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E2" w:rsidRDefault="00A479C3" w:rsidP="003377E2">
      <w:pPr>
        <w:spacing w:after="0" w:line="240" w:lineRule="auto"/>
        <w:jc w:val="center"/>
        <w:rPr>
          <w:rFonts w:ascii="Arial" w:hAnsi="Arial" w:cs="Arial"/>
          <w:b/>
          <w:sz w:val="28"/>
          <w:szCs w:val="28"/>
        </w:rPr>
      </w:pPr>
      <w:r>
        <w:rPr>
          <w:rFonts w:ascii="Arial" w:hAnsi="Arial" w:cs="Arial"/>
          <w:b/>
          <w:sz w:val="28"/>
          <w:szCs w:val="28"/>
        </w:rPr>
        <w:t>Ainda existem Latifúndios no Rio Grande do Sul?</w:t>
      </w:r>
    </w:p>
    <w:p w:rsidR="00D6144D" w:rsidRPr="00AA03D1" w:rsidRDefault="00A479C3" w:rsidP="003377E2">
      <w:pPr>
        <w:spacing w:after="0" w:line="240" w:lineRule="auto"/>
        <w:jc w:val="center"/>
        <w:rPr>
          <w:rFonts w:ascii="Arial" w:hAnsi="Arial" w:cs="Arial"/>
          <w:b/>
          <w:sz w:val="28"/>
          <w:szCs w:val="28"/>
        </w:rPr>
      </w:pPr>
      <w:r>
        <w:rPr>
          <w:rFonts w:ascii="Arial" w:hAnsi="Arial" w:cs="Arial"/>
          <w:b/>
          <w:sz w:val="28"/>
          <w:szCs w:val="28"/>
        </w:rPr>
        <w:t xml:space="preserve"> </w:t>
      </w:r>
      <w:r w:rsidR="00754C25">
        <w:rPr>
          <w:rFonts w:ascii="Arial" w:hAnsi="Arial" w:cs="Arial"/>
          <w:b/>
          <w:sz w:val="28"/>
          <w:szCs w:val="28"/>
        </w:rPr>
        <w:t>Uma a</w:t>
      </w:r>
      <w:r>
        <w:rPr>
          <w:rFonts w:ascii="Arial" w:hAnsi="Arial" w:cs="Arial"/>
          <w:b/>
          <w:sz w:val="28"/>
          <w:szCs w:val="28"/>
        </w:rPr>
        <w:t>nálise d</w:t>
      </w:r>
      <w:r w:rsidR="00754C25">
        <w:rPr>
          <w:rFonts w:ascii="Arial" w:hAnsi="Arial" w:cs="Arial"/>
          <w:b/>
          <w:sz w:val="28"/>
          <w:szCs w:val="28"/>
        </w:rPr>
        <w:t>a realidade agrária gaúcha</w:t>
      </w:r>
    </w:p>
    <w:p w:rsidR="00A23AFC" w:rsidRPr="003377E2" w:rsidRDefault="00A23AFC" w:rsidP="00582E76">
      <w:pPr>
        <w:jc w:val="center"/>
        <w:rPr>
          <w:rFonts w:ascii="Arial" w:hAnsi="Arial" w:cs="Arial"/>
          <w:b/>
        </w:rPr>
      </w:pPr>
    </w:p>
    <w:p w:rsidR="003E3652" w:rsidRPr="003377E2" w:rsidRDefault="003E3652" w:rsidP="00AC035E">
      <w:pPr>
        <w:jc w:val="both"/>
        <w:rPr>
          <w:rFonts w:ascii="Arial" w:hAnsi="Arial" w:cs="Arial"/>
        </w:rPr>
      </w:pPr>
      <w:r w:rsidRPr="003377E2">
        <w:rPr>
          <w:rFonts w:ascii="Arial" w:hAnsi="Arial" w:cs="Arial"/>
        </w:rPr>
        <w:t>Resumo</w:t>
      </w:r>
    </w:p>
    <w:p w:rsidR="00F047D1" w:rsidRPr="003377E2" w:rsidRDefault="003E3652" w:rsidP="00806818">
      <w:pPr>
        <w:spacing w:line="240" w:lineRule="auto"/>
        <w:jc w:val="both"/>
        <w:rPr>
          <w:rFonts w:ascii="Arial" w:hAnsi="Arial" w:cs="Arial"/>
        </w:rPr>
      </w:pPr>
      <w:r w:rsidRPr="003377E2">
        <w:rPr>
          <w:rFonts w:ascii="Arial" w:hAnsi="Arial" w:cs="Arial"/>
        </w:rPr>
        <w:t xml:space="preserve">Considerando a legislação agrária brasileira dos últimos 50 anos, </w:t>
      </w:r>
      <w:r w:rsidR="004D2E8D" w:rsidRPr="003377E2">
        <w:rPr>
          <w:rFonts w:ascii="Arial" w:hAnsi="Arial" w:cs="Arial"/>
        </w:rPr>
        <w:t xml:space="preserve">este artigo </w:t>
      </w:r>
      <w:r w:rsidR="00EE24BF" w:rsidRPr="003377E2">
        <w:rPr>
          <w:rFonts w:ascii="Arial" w:hAnsi="Arial" w:cs="Arial"/>
        </w:rPr>
        <w:t xml:space="preserve">apresenta resultados da análise e interpretação dos conceitos e tipologias utilizados para a </w:t>
      </w:r>
      <w:r w:rsidRPr="003377E2">
        <w:rPr>
          <w:rFonts w:ascii="Arial" w:hAnsi="Arial" w:cs="Arial"/>
        </w:rPr>
        <w:t xml:space="preserve">caracterização e compreensão da conformação do espaço agrário brasileiro. </w:t>
      </w:r>
      <w:r w:rsidR="00D75A14" w:rsidRPr="003377E2">
        <w:rPr>
          <w:rFonts w:ascii="Arial" w:hAnsi="Arial" w:cs="Arial"/>
        </w:rPr>
        <w:t>Apresenta-se</w:t>
      </w:r>
      <w:r w:rsidR="00B14566" w:rsidRPr="003377E2">
        <w:rPr>
          <w:rFonts w:ascii="Arial" w:hAnsi="Arial" w:cs="Arial"/>
        </w:rPr>
        <w:t xml:space="preserve">, </w:t>
      </w:r>
      <w:r w:rsidR="00D40B4F" w:rsidRPr="003377E2">
        <w:rPr>
          <w:rFonts w:ascii="Arial" w:hAnsi="Arial" w:cs="Arial"/>
        </w:rPr>
        <w:t>inicialmente, um breve resgate</w:t>
      </w:r>
      <w:r w:rsidR="00AD7D84" w:rsidRPr="003377E2">
        <w:rPr>
          <w:rFonts w:ascii="Arial" w:hAnsi="Arial" w:cs="Arial"/>
        </w:rPr>
        <w:t xml:space="preserve"> histórico</w:t>
      </w:r>
      <w:r w:rsidR="00D40B4F" w:rsidRPr="003377E2">
        <w:rPr>
          <w:rFonts w:ascii="Arial" w:hAnsi="Arial" w:cs="Arial"/>
        </w:rPr>
        <w:t xml:space="preserve"> do surgimento da questão agrária no Brasil</w:t>
      </w:r>
      <w:r w:rsidR="0098120A" w:rsidRPr="003377E2">
        <w:rPr>
          <w:rFonts w:ascii="Arial" w:hAnsi="Arial" w:cs="Arial"/>
        </w:rPr>
        <w:t xml:space="preserve">. Em seguida é realizada a descrição dos conceitos interpretativos da estrutura agrária e fundiária presentes na legislação agrária </w:t>
      </w:r>
      <w:r w:rsidR="00AD7D84" w:rsidRPr="003377E2">
        <w:rPr>
          <w:rFonts w:ascii="Arial" w:hAnsi="Arial" w:cs="Arial"/>
        </w:rPr>
        <w:t>do país</w:t>
      </w:r>
      <w:r w:rsidR="0098120A" w:rsidRPr="003377E2">
        <w:rPr>
          <w:rFonts w:ascii="Arial" w:hAnsi="Arial" w:cs="Arial"/>
        </w:rPr>
        <w:t>,</w:t>
      </w:r>
      <w:r w:rsidR="00AD7D84" w:rsidRPr="003377E2">
        <w:rPr>
          <w:rFonts w:ascii="Arial" w:hAnsi="Arial" w:cs="Arial"/>
        </w:rPr>
        <w:t xml:space="preserve"> atentando para a supressão d</w:t>
      </w:r>
      <w:r w:rsidR="00B1136B" w:rsidRPr="003377E2">
        <w:rPr>
          <w:rFonts w:ascii="Arial" w:hAnsi="Arial" w:cs="Arial"/>
        </w:rPr>
        <w:t>o conce</w:t>
      </w:r>
      <w:r w:rsidR="00AD7D84" w:rsidRPr="003377E2">
        <w:rPr>
          <w:rFonts w:ascii="Arial" w:hAnsi="Arial" w:cs="Arial"/>
        </w:rPr>
        <w:t>ito</w:t>
      </w:r>
      <w:r w:rsidR="00731D98" w:rsidRPr="003377E2">
        <w:rPr>
          <w:rFonts w:ascii="Arial" w:hAnsi="Arial" w:cs="Arial"/>
        </w:rPr>
        <w:t xml:space="preserve"> de latifúndio dos documentos oficiais e da legislação agrária do país </w:t>
      </w:r>
      <w:r w:rsidR="00AD7D84" w:rsidRPr="003377E2">
        <w:rPr>
          <w:rFonts w:ascii="Arial" w:hAnsi="Arial" w:cs="Arial"/>
        </w:rPr>
        <w:t>e para a criação dos</w:t>
      </w:r>
      <w:r w:rsidRPr="003377E2">
        <w:rPr>
          <w:rFonts w:ascii="Arial" w:hAnsi="Arial" w:cs="Arial"/>
        </w:rPr>
        <w:t xml:space="preserve"> </w:t>
      </w:r>
      <w:r w:rsidR="00B1136B" w:rsidRPr="003377E2">
        <w:rPr>
          <w:rFonts w:ascii="Arial" w:hAnsi="Arial" w:cs="Arial"/>
        </w:rPr>
        <w:t xml:space="preserve">conceitos de pequena propriedade, </w:t>
      </w:r>
      <w:r w:rsidR="005A4866" w:rsidRPr="003377E2">
        <w:rPr>
          <w:rFonts w:ascii="Arial" w:hAnsi="Arial" w:cs="Arial"/>
        </w:rPr>
        <w:t xml:space="preserve">de </w:t>
      </w:r>
      <w:r w:rsidR="00B1136B" w:rsidRPr="003377E2">
        <w:rPr>
          <w:rFonts w:ascii="Arial" w:hAnsi="Arial" w:cs="Arial"/>
        </w:rPr>
        <w:t xml:space="preserve">média propriedade, </w:t>
      </w:r>
      <w:r w:rsidR="005A4866" w:rsidRPr="003377E2">
        <w:rPr>
          <w:rFonts w:ascii="Arial" w:hAnsi="Arial" w:cs="Arial"/>
        </w:rPr>
        <w:t xml:space="preserve">de </w:t>
      </w:r>
      <w:r w:rsidR="00B1136B" w:rsidRPr="003377E2">
        <w:rPr>
          <w:rFonts w:ascii="Arial" w:hAnsi="Arial" w:cs="Arial"/>
        </w:rPr>
        <w:t>propriedade produtiva</w:t>
      </w:r>
      <w:r w:rsidR="00AD7D84" w:rsidRPr="003377E2">
        <w:rPr>
          <w:rFonts w:ascii="Arial" w:hAnsi="Arial" w:cs="Arial"/>
        </w:rPr>
        <w:t>.</w:t>
      </w:r>
      <w:r w:rsidR="00B1136B" w:rsidRPr="003377E2">
        <w:rPr>
          <w:rFonts w:ascii="Arial" w:hAnsi="Arial" w:cs="Arial"/>
        </w:rPr>
        <w:t xml:space="preserve"> </w:t>
      </w:r>
      <w:r w:rsidR="00D94CCE" w:rsidRPr="003377E2">
        <w:rPr>
          <w:rFonts w:ascii="Arial" w:hAnsi="Arial" w:cs="Arial"/>
        </w:rPr>
        <w:t>Nesse contexto,</w:t>
      </w:r>
      <w:r w:rsidR="00B14566" w:rsidRPr="003377E2">
        <w:rPr>
          <w:rFonts w:ascii="Arial" w:hAnsi="Arial" w:cs="Arial"/>
        </w:rPr>
        <w:t xml:space="preserve"> o debate centra-se em torno d</w:t>
      </w:r>
      <w:r w:rsidR="00F047D1" w:rsidRPr="003377E2">
        <w:rPr>
          <w:rFonts w:ascii="Arial" w:hAnsi="Arial" w:cs="Arial"/>
        </w:rPr>
        <w:t>a</w:t>
      </w:r>
      <w:r w:rsidR="00B14566" w:rsidRPr="003377E2">
        <w:rPr>
          <w:rFonts w:ascii="Arial" w:hAnsi="Arial" w:cs="Arial"/>
        </w:rPr>
        <w:t xml:space="preserve"> categoria </w:t>
      </w:r>
      <w:r w:rsidR="00B5547F" w:rsidRPr="003377E2">
        <w:rPr>
          <w:rFonts w:ascii="Arial" w:hAnsi="Arial" w:cs="Arial"/>
        </w:rPr>
        <w:t xml:space="preserve">latifúndio, que, </w:t>
      </w:r>
      <w:r w:rsidR="00B14566" w:rsidRPr="003377E2">
        <w:rPr>
          <w:rFonts w:ascii="Arial" w:hAnsi="Arial" w:cs="Arial"/>
        </w:rPr>
        <w:t>segundo o Es</w:t>
      </w:r>
      <w:r w:rsidR="005D51E7" w:rsidRPr="003377E2">
        <w:rPr>
          <w:rFonts w:ascii="Arial" w:hAnsi="Arial" w:cs="Arial"/>
        </w:rPr>
        <w:t>tatuto da Terra de 1964</w:t>
      </w:r>
      <w:r w:rsidR="00B5547F" w:rsidRPr="003377E2">
        <w:rPr>
          <w:rFonts w:ascii="Arial" w:hAnsi="Arial" w:cs="Arial"/>
        </w:rPr>
        <w:t xml:space="preserve">, deveria </w:t>
      </w:r>
      <w:r w:rsidR="001916CA">
        <w:rPr>
          <w:rFonts w:ascii="Arial" w:hAnsi="Arial" w:cs="Arial"/>
        </w:rPr>
        <w:t>t</w:t>
      </w:r>
      <w:r w:rsidR="00B5547F" w:rsidRPr="003377E2">
        <w:rPr>
          <w:rFonts w:ascii="Arial" w:hAnsi="Arial" w:cs="Arial"/>
        </w:rPr>
        <w:t xml:space="preserve">er </w:t>
      </w:r>
      <w:r w:rsidR="00F047D1" w:rsidRPr="003377E2">
        <w:rPr>
          <w:rFonts w:ascii="Arial" w:hAnsi="Arial" w:cs="Arial"/>
        </w:rPr>
        <w:t xml:space="preserve">sido </w:t>
      </w:r>
      <w:r w:rsidR="00B5547F" w:rsidRPr="003377E2">
        <w:rPr>
          <w:rFonts w:ascii="Arial" w:hAnsi="Arial" w:cs="Arial"/>
        </w:rPr>
        <w:t>extinto</w:t>
      </w:r>
      <w:r w:rsidR="00B14566" w:rsidRPr="003377E2">
        <w:rPr>
          <w:rFonts w:ascii="Arial" w:hAnsi="Arial" w:cs="Arial"/>
        </w:rPr>
        <w:t xml:space="preserve"> gradualmente do território brasileiro, fato que</w:t>
      </w:r>
      <w:r w:rsidR="005D51E7" w:rsidRPr="003377E2">
        <w:rPr>
          <w:rFonts w:ascii="Arial" w:hAnsi="Arial" w:cs="Arial"/>
        </w:rPr>
        <w:t xml:space="preserve"> acabou acontecendo, eficientemente, no texto das leis, cunhadas por interesses de cla</w:t>
      </w:r>
      <w:r w:rsidR="00B5547F" w:rsidRPr="003377E2">
        <w:rPr>
          <w:rFonts w:ascii="Arial" w:hAnsi="Arial" w:cs="Arial"/>
        </w:rPr>
        <w:t xml:space="preserve">sse, mas, que, comprovadamente, </w:t>
      </w:r>
      <w:r w:rsidR="00B14566" w:rsidRPr="003377E2">
        <w:rPr>
          <w:rFonts w:ascii="Arial" w:hAnsi="Arial" w:cs="Arial"/>
        </w:rPr>
        <w:t xml:space="preserve">se mostram persistentes na realidade agrária brasileira e, </w:t>
      </w:r>
      <w:r w:rsidR="00B5547F" w:rsidRPr="003377E2">
        <w:rPr>
          <w:rFonts w:ascii="Arial" w:hAnsi="Arial" w:cs="Arial"/>
        </w:rPr>
        <w:t xml:space="preserve">inclusive, </w:t>
      </w:r>
      <w:r w:rsidR="00F047D1" w:rsidRPr="003377E2">
        <w:rPr>
          <w:rFonts w:ascii="Arial" w:hAnsi="Arial" w:cs="Arial"/>
        </w:rPr>
        <w:t>n</w:t>
      </w:r>
      <w:r w:rsidR="00822629" w:rsidRPr="003377E2">
        <w:rPr>
          <w:rFonts w:ascii="Arial" w:hAnsi="Arial" w:cs="Arial"/>
        </w:rPr>
        <w:t xml:space="preserve">a </w:t>
      </w:r>
      <w:r w:rsidR="0060615C" w:rsidRPr="003377E2">
        <w:rPr>
          <w:rFonts w:ascii="Arial" w:hAnsi="Arial" w:cs="Arial"/>
        </w:rPr>
        <w:t>realidade gaúcha.</w:t>
      </w:r>
    </w:p>
    <w:p w:rsidR="003E3652" w:rsidRPr="003377E2" w:rsidRDefault="003E3652" w:rsidP="00AC035E">
      <w:pPr>
        <w:jc w:val="both"/>
        <w:rPr>
          <w:rFonts w:ascii="Arial" w:hAnsi="Arial" w:cs="Arial"/>
        </w:rPr>
      </w:pPr>
      <w:r w:rsidRPr="003377E2">
        <w:rPr>
          <w:rFonts w:ascii="Arial" w:hAnsi="Arial" w:cs="Arial"/>
        </w:rPr>
        <w:t>Palavras Chave: Conceitos</w:t>
      </w:r>
      <w:r w:rsidR="000C7ED2">
        <w:rPr>
          <w:rFonts w:ascii="Arial" w:hAnsi="Arial" w:cs="Arial"/>
        </w:rPr>
        <w:t>. L</w:t>
      </w:r>
      <w:r w:rsidRPr="003377E2">
        <w:rPr>
          <w:rFonts w:ascii="Arial" w:hAnsi="Arial" w:cs="Arial"/>
        </w:rPr>
        <w:t>egislação</w:t>
      </w:r>
      <w:r w:rsidR="000E1093" w:rsidRPr="003377E2">
        <w:rPr>
          <w:rFonts w:ascii="Arial" w:hAnsi="Arial" w:cs="Arial"/>
        </w:rPr>
        <w:t xml:space="preserve"> agrária</w:t>
      </w:r>
      <w:r w:rsidR="000C7ED2">
        <w:rPr>
          <w:rFonts w:ascii="Arial" w:hAnsi="Arial" w:cs="Arial"/>
        </w:rPr>
        <w:t xml:space="preserve">. Latifúndios. </w:t>
      </w:r>
      <w:r w:rsidRPr="003377E2">
        <w:rPr>
          <w:rFonts w:ascii="Arial" w:hAnsi="Arial" w:cs="Arial"/>
        </w:rPr>
        <w:t>Brasil</w:t>
      </w:r>
      <w:r w:rsidR="000C7ED2">
        <w:rPr>
          <w:rFonts w:ascii="Arial" w:hAnsi="Arial" w:cs="Arial"/>
        </w:rPr>
        <w:t xml:space="preserve">. </w:t>
      </w:r>
      <w:r w:rsidR="0060615C" w:rsidRPr="003377E2">
        <w:rPr>
          <w:rFonts w:ascii="Arial" w:hAnsi="Arial" w:cs="Arial"/>
        </w:rPr>
        <w:t>Rio Grande do Sul</w:t>
      </w:r>
      <w:r w:rsidR="000C7ED2">
        <w:rPr>
          <w:rFonts w:ascii="Arial" w:hAnsi="Arial" w:cs="Arial"/>
        </w:rPr>
        <w:t>.</w:t>
      </w:r>
    </w:p>
    <w:p w:rsidR="001C4205" w:rsidRPr="00AA03D1" w:rsidRDefault="001C4205" w:rsidP="00AC035E">
      <w:pPr>
        <w:jc w:val="both"/>
        <w:rPr>
          <w:rFonts w:ascii="Arial" w:hAnsi="Arial" w:cs="Arial"/>
          <w:sz w:val="24"/>
          <w:szCs w:val="24"/>
        </w:rPr>
      </w:pPr>
    </w:p>
    <w:p w:rsidR="002D782E" w:rsidRPr="00BF6131" w:rsidRDefault="006464EF" w:rsidP="00806818">
      <w:pPr>
        <w:spacing w:before="100" w:beforeAutospacing="1" w:after="100" w:afterAutospacing="1" w:line="360" w:lineRule="auto"/>
        <w:jc w:val="both"/>
        <w:rPr>
          <w:rFonts w:ascii="Arial" w:hAnsi="Arial" w:cs="Arial"/>
          <w:b/>
          <w:sz w:val="24"/>
          <w:szCs w:val="24"/>
        </w:rPr>
      </w:pPr>
      <w:r w:rsidRPr="00BF6131">
        <w:rPr>
          <w:rFonts w:ascii="Arial" w:hAnsi="Arial" w:cs="Arial"/>
          <w:b/>
          <w:sz w:val="24"/>
          <w:szCs w:val="24"/>
        </w:rPr>
        <w:t>I</w:t>
      </w:r>
      <w:r w:rsidR="00D20E2A" w:rsidRPr="00BF6131">
        <w:rPr>
          <w:rFonts w:ascii="Arial" w:hAnsi="Arial" w:cs="Arial"/>
          <w:b/>
          <w:sz w:val="24"/>
          <w:szCs w:val="24"/>
        </w:rPr>
        <w:t>ntrodução</w:t>
      </w:r>
    </w:p>
    <w:p w:rsidR="004114D5" w:rsidRPr="00C54C25" w:rsidRDefault="004114D5" w:rsidP="00806818">
      <w:pPr>
        <w:spacing w:before="100" w:beforeAutospacing="1" w:after="100" w:afterAutospacing="1" w:line="360" w:lineRule="auto"/>
        <w:ind w:firstLine="567"/>
        <w:jc w:val="both"/>
        <w:rPr>
          <w:rFonts w:ascii="Arial" w:hAnsi="Arial" w:cs="Arial"/>
        </w:rPr>
      </w:pPr>
      <w:r w:rsidRPr="00C54C25">
        <w:rPr>
          <w:rFonts w:ascii="Arial" w:hAnsi="Arial" w:cs="Arial"/>
        </w:rPr>
        <w:t>O processo de desenvolvimento do capitalismo no campo</w:t>
      </w:r>
      <w:r w:rsidR="008E0B6E" w:rsidRPr="00C54C25">
        <w:rPr>
          <w:rFonts w:ascii="Arial" w:hAnsi="Arial" w:cs="Arial"/>
        </w:rPr>
        <w:t xml:space="preserve"> no Brasil </w:t>
      </w:r>
      <w:r w:rsidRPr="00C54C25">
        <w:rPr>
          <w:rFonts w:ascii="Arial" w:hAnsi="Arial" w:cs="Arial"/>
        </w:rPr>
        <w:t xml:space="preserve">é permeado </w:t>
      </w:r>
      <w:r w:rsidR="008E0B6E" w:rsidRPr="00C54C25">
        <w:rPr>
          <w:rFonts w:ascii="Arial" w:hAnsi="Arial" w:cs="Arial"/>
        </w:rPr>
        <w:t>por</w:t>
      </w:r>
      <w:r w:rsidRPr="00C54C25">
        <w:rPr>
          <w:rFonts w:ascii="Arial" w:hAnsi="Arial" w:cs="Arial"/>
        </w:rPr>
        <w:t xml:space="preserve"> contradições</w:t>
      </w:r>
      <w:r w:rsidR="00370658" w:rsidRPr="00C54C25">
        <w:rPr>
          <w:rFonts w:ascii="Arial" w:hAnsi="Arial" w:cs="Arial"/>
        </w:rPr>
        <w:t xml:space="preserve"> </w:t>
      </w:r>
      <w:r w:rsidR="00E65FC9" w:rsidRPr="00C54C25">
        <w:rPr>
          <w:rFonts w:ascii="Arial" w:hAnsi="Arial" w:cs="Arial"/>
        </w:rPr>
        <w:t>que revelam a problemática da questão agrária</w:t>
      </w:r>
      <w:r w:rsidR="008E0B6E" w:rsidRPr="00C54C25">
        <w:rPr>
          <w:rFonts w:ascii="Arial" w:hAnsi="Arial" w:cs="Arial"/>
        </w:rPr>
        <w:t xml:space="preserve"> brasileira. Estas contradições </w:t>
      </w:r>
      <w:r w:rsidR="00E65FC9" w:rsidRPr="00C54C25">
        <w:rPr>
          <w:rFonts w:ascii="Arial" w:hAnsi="Arial" w:cs="Arial"/>
        </w:rPr>
        <w:t xml:space="preserve">são expressas </w:t>
      </w:r>
      <w:r w:rsidR="00B2799F" w:rsidRPr="00C54C25">
        <w:rPr>
          <w:rFonts w:ascii="Arial" w:hAnsi="Arial" w:cs="Arial"/>
        </w:rPr>
        <w:t>através da</w:t>
      </w:r>
      <w:r w:rsidR="00AB17AD" w:rsidRPr="00C54C25">
        <w:rPr>
          <w:rFonts w:ascii="Arial" w:hAnsi="Arial" w:cs="Arial"/>
        </w:rPr>
        <w:t xml:space="preserve"> histórica</w:t>
      </w:r>
      <w:r w:rsidR="00E65FC9" w:rsidRPr="00C54C25">
        <w:rPr>
          <w:rFonts w:ascii="Arial" w:hAnsi="Arial" w:cs="Arial"/>
        </w:rPr>
        <w:t xml:space="preserve"> concentração fundiária, </w:t>
      </w:r>
      <w:r w:rsidR="00B2799F" w:rsidRPr="00C54C25">
        <w:rPr>
          <w:rFonts w:ascii="Arial" w:hAnsi="Arial" w:cs="Arial"/>
        </w:rPr>
        <w:t xml:space="preserve">da </w:t>
      </w:r>
      <w:r w:rsidRPr="00C54C25">
        <w:rPr>
          <w:rFonts w:ascii="Arial" w:hAnsi="Arial" w:cs="Arial"/>
        </w:rPr>
        <w:t>insistência</w:t>
      </w:r>
      <w:r w:rsidR="00E65FC9" w:rsidRPr="00C54C25">
        <w:rPr>
          <w:rFonts w:ascii="Arial" w:hAnsi="Arial" w:cs="Arial"/>
        </w:rPr>
        <w:t xml:space="preserve"> dos agricultores familiares em permanecerem no campo, </w:t>
      </w:r>
      <w:r w:rsidR="00B2799F" w:rsidRPr="00C54C25">
        <w:rPr>
          <w:rFonts w:ascii="Arial" w:hAnsi="Arial" w:cs="Arial"/>
        </w:rPr>
        <w:t xml:space="preserve">da </w:t>
      </w:r>
      <w:r w:rsidR="00E65FC9" w:rsidRPr="00C54C25">
        <w:rPr>
          <w:rFonts w:ascii="Arial" w:hAnsi="Arial" w:cs="Arial"/>
        </w:rPr>
        <w:t>luta dos movimentos socioterritoriais para acessarem a “terra de trabalho</w:t>
      </w:r>
      <w:r w:rsidR="00B5562F" w:rsidRPr="00C54C25">
        <w:rPr>
          <w:rFonts w:ascii="Arial" w:hAnsi="Arial" w:cs="Arial"/>
        </w:rPr>
        <w:t>”</w:t>
      </w:r>
      <w:r w:rsidR="005B24E9" w:rsidRPr="00C54C25">
        <w:rPr>
          <w:rFonts w:ascii="Arial" w:hAnsi="Arial" w:cs="Arial"/>
        </w:rPr>
        <w:t xml:space="preserve">, </w:t>
      </w:r>
      <w:r w:rsidR="00B2799F" w:rsidRPr="00C54C25">
        <w:rPr>
          <w:rFonts w:ascii="Arial" w:hAnsi="Arial" w:cs="Arial"/>
        </w:rPr>
        <w:t xml:space="preserve">da </w:t>
      </w:r>
      <w:proofErr w:type="spellStart"/>
      <w:r w:rsidR="005B24E9" w:rsidRPr="00C54C25">
        <w:rPr>
          <w:rFonts w:ascii="Arial" w:hAnsi="Arial" w:cs="Arial"/>
        </w:rPr>
        <w:t>territorialização</w:t>
      </w:r>
      <w:proofErr w:type="spellEnd"/>
      <w:r w:rsidR="005B24E9" w:rsidRPr="00C54C25">
        <w:rPr>
          <w:rFonts w:ascii="Arial" w:hAnsi="Arial" w:cs="Arial"/>
        </w:rPr>
        <w:t xml:space="preserve"> do monopólio e </w:t>
      </w:r>
      <w:r w:rsidR="00B2799F" w:rsidRPr="00C54C25">
        <w:rPr>
          <w:rFonts w:ascii="Arial" w:hAnsi="Arial" w:cs="Arial"/>
        </w:rPr>
        <w:t xml:space="preserve">da </w:t>
      </w:r>
      <w:r w:rsidR="005B24E9" w:rsidRPr="00C54C25">
        <w:rPr>
          <w:rFonts w:ascii="Arial" w:hAnsi="Arial" w:cs="Arial"/>
        </w:rPr>
        <w:t>monopolização do território</w:t>
      </w:r>
      <w:r w:rsidR="003E2AAC" w:rsidRPr="00C54C25">
        <w:rPr>
          <w:rFonts w:ascii="Arial" w:hAnsi="Arial" w:cs="Arial"/>
        </w:rPr>
        <w:t xml:space="preserve">. </w:t>
      </w:r>
      <w:r w:rsidR="00B2799F" w:rsidRPr="00C54C25">
        <w:rPr>
          <w:rFonts w:ascii="Arial" w:hAnsi="Arial" w:cs="Arial"/>
        </w:rPr>
        <w:t xml:space="preserve">E se </w:t>
      </w:r>
      <w:r w:rsidR="00FC2F41" w:rsidRPr="00C54C25">
        <w:rPr>
          <w:rFonts w:ascii="Arial" w:hAnsi="Arial" w:cs="Arial"/>
        </w:rPr>
        <w:t xml:space="preserve">manifestam, </w:t>
      </w:r>
      <w:r w:rsidR="00B5562F" w:rsidRPr="00C54C25">
        <w:rPr>
          <w:rFonts w:ascii="Arial" w:hAnsi="Arial" w:cs="Arial"/>
        </w:rPr>
        <w:t xml:space="preserve">tanto </w:t>
      </w:r>
      <w:r w:rsidR="00E65FC9" w:rsidRPr="00C54C25">
        <w:rPr>
          <w:rFonts w:ascii="Arial" w:hAnsi="Arial" w:cs="Arial"/>
        </w:rPr>
        <w:t>nos minifúndios, na</w:t>
      </w:r>
      <w:r w:rsidR="005B24E9" w:rsidRPr="00C54C25">
        <w:rPr>
          <w:rFonts w:ascii="Arial" w:hAnsi="Arial" w:cs="Arial"/>
        </w:rPr>
        <w:t>s</w:t>
      </w:r>
      <w:r w:rsidR="00E65FC9" w:rsidRPr="00C54C25">
        <w:rPr>
          <w:rFonts w:ascii="Arial" w:hAnsi="Arial" w:cs="Arial"/>
        </w:rPr>
        <w:t xml:space="preserve"> pequena</w:t>
      </w:r>
      <w:r w:rsidR="005B24E9" w:rsidRPr="00C54C25">
        <w:rPr>
          <w:rFonts w:ascii="Arial" w:hAnsi="Arial" w:cs="Arial"/>
        </w:rPr>
        <w:t xml:space="preserve">s, </w:t>
      </w:r>
      <w:r w:rsidR="00E65FC9" w:rsidRPr="00C54C25">
        <w:rPr>
          <w:rFonts w:ascii="Arial" w:hAnsi="Arial" w:cs="Arial"/>
        </w:rPr>
        <w:t>média</w:t>
      </w:r>
      <w:r w:rsidR="005B24E9" w:rsidRPr="00C54C25">
        <w:rPr>
          <w:rFonts w:ascii="Arial" w:hAnsi="Arial" w:cs="Arial"/>
        </w:rPr>
        <w:t>s</w:t>
      </w:r>
      <w:r w:rsidR="00E65FC9" w:rsidRPr="00C54C25">
        <w:rPr>
          <w:rFonts w:ascii="Arial" w:hAnsi="Arial" w:cs="Arial"/>
        </w:rPr>
        <w:t xml:space="preserve"> e grande</w:t>
      </w:r>
      <w:r w:rsidR="005B24E9" w:rsidRPr="00C54C25">
        <w:rPr>
          <w:rFonts w:ascii="Arial" w:hAnsi="Arial" w:cs="Arial"/>
        </w:rPr>
        <w:t>s</w:t>
      </w:r>
      <w:r w:rsidR="00E65FC9" w:rsidRPr="00C54C25">
        <w:rPr>
          <w:rFonts w:ascii="Arial" w:hAnsi="Arial" w:cs="Arial"/>
        </w:rPr>
        <w:t xml:space="preserve"> propriedade</w:t>
      </w:r>
      <w:r w:rsidR="005B24E9" w:rsidRPr="00C54C25">
        <w:rPr>
          <w:rFonts w:ascii="Arial" w:hAnsi="Arial" w:cs="Arial"/>
        </w:rPr>
        <w:t>s</w:t>
      </w:r>
      <w:r w:rsidR="00E65FC9" w:rsidRPr="00C54C25">
        <w:rPr>
          <w:rFonts w:ascii="Arial" w:hAnsi="Arial" w:cs="Arial"/>
        </w:rPr>
        <w:t>,</w:t>
      </w:r>
      <w:r w:rsidR="00B5562F" w:rsidRPr="00C54C25">
        <w:rPr>
          <w:rFonts w:ascii="Arial" w:hAnsi="Arial" w:cs="Arial"/>
        </w:rPr>
        <w:t xml:space="preserve"> quanto</w:t>
      </w:r>
      <w:r w:rsidR="00E65FC9" w:rsidRPr="00C54C25">
        <w:rPr>
          <w:rFonts w:ascii="Arial" w:hAnsi="Arial" w:cs="Arial"/>
        </w:rPr>
        <w:t xml:space="preserve"> “nos latifúndios, no agronegóc</w:t>
      </w:r>
      <w:r w:rsidR="00B5562F" w:rsidRPr="00C54C25">
        <w:rPr>
          <w:rFonts w:ascii="Arial" w:hAnsi="Arial" w:cs="Arial"/>
        </w:rPr>
        <w:t>io e nas commodities; nas teses</w:t>
      </w:r>
      <w:r w:rsidR="00E65FC9" w:rsidRPr="00C54C25">
        <w:rPr>
          <w:rFonts w:ascii="Arial" w:hAnsi="Arial" w:cs="Arial"/>
        </w:rPr>
        <w:t>, livros e relatórios</w:t>
      </w:r>
      <w:r w:rsidR="00B5562F" w:rsidRPr="00C54C25">
        <w:rPr>
          <w:rFonts w:ascii="Arial" w:hAnsi="Arial" w:cs="Arial"/>
        </w:rPr>
        <w:t>”</w:t>
      </w:r>
      <w:r w:rsidR="005E7B5D" w:rsidRPr="00C54C25">
        <w:rPr>
          <w:rFonts w:ascii="Arial" w:hAnsi="Arial" w:cs="Arial"/>
        </w:rPr>
        <w:t>.</w:t>
      </w:r>
      <w:r w:rsidR="00670DE0" w:rsidRPr="00C54C25">
        <w:rPr>
          <w:rFonts w:ascii="Arial" w:hAnsi="Arial" w:cs="Arial"/>
        </w:rPr>
        <w:t xml:space="preserve"> (</w:t>
      </w:r>
      <w:r w:rsidR="00670DE0" w:rsidRPr="00C54C25">
        <w:rPr>
          <w:rFonts w:ascii="Arial" w:hAnsi="Arial" w:cs="Arial"/>
          <w:caps/>
        </w:rPr>
        <w:t>Fernandes</w:t>
      </w:r>
      <w:r w:rsidR="00670DE0" w:rsidRPr="00C54C25">
        <w:rPr>
          <w:rFonts w:ascii="Arial" w:hAnsi="Arial" w:cs="Arial"/>
        </w:rPr>
        <w:t>, 2004, p.</w:t>
      </w:r>
      <w:r w:rsidR="00E65FC9" w:rsidRPr="00C54C25">
        <w:rPr>
          <w:rFonts w:ascii="Arial" w:hAnsi="Arial" w:cs="Arial"/>
        </w:rPr>
        <w:t xml:space="preserve"> 04).</w:t>
      </w:r>
      <w:r w:rsidRPr="00C54C25">
        <w:rPr>
          <w:rFonts w:ascii="Arial" w:hAnsi="Arial" w:cs="Arial"/>
        </w:rPr>
        <w:t xml:space="preserve"> </w:t>
      </w:r>
    </w:p>
    <w:p w:rsidR="00AB17AD" w:rsidRPr="00C54C25" w:rsidRDefault="009F7DBA"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Nesse contexto, </w:t>
      </w:r>
      <w:r w:rsidR="008E0B6E" w:rsidRPr="00C54C25">
        <w:rPr>
          <w:rFonts w:ascii="Arial" w:hAnsi="Arial" w:cs="Arial"/>
        </w:rPr>
        <w:t>e</w:t>
      </w:r>
      <w:r w:rsidRPr="00C54C25">
        <w:rPr>
          <w:rFonts w:ascii="Arial" w:hAnsi="Arial" w:cs="Arial"/>
        </w:rPr>
        <w:t xml:space="preserve">studos e produções científicas </w:t>
      </w:r>
      <w:r w:rsidR="008E0B6E" w:rsidRPr="00C54C25">
        <w:rPr>
          <w:rFonts w:ascii="Arial" w:hAnsi="Arial" w:cs="Arial"/>
        </w:rPr>
        <w:t xml:space="preserve">procuram </w:t>
      </w:r>
      <w:r w:rsidR="008D295B" w:rsidRPr="00C54C25">
        <w:rPr>
          <w:rFonts w:ascii="Arial" w:hAnsi="Arial" w:cs="Arial"/>
        </w:rPr>
        <w:t xml:space="preserve">contribuir para </w:t>
      </w:r>
      <w:r w:rsidR="008E0B6E" w:rsidRPr="00C54C25">
        <w:rPr>
          <w:rFonts w:ascii="Arial" w:hAnsi="Arial" w:cs="Arial"/>
        </w:rPr>
        <w:t xml:space="preserve">o </w:t>
      </w:r>
      <w:proofErr w:type="spellStart"/>
      <w:r w:rsidR="008E0B6E" w:rsidRPr="00C54C25">
        <w:rPr>
          <w:rFonts w:ascii="Arial" w:hAnsi="Arial" w:cs="Arial"/>
        </w:rPr>
        <w:t>descortinamento</w:t>
      </w:r>
      <w:proofErr w:type="spellEnd"/>
      <w:r w:rsidR="008E0B6E" w:rsidRPr="00C54C25">
        <w:rPr>
          <w:rFonts w:ascii="Arial" w:hAnsi="Arial" w:cs="Arial"/>
        </w:rPr>
        <w:t xml:space="preserve"> da essência do</w:t>
      </w:r>
      <w:r w:rsidR="008D295B" w:rsidRPr="00C54C25">
        <w:rPr>
          <w:rFonts w:ascii="Arial" w:hAnsi="Arial" w:cs="Arial"/>
        </w:rPr>
        <w:t>s</w:t>
      </w:r>
      <w:r w:rsidR="008E0B6E" w:rsidRPr="00C54C25">
        <w:rPr>
          <w:rFonts w:ascii="Arial" w:hAnsi="Arial" w:cs="Arial"/>
        </w:rPr>
        <w:t xml:space="preserve"> problemas agrários brasileiros</w:t>
      </w:r>
      <w:r w:rsidRPr="00C54C25">
        <w:rPr>
          <w:rFonts w:ascii="Arial" w:hAnsi="Arial" w:cs="Arial"/>
        </w:rPr>
        <w:t xml:space="preserve">, evidenciando </w:t>
      </w:r>
      <w:r w:rsidR="008E0B6E" w:rsidRPr="00C54C25">
        <w:rPr>
          <w:rFonts w:ascii="Arial" w:hAnsi="Arial" w:cs="Arial"/>
        </w:rPr>
        <w:t xml:space="preserve">que a desigualdade, a </w:t>
      </w:r>
      <w:proofErr w:type="spellStart"/>
      <w:r w:rsidR="008E0B6E" w:rsidRPr="00C54C25">
        <w:rPr>
          <w:rFonts w:ascii="Arial" w:hAnsi="Arial" w:cs="Arial"/>
        </w:rPr>
        <w:t>conflitualidade</w:t>
      </w:r>
      <w:proofErr w:type="spellEnd"/>
      <w:r w:rsidR="008E0B6E" w:rsidRPr="00C54C25">
        <w:rPr>
          <w:rFonts w:ascii="Arial" w:hAnsi="Arial" w:cs="Arial"/>
        </w:rPr>
        <w:t xml:space="preserve"> e as contradições estão presentes, com diferentes intensidades, em todo o território nacional.</w:t>
      </w:r>
      <w:r w:rsidR="00A97F5F" w:rsidRPr="00C54C25">
        <w:rPr>
          <w:rFonts w:ascii="Arial" w:hAnsi="Arial" w:cs="Arial"/>
        </w:rPr>
        <w:t xml:space="preserve"> </w:t>
      </w:r>
      <w:r w:rsidRPr="00C54C25">
        <w:rPr>
          <w:rFonts w:ascii="Arial" w:hAnsi="Arial" w:cs="Arial"/>
        </w:rPr>
        <w:t>Essa diversidade de situações</w:t>
      </w:r>
      <w:r w:rsidR="003B5DA3" w:rsidRPr="00C54C25">
        <w:rPr>
          <w:rFonts w:ascii="Arial" w:hAnsi="Arial" w:cs="Arial"/>
        </w:rPr>
        <w:t>,</w:t>
      </w:r>
      <w:r w:rsidRPr="00C54C25">
        <w:rPr>
          <w:rFonts w:ascii="Arial" w:hAnsi="Arial" w:cs="Arial"/>
        </w:rPr>
        <w:t xml:space="preserve"> </w:t>
      </w:r>
      <w:r w:rsidR="003B5DA3" w:rsidRPr="00C54C25">
        <w:rPr>
          <w:rFonts w:ascii="Arial" w:hAnsi="Arial" w:cs="Arial"/>
        </w:rPr>
        <w:t>característica do processo de conformação do</w:t>
      </w:r>
      <w:r w:rsidRPr="00C54C25">
        <w:rPr>
          <w:rFonts w:ascii="Arial" w:hAnsi="Arial" w:cs="Arial"/>
        </w:rPr>
        <w:t xml:space="preserve"> </w:t>
      </w:r>
      <w:r w:rsidR="003B5DA3" w:rsidRPr="00C54C25">
        <w:rPr>
          <w:rFonts w:ascii="Arial" w:hAnsi="Arial" w:cs="Arial"/>
        </w:rPr>
        <w:t>espaço agrário brasileiro, possui, enquanto similaridade, a prevalência de um</w:t>
      </w:r>
      <w:r w:rsidR="00A97F5F" w:rsidRPr="00C54C25">
        <w:rPr>
          <w:rFonts w:ascii="Arial" w:hAnsi="Arial" w:cs="Arial"/>
        </w:rPr>
        <w:t xml:space="preserve">a legislação </w:t>
      </w:r>
      <w:r w:rsidR="003B5DA3" w:rsidRPr="00C54C25">
        <w:rPr>
          <w:rFonts w:ascii="Arial" w:hAnsi="Arial" w:cs="Arial"/>
        </w:rPr>
        <w:t>que incide sobre todo o território nacional, sobre todas as propriedades rurais</w:t>
      </w:r>
      <w:r w:rsidR="00632538" w:rsidRPr="00C54C25">
        <w:rPr>
          <w:rFonts w:ascii="Arial" w:hAnsi="Arial" w:cs="Arial"/>
        </w:rPr>
        <w:t>, independentemente, d</w:t>
      </w:r>
      <w:r w:rsidR="00CD59C3" w:rsidRPr="00C54C25">
        <w:rPr>
          <w:rFonts w:ascii="Arial" w:hAnsi="Arial" w:cs="Arial"/>
        </w:rPr>
        <w:t>e</w:t>
      </w:r>
      <w:r w:rsidR="00632538" w:rsidRPr="00C54C25">
        <w:rPr>
          <w:rFonts w:ascii="Arial" w:hAnsi="Arial" w:cs="Arial"/>
        </w:rPr>
        <w:t xml:space="preserve"> seus usos produtivos e</w:t>
      </w:r>
      <w:r w:rsidR="0077669F" w:rsidRPr="00C54C25">
        <w:rPr>
          <w:rFonts w:ascii="Arial" w:hAnsi="Arial" w:cs="Arial"/>
        </w:rPr>
        <w:t xml:space="preserve"> suas</w:t>
      </w:r>
      <w:r w:rsidR="00632538" w:rsidRPr="00C54C25">
        <w:rPr>
          <w:rFonts w:ascii="Arial" w:hAnsi="Arial" w:cs="Arial"/>
        </w:rPr>
        <w:t xml:space="preserve"> dimensões</w:t>
      </w:r>
      <w:r w:rsidR="0077669F" w:rsidRPr="00C54C25">
        <w:rPr>
          <w:rFonts w:ascii="Arial" w:hAnsi="Arial" w:cs="Arial"/>
        </w:rPr>
        <w:t xml:space="preserve"> de área</w:t>
      </w:r>
      <w:r w:rsidR="003B5DA3" w:rsidRPr="00C54C25">
        <w:rPr>
          <w:rFonts w:ascii="Arial" w:hAnsi="Arial" w:cs="Arial"/>
        </w:rPr>
        <w:t>.</w:t>
      </w:r>
    </w:p>
    <w:p w:rsidR="00057E46" w:rsidRPr="00C54C25" w:rsidRDefault="00AB17AD" w:rsidP="00806818">
      <w:pPr>
        <w:spacing w:before="100" w:beforeAutospacing="1" w:after="100" w:afterAutospacing="1" w:line="360" w:lineRule="auto"/>
        <w:ind w:firstLine="567"/>
        <w:jc w:val="both"/>
        <w:rPr>
          <w:rFonts w:ascii="Arial" w:hAnsi="Arial" w:cs="Arial"/>
        </w:rPr>
      </w:pPr>
      <w:r w:rsidRPr="00C54C25">
        <w:rPr>
          <w:rFonts w:ascii="Arial" w:hAnsi="Arial" w:cs="Arial"/>
        </w:rPr>
        <w:lastRenderedPageBreak/>
        <w:t>O Estatuto da Terra de 1964, nes</w:t>
      </w:r>
      <w:r w:rsidR="00F047D1" w:rsidRPr="00C54C25">
        <w:rPr>
          <w:rFonts w:ascii="Arial" w:hAnsi="Arial" w:cs="Arial"/>
        </w:rPr>
        <w:t xml:space="preserve">se particular, foi a legislação </w:t>
      </w:r>
      <w:r w:rsidRPr="00C54C25">
        <w:rPr>
          <w:rFonts w:ascii="Arial" w:hAnsi="Arial" w:cs="Arial"/>
        </w:rPr>
        <w:t>que</w:t>
      </w:r>
      <w:r w:rsidR="00F047D1" w:rsidRPr="00C54C25">
        <w:rPr>
          <w:rFonts w:ascii="Arial" w:hAnsi="Arial" w:cs="Arial"/>
        </w:rPr>
        <w:t>,</w:t>
      </w:r>
      <w:r w:rsidRPr="00C54C25">
        <w:rPr>
          <w:rFonts w:ascii="Arial" w:hAnsi="Arial" w:cs="Arial"/>
        </w:rPr>
        <w:t xml:space="preserve"> </w:t>
      </w:r>
      <w:r w:rsidR="00DD593B" w:rsidRPr="00C54C25">
        <w:rPr>
          <w:rFonts w:ascii="Arial" w:hAnsi="Arial" w:cs="Arial"/>
        </w:rPr>
        <w:t xml:space="preserve">pela primeira vez na história do país, apresentou expressamente </w:t>
      </w:r>
      <w:r w:rsidR="006D74C0" w:rsidRPr="00C54C25">
        <w:rPr>
          <w:rFonts w:ascii="Arial" w:hAnsi="Arial" w:cs="Arial"/>
        </w:rPr>
        <w:t xml:space="preserve">uma </w:t>
      </w:r>
      <w:r w:rsidR="00A97F5F" w:rsidRPr="00C54C25">
        <w:rPr>
          <w:rFonts w:ascii="Arial" w:hAnsi="Arial" w:cs="Arial"/>
        </w:rPr>
        <w:t xml:space="preserve">tipologia </w:t>
      </w:r>
      <w:r w:rsidR="00DD593B" w:rsidRPr="00C54C25">
        <w:rPr>
          <w:rFonts w:ascii="Arial" w:hAnsi="Arial" w:cs="Arial"/>
        </w:rPr>
        <w:t xml:space="preserve">para a </w:t>
      </w:r>
      <w:r w:rsidR="006D74C0" w:rsidRPr="00C54C25">
        <w:rPr>
          <w:rFonts w:ascii="Arial" w:hAnsi="Arial" w:cs="Arial"/>
        </w:rPr>
        <w:t xml:space="preserve">categorização dos diferentes tipos de propriedades rurais </w:t>
      </w:r>
      <w:r w:rsidR="00CD59C3" w:rsidRPr="00C54C25">
        <w:rPr>
          <w:rFonts w:ascii="Arial" w:hAnsi="Arial" w:cs="Arial"/>
        </w:rPr>
        <w:t xml:space="preserve">no Brasil </w:t>
      </w:r>
      <w:r w:rsidR="006C2399" w:rsidRPr="00C54C25">
        <w:rPr>
          <w:rFonts w:ascii="Arial" w:hAnsi="Arial" w:cs="Arial"/>
        </w:rPr>
        <w:t xml:space="preserve">e, do mesmo modo, determinou </w:t>
      </w:r>
      <w:r w:rsidR="00A97F5F" w:rsidRPr="00C54C25">
        <w:rPr>
          <w:rFonts w:ascii="Arial" w:hAnsi="Arial" w:cs="Arial"/>
        </w:rPr>
        <w:t xml:space="preserve">regras para a </w:t>
      </w:r>
      <w:r w:rsidR="00DD593B" w:rsidRPr="00C54C25">
        <w:rPr>
          <w:rFonts w:ascii="Arial" w:hAnsi="Arial" w:cs="Arial"/>
        </w:rPr>
        <w:t>realização da reforma ag</w:t>
      </w:r>
      <w:r w:rsidR="00120C0F" w:rsidRPr="00C54C25">
        <w:rPr>
          <w:rFonts w:ascii="Arial" w:hAnsi="Arial" w:cs="Arial"/>
        </w:rPr>
        <w:t xml:space="preserve">rária no </w:t>
      </w:r>
      <w:r w:rsidR="00CD59C3" w:rsidRPr="00C54C25">
        <w:rPr>
          <w:rFonts w:ascii="Arial" w:hAnsi="Arial" w:cs="Arial"/>
        </w:rPr>
        <w:t>país</w:t>
      </w:r>
      <w:r w:rsidR="00120C0F" w:rsidRPr="00C54C25">
        <w:rPr>
          <w:rFonts w:ascii="Arial" w:hAnsi="Arial" w:cs="Arial"/>
        </w:rPr>
        <w:t xml:space="preserve">. </w:t>
      </w:r>
    </w:p>
    <w:p w:rsidR="00345944" w:rsidRPr="00C54C25" w:rsidRDefault="007E2B35" w:rsidP="00806818">
      <w:pPr>
        <w:spacing w:before="100" w:beforeAutospacing="1" w:after="100" w:afterAutospacing="1" w:line="360" w:lineRule="auto"/>
        <w:ind w:firstLine="567"/>
        <w:jc w:val="both"/>
        <w:rPr>
          <w:rFonts w:ascii="Arial" w:hAnsi="Arial" w:cs="Arial"/>
        </w:rPr>
      </w:pPr>
      <w:r w:rsidRPr="00C54C25">
        <w:rPr>
          <w:rFonts w:ascii="Arial" w:hAnsi="Arial" w:cs="Arial"/>
        </w:rPr>
        <w:t>Contudo, atualmente, verifica</w:t>
      </w:r>
      <w:r w:rsidR="00AD7D84" w:rsidRPr="00C54C25">
        <w:rPr>
          <w:rFonts w:ascii="Arial" w:hAnsi="Arial" w:cs="Arial"/>
        </w:rPr>
        <w:t>-se</w:t>
      </w:r>
      <w:r w:rsidRPr="00C54C25">
        <w:rPr>
          <w:rFonts w:ascii="Arial" w:hAnsi="Arial" w:cs="Arial"/>
        </w:rPr>
        <w:t xml:space="preserve"> que muitos desses conceitos deixaram de ser utilizados e praticamente foram suprimidos nos documentos oficiais e na legislação brasileira que trata do campo</w:t>
      </w:r>
      <w:r w:rsidR="00670DE0" w:rsidRPr="00C54C25">
        <w:rPr>
          <w:rFonts w:ascii="Arial" w:hAnsi="Arial" w:cs="Arial"/>
        </w:rPr>
        <w:t xml:space="preserve">. </w:t>
      </w:r>
      <w:r w:rsidR="00D2240F" w:rsidRPr="00C54C25">
        <w:rPr>
          <w:rFonts w:ascii="Arial" w:hAnsi="Arial" w:cs="Arial"/>
        </w:rPr>
        <w:t xml:space="preserve">Assim, nesse contexto, </w:t>
      </w:r>
      <w:r w:rsidR="00727D0A" w:rsidRPr="00C54C25">
        <w:rPr>
          <w:rFonts w:ascii="Arial" w:hAnsi="Arial" w:cs="Arial"/>
        </w:rPr>
        <w:t>procuramos</w:t>
      </w:r>
      <w:r w:rsidR="00D2240F" w:rsidRPr="00C54C25">
        <w:rPr>
          <w:rFonts w:ascii="Arial" w:hAnsi="Arial" w:cs="Arial"/>
        </w:rPr>
        <w:t xml:space="preserve"> realizar um resgate teórico-normativo dos conceitos e tipologias</w:t>
      </w:r>
      <w:r w:rsidR="00962E60" w:rsidRPr="00C54C25">
        <w:rPr>
          <w:rFonts w:ascii="Arial" w:hAnsi="Arial" w:cs="Arial"/>
        </w:rPr>
        <w:t xml:space="preserve"> </w:t>
      </w:r>
      <w:r w:rsidR="00D2240F" w:rsidRPr="00C54C25">
        <w:rPr>
          <w:rFonts w:ascii="Arial" w:hAnsi="Arial" w:cs="Arial"/>
        </w:rPr>
        <w:t>utilizad</w:t>
      </w:r>
      <w:r w:rsidR="00345944" w:rsidRPr="00C54C25">
        <w:rPr>
          <w:rFonts w:ascii="Arial" w:hAnsi="Arial" w:cs="Arial"/>
        </w:rPr>
        <w:t>o</w:t>
      </w:r>
      <w:r w:rsidR="00D2240F" w:rsidRPr="00C54C25">
        <w:rPr>
          <w:rFonts w:ascii="Arial" w:hAnsi="Arial" w:cs="Arial"/>
        </w:rPr>
        <w:t>s pelo governo brasileiro</w:t>
      </w:r>
      <w:r w:rsidR="00A40F97" w:rsidRPr="00C54C25">
        <w:rPr>
          <w:rFonts w:ascii="Arial" w:hAnsi="Arial" w:cs="Arial"/>
        </w:rPr>
        <w:t>, desde 1964 até os dias atuais,</w:t>
      </w:r>
      <w:r w:rsidR="00D2240F" w:rsidRPr="00C54C25">
        <w:rPr>
          <w:rFonts w:ascii="Arial" w:hAnsi="Arial" w:cs="Arial"/>
        </w:rPr>
        <w:t xml:space="preserve"> </w:t>
      </w:r>
      <w:r w:rsidR="00962E60" w:rsidRPr="00C54C25">
        <w:rPr>
          <w:rFonts w:ascii="Arial" w:hAnsi="Arial" w:cs="Arial"/>
        </w:rPr>
        <w:t xml:space="preserve">descrevendo-os, de modo, a interpretarmos as modificações ocorridas no sistema de conceitos interpretativos da estrutura </w:t>
      </w:r>
      <w:r w:rsidR="0013035B" w:rsidRPr="00C54C25">
        <w:rPr>
          <w:rFonts w:ascii="Arial" w:hAnsi="Arial" w:cs="Arial"/>
        </w:rPr>
        <w:t>agrária e fundiária brasileira</w:t>
      </w:r>
      <w:r w:rsidR="00345944" w:rsidRPr="00C54C25">
        <w:rPr>
          <w:rFonts w:ascii="Arial" w:hAnsi="Arial" w:cs="Arial"/>
        </w:rPr>
        <w:t xml:space="preserve"> e, consequente, confrontando-os com a realidade agrária brasileira, expressa pelas estatísticas oficiais atuais, ne</w:t>
      </w:r>
      <w:r w:rsidR="0013035B" w:rsidRPr="00C54C25">
        <w:rPr>
          <w:rFonts w:ascii="Arial" w:hAnsi="Arial" w:cs="Arial"/>
        </w:rPr>
        <w:t xml:space="preserve">sse limiar, </w:t>
      </w:r>
      <w:r w:rsidR="00345944" w:rsidRPr="00C54C25">
        <w:rPr>
          <w:rFonts w:ascii="Arial" w:hAnsi="Arial" w:cs="Arial"/>
        </w:rPr>
        <w:t xml:space="preserve">considerando, exclusivamente, a </w:t>
      </w:r>
      <w:r w:rsidR="0013035B" w:rsidRPr="00C54C25">
        <w:rPr>
          <w:rFonts w:ascii="Arial" w:hAnsi="Arial" w:cs="Arial"/>
        </w:rPr>
        <w:t xml:space="preserve">categoria </w:t>
      </w:r>
      <w:r w:rsidR="00345944" w:rsidRPr="00C54C25">
        <w:rPr>
          <w:rFonts w:ascii="Arial" w:hAnsi="Arial" w:cs="Arial"/>
        </w:rPr>
        <w:t>“</w:t>
      </w:r>
      <w:r w:rsidR="0013035B" w:rsidRPr="00C54C25">
        <w:rPr>
          <w:rFonts w:ascii="Arial" w:hAnsi="Arial" w:cs="Arial"/>
        </w:rPr>
        <w:t>latifúndio</w:t>
      </w:r>
      <w:r w:rsidR="00345944" w:rsidRPr="00C54C25">
        <w:rPr>
          <w:rFonts w:ascii="Arial" w:hAnsi="Arial" w:cs="Arial"/>
        </w:rPr>
        <w:t>”.</w:t>
      </w:r>
    </w:p>
    <w:p w:rsidR="00E54B51" w:rsidRPr="00C54C25" w:rsidRDefault="00E54B51" w:rsidP="00806818">
      <w:pPr>
        <w:spacing w:before="100" w:beforeAutospacing="1" w:after="100" w:afterAutospacing="1" w:line="360" w:lineRule="auto"/>
        <w:ind w:firstLine="567"/>
        <w:jc w:val="both"/>
        <w:rPr>
          <w:rFonts w:ascii="Arial" w:hAnsi="Arial" w:cs="Arial"/>
          <w:color w:val="FF0000"/>
        </w:rPr>
      </w:pPr>
      <w:r w:rsidRPr="00C54C25">
        <w:rPr>
          <w:rFonts w:ascii="Arial" w:hAnsi="Arial" w:cs="Arial"/>
          <w:color w:val="000000"/>
          <w:shd w:val="clear" w:color="auto" w:fill="FFFFFF"/>
        </w:rPr>
        <w:t xml:space="preserve">Desta maneira, apresentamos, </w:t>
      </w:r>
      <w:r w:rsidRPr="00C54C25">
        <w:rPr>
          <w:rFonts w:ascii="Arial" w:hAnsi="Arial" w:cs="Arial"/>
          <w:shd w:val="clear" w:color="auto" w:fill="FFFFFF"/>
        </w:rPr>
        <w:t xml:space="preserve">inicialmente, </w:t>
      </w:r>
      <w:r w:rsidRPr="00C54C25">
        <w:rPr>
          <w:rFonts w:ascii="Arial" w:hAnsi="Arial" w:cs="Arial"/>
        </w:rPr>
        <w:t xml:space="preserve">um breve resgate </w:t>
      </w:r>
      <w:r w:rsidR="00AD7D84" w:rsidRPr="00C54C25">
        <w:rPr>
          <w:rFonts w:ascii="Arial" w:hAnsi="Arial" w:cs="Arial"/>
        </w:rPr>
        <w:t xml:space="preserve">histórico </w:t>
      </w:r>
      <w:r w:rsidRPr="00C54C25">
        <w:rPr>
          <w:rFonts w:ascii="Arial" w:hAnsi="Arial" w:cs="Arial"/>
        </w:rPr>
        <w:t>do surgimento da questão agrária no Brasil, procurando demonstrar, em linhas gerais, fatos históricos que contribuíram para que o Estatuto da Terra fosse elaborado. Na sequência, realizamos, então, a descrição dos conceitos interpretativos da estrutura agrária e fundiária presentes na legislação agrária brasileira, de modo a estabelecermos a identificação dos conceitos e das tipologias presentes no Estatuto da Terra de 1964, na Constituição Federal de 1988, na Lei Agrária de 1993</w:t>
      </w:r>
      <w:r w:rsidR="00D75A14" w:rsidRPr="00C54C25">
        <w:rPr>
          <w:rFonts w:ascii="Arial" w:hAnsi="Arial" w:cs="Arial"/>
        </w:rPr>
        <w:t>.</w:t>
      </w:r>
    </w:p>
    <w:p w:rsidR="00AD7D84" w:rsidRPr="00C54C25" w:rsidRDefault="00057E46"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Por fim, </w:t>
      </w:r>
      <w:r w:rsidR="00AD7D84" w:rsidRPr="00C54C25">
        <w:rPr>
          <w:rFonts w:ascii="Arial" w:hAnsi="Arial" w:cs="Arial"/>
        </w:rPr>
        <w:t xml:space="preserve">destacamos a supressão do conceito de latifúndio da legislação brasileira e realizamos um exercício, embasado em estatísticas oficiais, disponibilizadas pelo INCRA, no intuito de verificarmos, se, de fato, ainda existem latifúndios na realidade </w:t>
      </w:r>
      <w:proofErr w:type="spellStart"/>
      <w:r w:rsidR="00AD7D84" w:rsidRPr="00C54C25">
        <w:rPr>
          <w:rFonts w:ascii="Arial" w:hAnsi="Arial" w:cs="Arial"/>
        </w:rPr>
        <w:t>agraria</w:t>
      </w:r>
      <w:proofErr w:type="spellEnd"/>
      <w:r w:rsidR="00AD7D84" w:rsidRPr="00C54C25">
        <w:rPr>
          <w:rFonts w:ascii="Arial" w:hAnsi="Arial" w:cs="Arial"/>
        </w:rPr>
        <w:t xml:space="preserve"> brasileira, e especialmente, na realidade </w:t>
      </w:r>
      <w:proofErr w:type="spellStart"/>
      <w:r w:rsidR="00AD7D84" w:rsidRPr="00C54C25">
        <w:rPr>
          <w:rFonts w:ascii="Arial" w:hAnsi="Arial" w:cs="Arial"/>
        </w:rPr>
        <w:t>agraria</w:t>
      </w:r>
      <w:proofErr w:type="spellEnd"/>
      <w:r w:rsidR="00AD7D84" w:rsidRPr="00C54C25">
        <w:rPr>
          <w:rFonts w:ascii="Arial" w:hAnsi="Arial" w:cs="Arial"/>
        </w:rPr>
        <w:t xml:space="preserve"> </w:t>
      </w:r>
      <w:r w:rsidR="000F3C75" w:rsidRPr="00C54C25">
        <w:rPr>
          <w:rFonts w:ascii="Arial" w:hAnsi="Arial" w:cs="Arial"/>
        </w:rPr>
        <w:t>do estado do Rio Grande do Sul</w:t>
      </w:r>
      <w:r w:rsidR="00AD7D84" w:rsidRPr="00C54C25">
        <w:rPr>
          <w:rFonts w:ascii="Arial" w:hAnsi="Arial" w:cs="Arial"/>
        </w:rPr>
        <w:t>.</w:t>
      </w:r>
    </w:p>
    <w:p w:rsidR="00AD7D84" w:rsidRPr="00C54C25" w:rsidRDefault="00AD7D84" w:rsidP="00806818">
      <w:pPr>
        <w:spacing w:before="100" w:beforeAutospacing="1" w:after="100" w:afterAutospacing="1" w:line="360" w:lineRule="auto"/>
        <w:jc w:val="both"/>
        <w:rPr>
          <w:rFonts w:ascii="Arial" w:hAnsi="Arial" w:cs="Arial"/>
          <w:b/>
        </w:rPr>
      </w:pPr>
      <w:bookmarkStart w:id="0" w:name="_Toc365731569"/>
    </w:p>
    <w:p w:rsidR="002D782E" w:rsidRPr="00BF6131" w:rsidRDefault="00DB03CC" w:rsidP="00806818">
      <w:pPr>
        <w:spacing w:before="100" w:beforeAutospacing="1" w:after="100" w:afterAutospacing="1" w:line="360" w:lineRule="auto"/>
        <w:jc w:val="both"/>
        <w:rPr>
          <w:rFonts w:ascii="Arial" w:hAnsi="Arial" w:cs="Arial"/>
          <w:b/>
          <w:color w:val="000000"/>
          <w:sz w:val="24"/>
          <w:szCs w:val="24"/>
        </w:rPr>
      </w:pPr>
      <w:r w:rsidRPr="00BF6131">
        <w:rPr>
          <w:rFonts w:ascii="Arial" w:hAnsi="Arial" w:cs="Arial"/>
          <w:b/>
          <w:sz w:val="24"/>
          <w:szCs w:val="24"/>
        </w:rPr>
        <w:t>D</w:t>
      </w:r>
      <w:r w:rsidR="002873F2" w:rsidRPr="00BF6131">
        <w:rPr>
          <w:rFonts w:ascii="Arial" w:hAnsi="Arial" w:cs="Arial"/>
          <w:b/>
          <w:sz w:val="24"/>
          <w:szCs w:val="24"/>
        </w:rPr>
        <w:t>o</w:t>
      </w:r>
      <w:r w:rsidR="002D782E" w:rsidRPr="00BF6131">
        <w:rPr>
          <w:rFonts w:ascii="Arial" w:hAnsi="Arial" w:cs="Arial"/>
          <w:b/>
          <w:sz w:val="24"/>
          <w:szCs w:val="24"/>
        </w:rPr>
        <w:t xml:space="preserve"> </w:t>
      </w:r>
      <w:r w:rsidR="002D782E" w:rsidRPr="00BF6131">
        <w:rPr>
          <w:rFonts w:ascii="Arial" w:hAnsi="Arial" w:cs="Arial"/>
          <w:b/>
          <w:color w:val="000000"/>
          <w:sz w:val="24"/>
          <w:szCs w:val="24"/>
        </w:rPr>
        <w:t>surgimento da questão agrária no Brasil</w:t>
      </w:r>
      <w:bookmarkEnd w:id="0"/>
      <w:r w:rsidR="002873F2" w:rsidRPr="00BF6131">
        <w:rPr>
          <w:rFonts w:ascii="Arial" w:hAnsi="Arial" w:cs="Arial"/>
          <w:b/>
          <w:color w:val="000000"/>
          <w:sz w:val="24"/>
          <w:szCs w:val="24"/>
        </w:rPr>
        <w:t xml:space="preserve"> a</w:t>
      </w:r>
      <w:r w:rsidRPr="00BF6131">
        <w:rPr>
          <w:rFonts w:ascii="Arial" w:hAnsi="Arial" w:cs="Arial"/>
          <w:b/>
          <w:color w:val="000000"/>
          <w:sz w:val="24"/>
          <w:szCs w:val="24"/>
        </w:rPr>
        <w:t>o</w:t>
      </w:r>
      <w:r w:rsidR="002873F2" w:rsidRPr="00BF6131">
        <w:rPr>
          <w:rFonts w:ascii="Arial" w:hAnsi="Arial" w:cs="Arial"/>
          <w:b/>
          <w:color w:val="000000"/>
          <w:sz w:val="24"/>
          <w:szCs w:val="24"/>
        </w:rPr>
        <w:t xml:space="preserve"> Estatuto da </w:t>
      </w:r>
      <w:r w:rsidRPr="00BF6131">
        <w:rPr>
          <w:rFonts w:ascii="Arial" w:hAnsi="Arial" w:cs="Arial"/>
          <w:b/>
          <w:color w:val="000000"/>
          <w:sz w:val="24"/>
          <w:szCs w:val="24"/>
        </w:rPr>
        <w:t>T</w:t>
      </w:r>
      <w:r w:rsidR="002873F2" w:rsidRPr="00BF6131">
        <w:rPr>
          <w:rFonts w:ascii="Arial" w:hAnsi="Arial" w:cs="Arial"/>
          <w:b/>
          <w:color w:val="000000"/>
          <w:sz w:val="24"/>
          <w:szCs w:val="24"/>
        </w:rPr>
        <w:t>erra de 1964: breve resgate histórico</w:t>
      </w:r>
    </w:p>
    <w:p w:rsidR="00991662" w:rsidRPr="00C54C25" w:rsidRDefault="00991662" w:rsidP="00806818">
      <w:pPr>
        <w:pStyle w:val="Padro"/>
        <w:spacing w:before="100" w:beforeAutospacing="1" w:after="100" w:afterAutospacing="1" w:line="360" w:lineRule="auto"/>
        <w:ind w:firstLine="567"/>
        <w:jc w:val="both"/>
        <w:rPr>
          <w:rFonts w:ascii="Arial" w:hAnsi="Arial" w:cs="Arial"/>
          <w:sz w:val="22"/>
          <w:szCs w:val="22"/>
        </w:rPr>
      </w:pPr>
      <w:r w:rsidRPr="00C54C25">
        <w:rPr>
          <w:rFonts w:ascii="Arial" w:hAnsi="Arial" w:cs="Arial"/>
          <w:sz w:val="22"/>
          <w:szCs w:val="22"/>
        </w:rPr>
        <w:t xml:space="preserve">A concentração fundiária e a desigualdade social são características históricas </w:t>
      </w:r>
      <w:r w:rsidR="00965DE5" w:rsidRPr="00C54C25">
        <w:rPr>
          <w:rFonts w:ascii="Arial" w:hAnsi="Arial" w:cs="Arial"/>
          <w:sz w:val="22"/>
          <w:szCs w:val="22"/>
        </w:rPr>
        <w:t xml:space="preserve">que marcam </w:t>
      </w:r>
      <w:r w:rsidRPr="00C54C25">
        <w:rPr>
          <w:rFonts w:ascii="Arial" w:hAnsi="Arial" w:cs="Arial"/>
          <w:sz w:val="22"/>
          <w:szCs w:val="22"/>
        </w:rPr>
        <w:t>a</w:t>
      </w:r>
      <w:r w:rsidR="00965DE5" w:rsidRPr="00C54C25">
        <w:rPr>
          <w:rFonts w:ascii="Arial" w:hAnsi="Arial" w:cs="Arial"/>
          <w:sz w:val="22"/>
          <w:szCs w:val="22"/>
        </w:rPr>
        <w:t xml:space="preserve"> forma de organização da</w:t>
      </w:r>
      <w:r w:rsidRPr="00C54C25">
        <w:rPr>
          <w:rFonts w:ascii="Arial" w:hAnsi="Arial" w:cs="Arial"/>
          <w:sz w:val="22"/>
          <w:szCs w:val="22"/>
        </w:rPr>
        <w:t xml:space="preserve"> sociedade brasileira. A origem dessa configuração remete ao processo de apropriação e de colonização do território brasileiro por Portugal</w:t>
      </w:r>
      <w:r w:rsidR="00B776D4" w:rsidRPr="00C54C25">
        <w:rPr>
          <w:rFonts w:ascii="Arial" w:hAnsi="Arial" w:cs="Arial"/>
          <w:sz w:val="22"/>
          <w:szCs w:val="22"/>
        </w:rPr>
        <w:t>,</w:t>
      </w:r>
      <w:r w:rsidRPr="00C54C25">
        <w:rPr>
          <w:rFonts w:ascii="Arial" w:hAnsi="Arial" w:cs="Arial"/>
          <w:sz w:val="22"/>
          <w:szCs w:val="22"/>
        </w:rPr>
        <w:t xml:space="preserve"> através da instauração das capitanias hereditárias, do regime fundiário das sesmarias e do processo de exploração das riquezas naturais e de monocultivos para exportação. Ao longo do século XIX, com os movimentos de posse como prática de apropriação privada da terra </w:t>
      </w:r>
      <w:r w:rsidRPr="00C54C25">
        <w:rPr>
          <w:rFonts w:ascii="Arial" w:hAnsi="Arial" w:cs="Arial"/>
          <w:sz w:val="22"/>
          <w:szCs w:val="22"/>
        </w:rPr>
        <w:lastRenderedPageBreak/>
        <w:t>(1822-1850), com a transformação da terra em mercadoria (Lei de Terras de 1850) e com abolição do tráfico de escravos (1854) e, propriamente, com o fim da escravatura (1888), tem-se demarcado os princípios da chamada questão agrária no Brasil.</w:t>
      </w:r>
    </w:p>
    <w:p w:rsidR="00832711" w:rsidRPr="00C54C25" w:rsidRDefault="00991662" w:rsidP="00806818">
      <w:pPr>
        <w:pStyle w:val="Padro"/>
        <w:spacing w:before="100" w:beforeAutospacing="1" w:after="100" w:afterAutospacing="1" w:line="360" w:lineRule="auto"/>
        <w:ind w:firstLine="567"/>
        <w:jc w:val="both"/>
        <w:rPr>
          <w:rFonts w:ascii="Arial" w:hAnsi="Arial" w:cs="Arial"/>
          <w:sz w:val="22"/>
          <w:szCs w:val="22"/>
        </w:rPr>
      </w:pPr>
      <w:r w:rsidRPr="00C54C25">
        <w:rPr>
          <w:rFonts w:ascii="Arial" w:hAnsi="Arial" w:cs="Arial"/>
          <w:sz w:val="22"/>
          <w:szCs w:val="22"/>
        </w:rPr>
        <w:t xml:space="preserve"> A questão agrária</w:t>
      </w:r>
      <w:r w:rsidR="00561F3C" w:rsidRPr="00C54C25">
        <w:rPr>
          <w:rFonts w:ascii="Arial" w:hAnsi="Arial" w:cs="Arial"/>
          <w:sz w:val="22"/>
          <w:szCs w:val="22"/>
        </w:rPr>
        <w:t xml:space="preserve"> é, assim, </w:t>
      </w:r>
      <w:r w:rsidRPr="00C54C25">
        <w:rPr>
          <w:rFonts w:ascii="Arial" w:hAnsi="Arial" w:cs="Arial"/>
          <w:sz w:val="22"/>
          <w:szCs w:val="22"/>
        </w:rPr>
        <w:t>um desdobramento do modo como foi resolvida a questão do trabalho escravo no Brasil</w:t>
      </w:r>
      <w:r w:rsidR="00561F3C" w:rsidRPr="00C54C25">
        <w:rPr>
          <w:rFonts w:ascii="Arial" w:hAnsi="Arial" w:cs="Arial"/>
          <w:sz w:val="22"/>
          <w:szCs w:val="22"/>
        </w:rPr>
        <w:t xml:space="preserve"> (MARTINS, 2000).</w:t>
      </w:r>
      <w:r w:rsidRPr="00C54C25">
        <w:rPr>
          <w:rFonts w:ascii="Arial" w:hAnsi="Arial" w:cs="Arial"/>
          <w:sz w:val="22"/>
          <w:szCs w:val="22"/>
        </w:rPr>
        <w:t xml:space="preserve"> Isso porque,</w:t>
      </w:r>
      <w:r w:rsidR="00561F3C" w:rsidRPr="00C54C25">
        <w:rPr>
          <w:rFonts w:ascii="Arial" w:hAnsi="Arial" w:cs="Arial"/>
          <w:sz w:val="22"/>
          <w:szCs w:val="22"/>
        </w:rPr>
        <w:t xml:space="preserve"> segundo o autor,</w:t>
      </w:r>
      <w:r w:rsidRPr="00C54C25">
        <w:rPr>
          <w:rFonts w:ascii="Arial" w:hAnsi="Arial" w:cs="Arial"/>
          <w:sz w:val="22"/>
          <w:szCs w:val="22"/>
        </w:rPr>
        <w:t xml:space="preserve"> após a terra ser transformada em mercadoria, a abolição da escravatura abriu caminho para o trabalho livre, mas, simultaneamente, ampliou o problema da posse da terra. Com a abolição, uma multidão de </w:t>
      </w:r>
      <w:proofErr w:type="spellStart"/>
      <w:r w:rsidRPr="00C54C25">
        <w:rPr>
          <w:rFonts w:ascii="Arial" w:hAnsi="Arial" w:cs="Arial"/>
          <w:sz w:val="22"/>
          <w:szCs w:val="22"/>
        </w:rPr>
        <w:t>ex-escravos</w:t>
      </w:r>
      <w:proofErr w:type="spellEnd"/>
      <w:r w:rsidRPr="00C54C25">
        <w:rPr>
          <w:rFonts w:ascii="Arial" w:hAnsi="Arial" w:cs="Arial"/>
          <w:sz w:val="22"/>
          <w:szCs w:val="22"/>
        </w:rPr>
        <w:t xml:space="preserve"> (como também parcelas de imigrantes pobres que chegavam ao Brasil para trabalharem nas grandes lavouras) foi obrigada, por não possuir alternativa para sobrevivência, a</w:t>
      </w:r>
      <w:r w:rsidR="00A91508" w:rsidRPr="00C54C25">
        <w:rPr>
          <w:rFonts w:ascii="Arial" w:hAnsi="Arial" w:cs="Arial"/>
          <w:sz w:val="22"/>
          <w:szCs w:val="22"/>
        </w:rPr>
        <w:t>:</w:t>
      </w:r>
      <w:r w:rsidRPr="00C54C25">
        <w:rPr>
          <w:rFonts w:ascii="Arial" w:hAnsi="Arial" w:cs="Arial"/>
          <w:sz w:val="22"/>
          <w:szCs w:val="22"/>
        </w:rPr>
        <w:t xml:space="preserve"> </w:t>
      </w:r>
      <w:r w:rsidR="00A91508" w:rsidRPr="00C54C25">
        <w:rPr>
          <w:rFonts w:ascii="Arial" w:hAnsi="Arial" w:cs="Arial"/>
          <w:sz w:val="22"/>
          <w:szCs w:val="22"/>
        </w:rPr>
        <w:t xml:space="preserve">i) </w:t>
      </w:r>
      <w:r w:rsidRPr="00C54C25">
        <w:rPr>
          <w:rFonts w:ascii="Arial" w:hAnsi="Arial" w:cs="Arial"/>
          <w:sz w:val="22"/>
          <w:szCs w:val="22"/>
        </w:rPr>
        <w:t xml:space="preserve">sujeitar sua força de trabalho aos proprietários de terra, gerando, dessa maneira, formas intermediárias, servis, semisservis, de sujeição do trabalho livre </w:t>
      </w:r>
      <w:r w:rsidR="00832711" w:rsidRPr="00C54C25">
        <w:rPr>
          <w:rFonts w:ascii="Arial" w:hAnsi="Arial" w:cs="Arial"/>
          <w:sz w:val="22"/>
          <w:szCs w:val="22"/>
        </w:rPr>
        <w:t>ao capital</w:t>
      </w:r>
      <w:r w:rsidR="00286627" w:rsidRPr="00C54C25">
        <w:rPr>
          <w:rFonts w:ascii="Arial" w:hAnsi="Arial" w:cs="Arial"/>
          <w:sz w:val="22"/>
          <w:szCs w:val="22"/>
        </w:rPr>
        <w:t>;</w:t>
      </w:r>
      <w:r w:rsidR="00B776D4" w:rsidRPr="00C54C25">
        <w:rPr>
          <w:rFonts w:ascii="Arial" w:hAnsi="Arial" w:cs="Arial"/>
          <w:sz w:val="22"/>
          <w:szCs w:val="22"/>
        </w:rPr>
        <w:t xml:space="preserve"> ou</w:t>
      </w:r>
      <w:r w:rsidR="00A91508" w:rsidRPr="00C54C25">
        <w:rPr>
          <w:rFonts w:ascii="Arial" w:hAnsi="Arial" w:cs="Arial"/>
          <w:sz w:val="22"/>
          <w:szCs w:val="22"/>
        </w:rPr>
        <w:t>, ainda, a ii)</w:t>
      </w:r>
      <w:r w:rsidR="00B776D4" w:rsidRPr="00C54C25">
        <w:rPr>
          <w:rFonts w:ascii="Arial" w:hAnsi="Arial" w:cs="Arial"/>
          <w:sz w:val="22"/>
          <w:szCs w:val="22"/>
        </w:rPr>
        <w:t xml:space="preserve"> ocupar áreas de terras marginais, que não </w:t>
      </w:r>
      <w:r w:rsidR="00A91508" w:rsidRPr="00C54C25">
        <w:rPr>
          <w:rFonts w:ascii="Arial" w:hAnsi="Arial" w:cs="Arial"/>
          <w:sz w:val="22"/>
          <w:szCs w:val="22"/>
        </w:rPr>
        <w:t>interessavam, momentaneamente, ao capital.</w:t>
      </w:r>
    </w:p>
    <w:p w:rsidR="00991662" w:rsidRPr="00C54C25" w:rsidRDefault="00991662" w:rsidP="00806818">
      <w:pPr>
        <w:pStyle w:val="Padro"/>
        <w:spacing w:before="100" w:beforeAutospacing="1" w:after="100" w:afterAutospacing="1" w:line="360" w:lineRule="auto"/>
        <w:ind w:firstLine="567"/>
        <w:jc w:val="both"/>
        <w:rPr>
          <w:rFonts w:ascii="Arial" w:hAnsi="Arial" w:cs="Arial"/>
          <w:sz w:val="22"/>
          <w:szCs w:val="22"/>
        </w:rPr>
      </w:pPr>
      <w:r w:rsidRPr="00C54C25">
        <w:rPr>
          <w:rFonts w:ascii="Arial" w:hAnsi="Arial" w:cs="Arial"/>
          <w:sz w:val="22"/>
          <w:szCs w:val="22"/>
        </w:rPr>
        <w:t>Com a Proclamação da República em 1889 e a Constituição Federal de 1891, as terras públicas (devolutas) e as questões de disputas por terras, até a última década do século XIX sob responsabilidade da monarquia, foram transmitidas para a competência dos governos estaduais, que passaram a vender ou distribuir as terras devolutas de acordo com seus interesses políticos e econômicos. Durante esse processo, muitas dessas terras já estavam ocupadas por posseiros, que passaram, então, a serem expulsos, despejados das terras, em virtude dos projetos estaduais de ocupação.</w:t>
      </w:r>
    </w:p>
    <w:p w:rsidR="00991662" w:rsidRPr="00C54C25" w:rsidRDefault="00C45739" w:rsidP="00806818">
      <w:pPr>
        <w:spacing w:before="100" w:beforeAutospacing="1" w:after="100" w:afterAutospacing="1" w:line="360" w:lineRule="auto"/>
        <w:ind w:firstLine="567"/>
        <w:jc w:val="both"/>
        <w:rPr>
          <w:rFonts w:ascii="Arial" w:hAnsi="Arial" w:cs="Arial"/>
        </w:rPr>
      </w:pPr>
      <w:r w:rsidRPr="00C54C25">
        <w:rPr>
          <w:rFonts w:ascii="Arial" w:hAnsi="Arial" w:cs="Arial"/>
        </w:rPr>
        <w:t>José de Souza Martins (1995</w:t>
      </w:r>
      <w:r w:rsidR="00561F3C" w:rsidRPr="00C54C25">
        <w:rPr>
          <w:rFonts w:ascii="Arial" w:hAnsi="Arial" w:cs="Arial"/>
        </w:rPr>
        <w:t xml:space="preserve">, p. </w:t>
      </w:r>
      <w:r w:rsidR="00A91508" w:rsidRPr="00C54C25">
        <w:rPr>
          <w:rFonts w:ascii="Arial" w:hAnsi="Arial" w:cs="Arial"/>
        </w:rPr>
        <w:t>67</w:t>
      </w:r>
      <w:r w:rsidRPr="00C54C25">
        <w:rPr>
          <w:rFonts w:ascii="Arial" w:hAnsi="Arial" w:cs="Arial"/>
        </w:rPr>
        <w:t xml:space="preserve">), ao analisar os movimentos camponeses no Brasil, descreveu </w:t>
      </w:r>
      <w:r w:rsidR="00A91508" w:rsidRPr="00C54C25">
        <w:rPr>
          <w:rFonts w:ascii="Arial" w:hAnsi="Arial" w:cs="Arial"/>
        </w:rPr>
        <w:t xml:space="preserve">que </w:t>
      </w:r>
      <w:r w:rsidRPr="00C54C25">
        <w:rPr>
          <w:rFonts w:ascii="Arial" w:hAnsi="Arial" w:cs="Arial"/>
        </w:rPr>
        <w:t xml:space="preserve">“entre o final dos anos 40 e o golpe de Estado de 1964 foram vários os movimentos camponeses que surgiram nas diferentes regiões do país”. Esse quadro de conflitos e resistência dos camponeses </w:t>
      </w:r>
      <w:r w:rsidR="00A71F51" w:rsidRPr="00C54C25">
        <w:rPr>
          <w:rFonts w:ascii="Arial" w:hAnsi="Arial" w:cs="Arial"/>
        </w:rPr>
        <w:t xml:space="preserve">fez surgir mobilizações sociais de camponeses – com destaque para o “Movimento dos Agricultores Sem Terra” no Rio Grande do Sul (1950) e as “Ligas Camponesas” no Nordeste (1955) –, contribuindo para que os debates em torno da concretização de medidas expressivas para a efetivação de uma distribuição mais equitativa da propriedade da terra se disseminasse pelo país, tornando a questão dos camponeses uma questão nacional. </w:t>
      </w:r>
    </w:p>
    <w:p w:rsidR="00C055C5" w:rsidRPr="00C54C25" w:rsidRDefault="00C055C5" w:rsidP="00806818">
      <w:pPr>
        <w:pStyle w:val="Padro"/>
        <w:spacing w:before="100" w:beforeAutospacing="1" w:after="100" w:afterAutospacing="1" w:line="360" w:lineRule="auto"/>
        <w:contextualSpacing/>
        <w:jc w:val="both"/>
        <w:outlineLvl w:val="0"/>
        <w:rPr>
          <w:rFonts w:ascii="Arial" w:hAnsi="Arial" w:cs="Arial"/>
          <w:i/>
          <w:sz w:val="22"/>
          <w:szCs w:val="22"/>
        </w:rPr>
      </w:pPr>
      <w:bookmarkStart w:id="1" w:name="_Toc365731573"/>
    </w:p>
    <w:p w:rsidR="002D782E" w:rsidRPr="00BF6131" w:rsidRDefault="002D782E" w:rsidP="00806818">
      <w:pPr>
        <w:pStyle w:val="Padro"/>
        <w:spacing w:before="100" w:beforeAutospacing="1" w:after="100" w:afterAutospacing="1" w:line="360" w:lineRule="auto"/>
        <w:contextualSpacing/>
        <w:jc w:val="both"/>
        <w:outlineLvl w:val="0"/>
        <w:rPr>
          <w:rFonts w:ascii="Arial" w:hAnsi="Arial" w:cs="Arial"/>
          <w:b/>
          <w:i/>
          <w:caps/>
          <w:color w:val="000000"/>
          <w:sz w:val="24"/>
          <w:szCs w:val="24"/>
        </w:rPr>
      </w:pPr>
      <w:r w:rsidRPr="00BF6131">
        <w:rPr>
          <w:rFonts w:ascii="Arial" w:hAnsi="Arial" w:cs="Arial"/>
          <w:b/>
          <w:i/>
          <w:sz w:val="24"/>
          <w:szCs w:val="24"/>
        </w:rPr>
        <w:t>O golpe militar e o Estatuto da Terra de 1964</w:t>
      </w:r>
      <w:bookmarkEnd w:id="1"/>
    </w:p>
    <w:p w:rsidR="00C055C5" w:rsidRPr="00C54C25" w:rsidRDefault="00C055C5"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Ao tornar a questão nacional, esses movimentos sociais fizeram a luta pela terra adquirir um caráter fortemente político, o que ampliava a pressão para que o Governo </w:t>
      </w:r>
      <w:r w:rsidRPr="00C54C25">
        <w:rPr>
          <w:rFonts w:ascii="Arial" w:hAnsi="Arial" w:cs="Arial"/>
        </w:rPr>
        <w:lastRenderedPageBreak/>
        <w:t>Federal promulgasse leis que visassem solucionar os urgentes problemas do campo. Esse quadro, aliado à “posição de alguns governadores [...] em favor da aplicação das leis agrárias”, induziram “as forças mais reacionárias e mais comprometidas com o latifúndio” juntamente com a “classe média mais conservadora e a grandes setores das forças armadas”, a desfecharem o golpe militar de 31 de março de 1964, “destituindo o governo constituído e freando o</w:t>
      </w:r>
      <w:r w:rsidR="00386EDA" w:rsidRPr="00C54C25">
        <w:rPr>
          <w:rFonts w:ascii="Arial" w:hAnsi="Arial" w:cs="Arial"/>
        </w:rPr>
        <w:t>s movimentos populares”</w:t>
      </w:r>
      <w:r w:rsidR="005E7B5D" w:rsidRPr="00C54C25">
        <w:rPr>
          <w:rFonts w:ascii="Arial" w:hAnsi="Arial" w:cs="Arial"/>
        </w:rPr>
        <w:t>.</w:t>
      </w:r>
      <w:r w:rsidR="00386EDA" w:rsidRPr="00C54C25">
        <w:rPr>
          <w:rFonts w:ascii="Arial" w:hAnsi="Arial" w:cs="Arial"/>
        </w:rPr>
        <w:t xml:space="preserve"> (</w:t>
      </w:r>
      <w:r w:rsidR="00386EDA" w:rsidRPr="00C54C25">
        <w:rPr>
          <w:rFonts w:ascii="Arial" w:hAnsi="Arial" w:cs="Arial"/>
          <w:caps/>
        </w:rPr>
        <w:t>Andrade</w:t>
      </w:r>
      <w:r w:rsidRPr="00C54C25">
        <w:rPr>
          <w:rFonts w:ascii="Arial" w:hAnsi="Arial" w:cs="Arial"/>
        </w:rPr>
        <w:t>, 2001</w:t>
      </w:r>
      <w:r w:rsidR="00561F3C" w:rsidRPr="00C54C25">
        <w:rPr>
          <w:rFonts w:ascii="Arial" w:hAnsi="Arial" w:cs="Arial"/>
        </w:rPr>
        <w:t>, p.</w:t>
      </w:r>
      <w:r w:rsidRPr="00C54C25">
        <w:rPr>
          <w:rFonts w:ascii="Arial" w:hAnsi="Arial" w:cs="Arial"/>
        </w:rPr>
        <w:t xml:space="preserve"> 10).</w:t>
      </w:r>
    </w:p>
    <w:p w:rsidR="002D782E" w:rsidRPr="00C54C25" w:rsidRDefault="00C055C5"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Os militares, ao assumirem o governo, promulgaram o Estatuto da Terra, por meio da Lei nº 4.504 de 30 de novembro de 1964, apresentando-o como instrumento capaz de realizar a reforma agrária, acalmando, desse modo, os movimentos sociais de luta pela terra. </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Para </w:t>
      </w:r>
      <w:r w:rsidR="00EC1194" w:rsidRPr="00C54C25">
        <w:rPr>
          <w:rFonts w:ascii="Arial" w:hAnsi="Arial" w:cs="Arial"/>
        </w:rPr>
        <w:t xml:space="preserve">José de Souza </w:t>
      </w:r>
      <w:r w:rsidRPr="00C54C25">
        <w:rPr>
          <w:rFonts w:ascii="Arial" w:hAnsi="Arial" w:cs="Arial"/>
        </w:rPr>
        <w:t>Martins, o debate e aprovação do Estatuto da Terra foram extremamente rápidos. O tema da questão da propriedade da terra, com ênfase na reforma agrária, tomou forma nos debates do Congresso Nacional, de modo que o Estatuto da Terra fosse rapidamente aprovado, justamente “pelas mesmas forças políticas que [...] haviam levantado todo tipo de empecilho a qualquer med</w:t>
      </w:r>
      <w:r w:rsidR="00386EDA" w:rsidRPr="00C54C25">
        <w:rPr>
          <w:rFonts w:ascii="Arial" w:hAnsi="Arial" w:cs="Arial"/>
        </w:rPr>
        <w:t>ida de reforma agrária”</w:t>
      </w:r>
      <w:r w:rsidR="005E7B5D" w:rsidRPr="00C54C25">
        <w:rPr>
          <w:rFonts w:ascii="Arial" w:hAnsi="Arial" w:cs="Arial"/>
        </w:rPr>
        <w:t xml:space="preserve">. </w:t>
      </w:r>
      <w:r w:rsidR="00386EDA" w:rsidRPr="00C54C25">
        <w:rPr>
          <w:rFonts w:ascii="Arial" w:hAnsi="Arial" w:cs="Arial"/>
        </w:rPr>
        <w:t>(</w:t>
      </w:r>
      <w:r w:rsidR="00386EDA" w:rsidRPr="00C54C25">
        <w:rPr>
          <w:rFonts w:ascii="Arial" w:hAnsi="Arial" w:cs="Arial"/>
          <w:caps/>
        </w:rPr>
        <w:t>Martins</w:t>
      </w:r>
      <w:r w:rsidRPr="00C54C25">
        <w:rPr>
          <w:rFonts w:ascii="Arial" w:hAnsi="Arial" w:cs="Arial"/>
        </w:rPr>
        <w:t>, 1995</w:t>
      </w:r>
      <w:r w:rsidR="00DD2975" w:rsidRPr="00C54C25">
        <w:rPr>
          <w:rFonts w:ascii="Arial" w:hAnsi="Arial" w:cs="Arial"/>
        </w:rPr>
        <w:t>, p.</w:t>
      </w:r>
      <w:r w:rsidR="00C45739" w:rsidRPr="00C54C25">
        <w:rPr>
          <w:rFonts w:ascii="Arial" w:hAnsi="Arial" w:cs="Arial"/>
        </w:rPr>
        <w:t xml:space="preserve"> </w:t>
      </w:r>
      <w:r w:rsidRPr="00C54C25">
        <w:rPr>
          <w:rFonts w:ascii="Arial" w:hAnsi="Arial" w:cs="Arial"/>
        </w:rPr>
        <w:t>94).</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Isso significa que, tendo o golpe militar acontecido por contribuição, intervenção e ação da classe dos proprietários de terra, o regime militar objetivou produzir “uma legislação suficientemente ambígua para dividir os proprietários de terra e assegurar, ao mesmo tempo, o apoio do grande capital, inclusive o apoio do grande capital multinacional”</w:t>
      </w:r>
      <w:r w:rsidR="005E7B5D" w:rsidRPr="00C54C25">
        <w:rPr>
          <w:rFonts w:ascii="Arial" w:hAnsi="Arial" w:cs="Arial"/>
        </w:rPr>
        <w:t>.</w:t>
      </w:r>
      <w:r w:rsidRPr="00C54C25">
        <w:rPr>
          <w:rFonts w:ascii="Arial" w:hAnsi="Arial" w:cs="Arial"/>
        </w:rPr>
        <w:t xml:space="preserve"> (</w:t>
      </w:r>
      <w:r w:rsidRPr="00C54C25">
        <w:rPr>
          <w:rFonts w:ascii="Arial" w:hAnsi="Arial" w:cs="Arial"/>
          <w:caps/>
        </w:rPr>
        <w:t>M</w:t>
      </w:r>
      <w:r w:rsidR="00DD2975" w:rsidRPr="00C54C25">
        <w:rPr>
          <w:rFonts w:ascii="Arial" w:hAnsi="Arial" w:cs="Arial"/>
          <w:caps/>
        </w:rPr>
        <w:t>artins</w:t>
      </w:r>
      <w:r w:rsidR="00DD2975" w:rsidRPr="00C54C25">
        <w:rPr>
          <w:rFonts w:ascii="Arial" w:hAnsi="Arial" w:cs="Arial"/>
        </w:rPr>
        <w:t xml:space="preserve">, 1999, p. </w:t>
      </w:r>
      <w:r w:rsidRPr="00C54C25">
        <w:rPr>
          <w:rFonts w:ascii="Arial" w:hAnsi="Arial" w:cs="Arial"/>
        </w:rPr>
        <w:t xml:space="preserve">78). Dessa forma, a proposta de reforma agrária abrandou os movimentos de camponeses que visavam a realização de uma reforma agrária radical, postergando, assim, a essência do problema agrário brasileiro, uma vez que, as desapropriações de terras seriam feitas somente nos casos de tensões sociais. O Estatuto da Terra regulamentou, portanto, “uma reforma tópica, de emergência, destinada a desmobilizar o </w:t>
      </w:r>
      <w:proofErr w:type="spellStart"/>
      <w:r w:rsidRPr="00C54C25">
        <w:rPr>
          <w:rFonts w:ascii="Arial" w:hAnsi="Arial" w:cs="Arial"/>
        </w:rPr>
        <w:t>campesinato</w:t>
      </w:r>
      <w:proofErr w:type="spellEnd"/>
      <w:r w:rsidRPr="00C54C25">
        <w:rPr>
          <w:rFonts w:ascii="Arial" w:hAnsi="Arial" w:cs="Arial"/>
        </w:rPr>
        <w:t xml:space="preserve"> sempre e onde o problema da terra se [tornasse] tenso, oferecendo riscos políticos” (</w:t>
      </w:r>
      <w:r w:rsidR="00386EDA" w:rsidRPr="00C54C25">
        <w:rPr>
          <w:rFonts w:ascii="Arial" w:hAnsi="Arial" w:cs="Arial"/>
          <w:caps/>
        </w:rPr>
        <w:t>Martins</w:t>
      </w:r>
      <w:r w:rsidR="00386EDA" w:rsidRPr="00C54C25">
        <w:rPr>
          <w:rFonts w:ascii="Arial" w:hAnsi="Arial" w:cs="Arial"/>
        </w:rPr>
        <w:t xml:space="preserve">, </w:t>
      </w:r>
      <w:r w:rsidRPr="00C54C25">
        <w:rPr>
          <w:rFonts w:ascii="Arial" w:hAnsi="Arial" w:cs="Arial"/>
        </w:rPr>
        <w:t>1995</w:t>
      </w:r>
      <w:r w:rsidR="00386EDA" w:rsidRPr="00C54C25">
        <w:rPr>
          <w:rFonts w:ascii="Arial" w:hAnsi="Arial" w:cs="Arial"/>
        </w:rPr>
        <w:t xml:space="preserve">: </w:t>
      </w:r>
      <w:r w:rsidRPr="00C54C25">
        <w:rPr>
          <w:rFonts w:ascii="Arial" w:hAnsi="Arial" w:cs="Arial"/>
        </w:rPr>
        <w:t xml:space="preserve">96). </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Contudo, convém ressaltarmos que o texto do Estatuto da Terra contemplou pela primeira vez na história jurídica brasileira, de forma específica, as regras para a política governamental d</w:t>
      </w:r>
      <w:r w:rsidR="00C45739" w:rsidRPr="00C54C25">
        <w:rPr>
          <w:rFonts w:ascii="Arial" w:hAnsi="Arial" w:cs="Arial"/>
        </w:rPr>
        <w:t>e reforma agrária no Brasil. O</w:t>
      </w:r>
      <w:r w:rsidRPr="00C54C25">
        <w:rPr>
          <w:rFonts w:ascii="Arial" w:hAnsi="Arial" w:cs="Arial"/>
        </w:rPr>
        <w:t xml:space="preserve"> que significa dizer que</w:t>
      </w:r>
      <w:r w:rsidR="0037650C" w:rsidRPr="00C54C25">
        <w:rPr>
          <w:rFonts w:ascii="Arial" w:hAnsi="Arial" w:cs="Arial"/>
        </w:rPr>
        <w:t>,</w:t>
      </w:r>
      <w:r w:rsidRPr="00C54C25">
        <w:rPr>
          <w:rFonts w:ascii="Arial" w:hAnsi="Arial" w:cs="Arial"/>
        </w:rPr>
        <w:t xml:space="preserve"> a partir dessa normatização oficial</w:t>
      </w:r>
      <w:r w:rsidR="0037650C" w:rsidRPr="00C54C25">
        <w:rPr>
          <w:rFonts w:ascii="Arial" w:hAnsi="Arial" w:cs="Arial"/>
        </w:rPr>
        <w:t>,</w:t>
      </w:r>
      <w:r w:rsidRPr="00C54C25">
        <w:rPr>
          <w:rFonts w:ascii="Arial" w:hAnsi="Arial" w:cs="Arial"/>
        </w:rPr>
        <w:t xml:space="preserve"> foram originados conceitos e determinações que estiveram e estão presentes nos documentos oficiais e na produção científica sobre o </w:t>
      </w:r>
      <w:r w:rsidR="00F90B83" w:rsidRPr="00C54C25">
        <w:rPr>
          <w:rFonts w:ascii="Arial" w:hAnsi="Arial" w:cs="Arial"/>
        </w:rPr>
        <w:t>espaço agrário</w:t>
      </w:r>
      <w:r w:rsidRPr="00C54C25">
        <w:rPr>
          <w:rFonts w:ascii="Arial" w:hAnsi="Arial" w:cs="Arial"/>
        </w:rPr>
        <w:t xml:space="preserve"> brasileiro. </w:t>
      </w:r>
    </w:p>
    <w:p w:rsidR="00384AC3" w:rsidRPr="00C54C25" w:rsidRDefault="00384AC3" w:rsidP="00806818">
      <w:pPr>
        <w:spacing w:before="100" w:beforeAutospacing="1" w:after="100" w:afterAutospacing="1" w:line="360" w:lineRule="auto"/>
        <w:ind w:firstLine="567"/>
        <w:jc w:val="both"/>
        <w:rPr>
          <w:rFonts w:ascii="Arial" w:hAnsi="Arial" w:cs="Arial"/>
        </w:rPr>
      </w:pPr>
    </w:p>
    <w:p w:rsidR="006464EF" w:rsidRPr="00BF6131" w:rsidRDefault="002F259C" w:rsidP="00806818">
      <w:pPr>
        <w:spacing w:before="100" w:beforeAutospacing="1" w:after="100" w:afterAutospacing="1" w:line="360" w:lineRule="auto"/>
        <w:jc w:val="both"/>
        <w:rPr>
          <w:rFonts w:ascii="Arial" w:hAnsi="Arial" w:cs="Arial"/>
          <w:b/>
          <w:sz w:val="24"/>
          <w:szCs w:val="24"/>
        </w:rPr>
      </w:pPr>
      <w:r w:rsidRPr="00BF6131">
        <w:rPr>
          <w:rFonts w:ascii="Arial" w:hAnsi="Arial" w:cs="Arial"/>
          <w:b/>
          <w:sz w:val="24"/>
          <w:szCs w:val="24"/>
        </w:rPr>
        <w:t>Os Conceitos I</w:t>
      </w:r>
      <w:r w:rsidR="006464EF" w:rsidRPr="00BF6131">
        <w:rPr>
          <w:rFonts w:ascii="Arial" w:hAnsi="Arial" w:cs="Arial"/>
          <w:b/>
          <w:sz w:val="24"/>
          <w:szCs w:val="24"/>
        </w:rPr>
        <w:t xml:space="preserve">nterpretativos da Estrutura Agrária e Fundiária </w:t>
      </w:r>
      <w:r w:rsidRPr="00BF6131">
        <w:rPr>
          <w:rFonts w:ascii="Arial" w:hAnsi="Arial" w:cs="Arial"/>
          <w:b/>
          <w:sz w:val="24"/>
          <w:szCs w:val="24"/>
        </w:rPr>
        <w:t>presentes</w:t>
      </w:r>
      <w:r w:rsidR="009B4E74" w:rsidRPr="00BF6131">
        <w:rPr>
          <w:rFonts w:ascii="Arial" w:hAnsi="Arial" w:cs="Arial"/>
          <w:b/>
          <w:sz w:val="24"/>
          <w:szCs w:val="24"/>
        </w:rPr>
        <w:t xml:space="preserve"> </w:t>
      </w:r>
      <w:r w:rsidRPr="00BF6131">
        <w:rPr>
          <w:rFonts w:ascii="Arial" w:hAnsi="Arial" w:cs="Arial"/>
          <w:b/>
          <w:sz w:val="24"/>
          <w:szCs w:val="24"/>
        </w:rPr>
        <w:t>na Legislação B</w:t>
      </w:r>
      <w:r w:rsidR="006464EF" w:rsidRPr="00BF6131">
        <w:rPr>
          <w:rFonts w:ascii="Arial" w:hAnsi="Arial" w:cs="Arial"/>
          <w:b/>
          <w:sz w:val="24"/>
          <w:szCs w:val="24"/>
        </w:rPr>
        <w:t>rasileira</w:t>
      </w:r>
    </w:p>
    <w:p w:rsidR="002D782E" w:rsidRPr="00BF6131" w:rsidRDefault="002D782E" w:rsidP="00806818">
      <w:pPr>
        <w:pStyle w:val="Padro"/>
        <w:spacing w:before="100" w:beforeAutospacing="1" w:after="100" w:afterAutospacing="1" w:line="360" w:lineRule="auto"/>
        <w:contextualSpacing/>
        <w:jc w:val="both"/>
        <w:outlineLvl w:val="0"/>
        <w:rPr>
          <w:rFonts w:ascii="Arial" w:hAnsi="Arial" w:cs="Arial"/>
          <w:b/>
          <w:i/>
          <w:color w:val="000000"/>
          <w:sz w:val="24"/>
          <w:szCs w:val="24"/>
        </w:rPr>
      </w:pPr>
      <w:bookmarkStart w:id="2" w:name="_Toc359953361"/>
      <w:bookmarkStart w:id="3" w:name="_Toc365731575"/>
      <w:r w:rsidRPr="00BF6131">
        <w:rPr>
          <w:rFonts w:ascii="Arial" w:hAnsi="Arial" w:cs="Arial"/>
          <w:b/>
          <w:i/>
          <w:color w:val="000000"/>
          <w:sz w:val="24"/>
          <w:szCs w:val="24"/>
        </w:rPr>
        <w:t>O Estatuto da Terra – Lei 4.504/1964</w:t>
      </w:r>
      <w:bookmarkEnd w:id="2"/>
      <w:bookmarkEnd w:id="3"/>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O Estatuto da Terra (BRASIL, Lei nº 4.504, de 1964), mesmo não trazendo resultados práticos expressivos na redução da concentração fundiária no Brasil, trouxe uma série de contribuições importantes para a interpretação da estrutura agrária e fundiária do país. Estas contribuições podem ser verificadas e são representadas pela construção do sistema de conceitos apresentado em seu texto</w:t>
      </w:r>
      <w:r w:rsidR="00525FD3" w:rsidRPr="00C54C25">
        <w:rPr>
          <w:rFonts w:ascii="Arial" w:hAnsi="Arial" w:cs="Arial"/>
        </w:rPr>
        <w:t xml:space="preserve"> (FIGURA 01)</w:t>
      </w:r>
      <w:r w:rsidR="00695417" w:rsidRPr="00C54C25">
        <w:rPr>
          <w:rFonts w:ascii="Arial" w:hAnsi="Arial" w:cs="Arial"/>
        </w:rPr>
        <w:t>.</w:t>
      </w:r>
      <w:r w:rsidRPr="00C54C25">
        <w:rPr>
          <w:rFonts w:ascii="Arial" w:hAnsi="Arial" w:cs="Arial"/>
        </w:rPr>
        <w:t xml:space="preserve"> </w:t>
      </w:r>
    </w:p>
    <w:p w:rsidR="00525FD3" w:rsidRPr="00C54C25" w:rsidRDefault="00525FD3" w:rsidP="00806818">
      <w:pPr>
        <w:spacing w:after="0" w:line="240" w:lineRule="auto"/>
        <w:jc w:val="both"/>
        <w:rPr>
          <w:rFonts w:ascii="Arial" w:hAnsi="Arial" w:cs="Arial"/>
        </w:rPr>
      </w:pPr>
      <w:r w:rsidRPr="00C54C25">
        <w:rPr>
          <w:rFonts w:ascii="Arial" w:hAnsi="Arial" w:cs="Arial"/>
        </w:rPr>
        <w:t xml:space="preserve">Figura 01: </w:t>
      </w:r>
      <w:r w:rsidRPr="00C54C25">
        <w:rPr>
          <w:rFonts w:ascii="Arial" w:hAnsi="Arial" w:cs="Arial"/>
          <w:color w:val="000000"/>
        </w:rPr>
        <w:t>Classificação dos imóveis rurais no Estatuto da Terra de 1964</w:t>
      </w:r>
    </w:p>
    <w:p w:rsidR="00525FD3" w:rsidRPr="00C54C25" w:rsidRDefault="00BE0209" w:rsidP="00806818">
      <w:pPr>
        <w:spacing w:after="0" w:line="240" w:lineRule="auto"/>
        <w:jc w:val="both"/>
        <w:rPr>
          <w:rFonts w:ascii="Arial" w:hAnsi="Arial" w:cs="Arial"/>
        </w:rPr>
      </w:pPr>
      <w:r w:rsidRPr="00C54C25">
        <w:rPr>
          <w:rFonts w:ascii="Arial" w:hAnsi="Arial" w:cs="Arial"/>
          <w:noProof/>
        </w:rPr>
        <w:drawing>
          <wp:inline distT="0" distB="0" distL="0" distR="0">
            <wp:extent cx="5705475" cy="1943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1943100"/>
                    </a:xfrm>
                    <a:prstGeom prst="rect">
                      <a:avLst/>
                    </a:prstGeom>
                    <a:noFill/>
                    <a:ln>
                      <a:noFill/>
                    </a:ln>
                  </pic:spPr>
                </pic:pic>
              </a:graphicData>
            </a:graphic>
          </wp:inline>
        </w:drawing>
      </w:r>
    </w:p>
    <w:p w:rsidR="00525FD3" w:rsidRPr="00C54C25" w:rsidRDefault="00525FD3" w:rsidP="00806818">
      <w:pPr>
        <w:spacing w:after="0" w:line="240" w:lineRule="auto"/>
        <w:jc w:val="both"/>
        <w:rPr>
          <w:rFonts w:ascii="Arial" w:hAnsi="Arial" w:cs="Arial"/>
          <w:color w:val="000000"/>
        </w:rPr>
      </w:pPr>
      <w:r w:rsidRPr="00C54C25">
        <w:rPr>
          <w:rFonts w:ascii="Arial" w:hAnsi="Arial" w:cs="Arial"/>
          <w:color w:val="000000"/>
        </w:rPr>
        <w:t xml:space="preserve">Fonte: BRASIL. Lei nº 4.504/1964. Elaborado por: Alcione </w:t>
      </w:r>
      <w:proofErr w:type="spellStart"/>
      <w:r w:rsidRPr="00C54C25">
        <w:rPr>
          <w:rFonts w:ascii="Arial" w:hAnsi="Arial" w:cs="Arial"/>
          <w:color w:val="000000"/>
        </w:rPr>
        <w:t>Talaska</w:t>
      </w:r>
      <w:proofErr w:type="spellEnd"/>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Entre os conceitos trazidos pelo Estatuto da Terra está a definição de </w:t>
      </w:r>
      <w:r w:rsidRPr="00C54C25">
        <w:rPr>
          <w:rFonts w:ascii="Arial" w:hAnsi="Arial" w:cs="Arial"/>
          <w:i/>
        </w:rPr>
        <w:t>imóvel rural</w:t>
      </w:r>
      <w:r w:rsidRPr="00C54C25">
        <w:rPr>
          <w:rFonts w:ascii="Arial" w:hAnsi="Arial" w:cs="Arial"/>
        </w:rPr>
        <w:t>.  O imóvel rural, considerado um conceito referência para as demais definições, é conceituado como todo “prédio rústico, de área contínua, qualquer que seja a sua localização, que se destina à exploração extrativa agrícola, pecuária ou agroindustrial, quer através de planos públicos de valorização, quer através de iniciativa privada”</w:t>
      </w:r>
      <w:r w:rsidR="005E7B5D" w:rsidRPr="00C54C25">
        <w:rPr>
          <w:rFonts w:ascii="Arial" w:hAnsi="Arial" w:cs="Arial"/>
        </w:rPr>
        <w:t>.</w:t>
      </w:r>
      <w:r w:rsidRPr="00C54C25">
        <w:rPr>
          <w:rFonts w:ascii="Arial" w:hAnsi="Arial" w:cs="Arial"/>
        </w:rPr>
        <w:t xml:space="preserve"> </w:t>
      </w:r>
      <w:r w:rsidRPr="00C54C25">
        <w:rPr>
          <w:rFonts w:ascii="Arial" w:hAnsi="Arial" w:cs="Arial"/>
          <w:color w:val="000000"/>
        </w:rPr>
        <w:t xml:space="preserve">(BRASIL, </w:t>
      </w:r>
      <w:r w:rsidRPr="00C54C25">
        <w:rPr>
          <w:rFonts w:ascii="Arial" w:hAnsi="Arial" w:cs="Arial"/>
        </w:rPr>
        <w:t xml:space="preserve">Lei nº 4.504/1964, Art.4º, </w:t>
      </w:r>
      <w:r w:rsidRPr="00C54C25">
        <w:rPr>
          <w:rFonts w:ascii="Arial" w:hAnsi="Arial" w:cs="Arial"/>
          <w:color w:val="000000"/>
          <w:shd w:val="clear" w:color="auto" w:fill="FFFFFF"/>
        </w:rPr>
        <w:t>§ 1</w:t>
      </w:r>
      <w:r w:rsidRPr="00C54C25">
        <w:rPr>
          <w:rFonts w:ascii="Arial" w:hAnsi="Arial" w:cs="Arial"/>
        </w:rPr>
        <w:t xml:space="preserve">º). </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A partir desta definição, o Estatuto da Terra classifica os imóveis rurais como minifúndio, propriedade familiar e latifúndio (por dimensão e por exploração), evidenciando, também, a conceituação de empresa rural.</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A </w:t>
      </w:r>
      <w:r w:rsidRPr="00C54C25">
        <w:rPr>
          <w:rFonts w:ascii="Arial" w:hAnsi="Arial" w:cs="Arial"/>
          <w:i/>
        </w:rPr>
        <w:t>propriedade familiar</w:t>
      </w:r>
      <w:r w:rsidRPr="00C54C25">
        <w:rPr>
          <w:rFonts w:ascii="Arial" w:hAnsi="Arial" w:cs="Arial"/>
        </w:rPr>
        <w:t xml:space="preserve"> é definida no Artigo 4°, inciso II, do Estatuto da Terra, sendo conceituada como a área de terra explorada economicamente, direta e pessoalmente pelo agricultor e sua família (eventualmente com a ajuda de terceiros), que absorva toda a força de trabalho e que promova o desenvolvimento socioeconômico do referido grupo familiar, </w:t>
      </w:r>
      <w:r w:rsidRPr="00C54C25">
        <w:rPr>
          <w:rFonts w:ascii="Arial" w:hAnsi="Arial" w:cs="Arial"/>
        </w:rPr>
        <w:lastRenderedPageBreak/>
        <w:t xml:space="preserve">numa área máxima fixada na região, o </w:t>
      </w:r>
      <w:r w:rsidRPr="00C54C25">
        <w:rPr>
          <w:rFonts w:ascii="Arial" w:hAnsi="Arial" w:cs="Arial"/>
          <w:i/>
        </w:rPr>
        <w:t>módulo rural</w:t>
      </w:r>
      <w:r w:rsidR="000043A5" w:rsidRPr="00C54C25">
        <w:rPr>
          <w:rStyle w:val="Refdenotaderodap"/>
          <w:rFonts w:ascii="Arial" w:hAnsi="Arial" w:cs="Arial"/>
          <w:i/>
        </w:rPr>
        <w:footnoteReference w:id="1"/>
      </w:r>
      <w:r w:rsidR="00286627" w:rsidRPr="00C54C25">
        <w:rPr>
          <w:rFonts w:ascii="Arial" w:hAnsi="Arial" w:cs="Arial"/>
        </w:rPr>
        <w:t>.</w:t>
      </w:r>
      <w:r w:rsidRPr="00C54C25">
        <w:rPr>
          <w:rFonts w:ascii="Arial" w:hAnsi="Arial" w:cs="Arial"/>
        </w:rPr>
        <w:t xml:space="preserve"> Assim, segundo o Estatuto da Terra, a propriedade familiar é o próprio módulo rural, que é uma medida de área que expressa </w:t>
      </w:r>
      <w:proofErr w:type="gramStart"/>
      <w:r w:rsidRPr="00C54C25">
        <w:rPr>
          <w:rFonts w:ascii="Arial" w:hAnsi="Arial" w:cs="Arial"/>
        </w:rPr>
        <w:t>a</w:t>
      </w:r>
      <w:proofErr w:type="gramEnd"/>
      <w:r w:rsidRPr="00C54C25">
        <w:rPr>
          <w:rFonts w:ascii="Arial" w:hAnsi="Arial" w:cs="Arial"/>
        </w:rPr>
        <w:t xml:space="preserve"> área mínima necessária para promover a subsistência do trabalhador rural, ou seja, o módulo rural expressa fatores como qualidade da terra, clima, cultura e tamanho </w:t>
      </w:r>
      <w:r w:rsidR="00695417" w:rsidRPr="00C54C25">
        <w:rPr>
          <w:rFonts w:ascii="Arial" w:hAnsi="Arial" w:cs="Arial"/>
        </w:rPr>
        <w:t>da família</w:t>
      </w:r>
      <w:r w:rsidRPr="00C54C25">
        <w:rPr>
          <w:rFonts w:ascii="Arial" w:hAnsi="Arial" w:cs="Arial"/>
        </w:rPr>
        <w:t xml:space="preserve"> na definição, em cada região, da área ideal que responda ao mínimo necessário para garantir sustento e desenvolvimento da propriedade familiar.</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A partir da conceituação da propriedade familiar, o Estatuto da Terra (em seu Artigo 4°, inciso IV) caracteriza o </w:t>
      </w:r>
      <w:r w:rsidRPr="00C54C25">
        <w:rPr>
          <w:rFonts w:ascii="Arial" w:hAnsi="Arial" w:cs="Arial"/>
          <w:i/>
        </w:rPr>
        <w:t>minifúndio</w:t>
      </w:r>
      <w:r w:rsidRPr="00C54C25">
        <w:rPr>
          <w:rFonts w:ascii="Arial" w:hAnsi="Arial" w:cs="Arial"/>
          <w:b/>
        </w:rPr>
        <w:t xml:space="preserve">. </w:t>
      </w:r>
      <w:r w:rsidRPr="00C54C25">
        <w:rPr>
          <w:rFonts w:ascii="Arial" w:hAnsi="Arial" w:cs="Arial"/>
        </w:rPr>
        <w:t>Este é conceituado como sendo todo o imóvel rural de área e possibilidades inferiores às da propriedade familiar, ou seja, o minifúndio é o imóvel rural de área inferior à unidade econômica básica para determinada região e tipo de exploração. É caracterizado por ser um imóvel rural de área extremamente pequena que não possibilita a manutenção de uma propriedade familiar, possui, pois, dimensão inferior ao necessário para o desenvolvimento social e econômico do proprietário e de sua família.</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De acordo com o Estatuto da Terra (Artigo 4º, inciso V) o imóvel rural pode ser ainda considerado como latifúndio</w:t>
      </w:r>
      <w:r w:rsidRPr="00C54C25">
        <w:rPr>
          <w:rFonts w:ascii="Arial" w:hAnsi="Arial" w:cs="Arial"/>
          <w:i/>
        </w:rPr>
        <w:t xml:space="preserve"> </w:t>
      </w:r>
      <w:r w:rsidRPr="00C54C25">
        <w:rPr>
          <w:rFonts w:ascii="Arial" w:hAnsi="Arial" w:cs="Arial"/>
        </w:rPr>
        <w:t xml:space="preserve">e em duas situações: i) a primeira, sendo considerado </w:t>
      </w:r>
      <w:r w:rsidRPr="00C54C25">
        <w:rPr>
          <w:rFonts w:ascii="Arial" w:hAnsi="Arial" w:cs="Arial"/>
          <w:i/>
        </w:rPr>
        <w:t>latifúndio por dimensão</w:t>
      </w:r>
      <w:r w:rsidRPr="00C54C25">
        <w:rPr>
          <w:rFonts w:ascii="Arial" w:hAnsi="Arial" w:cs="Arial"/>
        </w:rPr>
        <w:t xml:space="preserve">, quando sua área exceder a dimensão máxima de 600 (seiscentas) vezes o módulo médio da propriedade rural ou ainda a 600 (seiscentas) vezes a área média dos imóveis rurais, na respectiva região; e ii) a segunda, sendo considerado </w:t>
      </w:r>
      <w:r w:rsidRPr="00C54C25">
        <w:rPr>
          <w:rFonts w:ascii="Arial" w:hAnsi="Arial" w:cs="Arial"/>
          <w:i/>
        </w:rPr>
        <w:t xml:space="preserve">latifúndio por exploração, </w:t>
      </w:r>
      <w:r w:rsidRPr="00C54C25">
        <w:rPr>
          <w:rFonts w:ascii="Arial" w:hAnsi="Arial" w:cs="Arial"/>
        </w:rPr>
        <w:t xml:space="preserve">quando sua área não exceder o limite referido na primeira situação, mas apresentar área igual ou superior à dimensão do módulo de propriedade rural, sendo mantido inexplorado em relação às possibilidades físicas, econômicas e sociais do meio, com fins especulativos. Assim, pode ser considerado latifúndio, de acordo com a Lei nº 4.504/1964, o imóvel rural, com área igual ou superior ao módulo rural, que é inexplorado ou explorado de forma inadequada e insuficiente, ou ainda porque possui grande dimensão de área, a ponto de ser incompatível com a distribuição justa da terra na região onde se situa. </w:t>
      </w:r>
    </w:p>
    <w:p w:rsidR="005D7B06" w:rsidRPr="00C54C25" w:rsidRDefault="00384AC3" w:rsidP="00806818">
      <w:pPr>
        <w:spacing w:before="100" w:beforeAutospacing="1" w:after="100" w:afterAutospacing="1" w:line="360" w:lineRule="auto"/>
        <w:ind w:firstLine="567"/>
        <w:jc w:val="both"/>
        <w:rPr>
          <w:rFonts w:ascii="Arial" w:hAnsi="Arial" w:cs="Arial"/>
        </w:rPr>
      </w:pPr>
      <w:r w:rsidRPr="00C54C25">
        <w:rPr>
          <w:rFonts w:ascii="Arial" w:hAnsi="Arial" w:cs="Arial"/>
        </w:rPr>
        <w:t>I</w:t>
      </w:r>
      <w:r w:rsidR="00F2664E" w:rsidRPr="00C54C25">
        <w:rPr>
          <w:rFonts w:ascii="Arial" w:hAnsi="Arial" w:cs="Arial"/>
        </w:rPr>
        <w:t>mportante destacar</w:t>
      </w:r>
      <w:r w:rsidRPr="00C54C25">
        <w:rPr>
          <w:rFonts w:ascii="Arial" w:hAnsi="Arial" w:cs="Arial"/>
        </w:rPr>
        <w:t xml:space="preserve"> que em seu Art. 16, o Estatuto da Terra afirma que, tanto os minifúndios, quanto os latifúndios devem ser gradualmente extintos do território brasileiro, por não serem compatíveis com o modelo agrícola pensado </w:t>
      </w:r>
      <w:r w:rsidR="00F2664E" w:rsidRPr="00C54C25">
        <w:rPr>
          <w:rFonts w:ascii="Arial" w:hAnsi="Arial" w:cs="Arial"/>
        </w:rPr>
        <w:t xml:space="preserve">para o desenvolvimento do país </w:t>
      </w:r>
      <w:r w:rsidRPr="00C54C25">
        <w:rPr>
          <w:rFonts w:ascii="Arial" w:hAnsi="Arial" w:cs="Arial"/>
        </w:rPr>
        <w:t xml:space="preserve">naquele </w:t>
      </w:r>
      <w:r w:rsidR="00F2664E" w:rsidRPr="00C54C25">
        <w:rPr>
          <w:rFonts w:ascii="Arial" w:hAnsi="Arial" w:cs="Arial"/>
        </w:rPr>
        <w:t>contexto</w:t>
      </w:r>
      <w:r w:rsidRPr="00C54C25">
        <w:rPr>
          <w:rFonts w:ascii="Arial" w:hAnsi="Arial" w:cs="Arial"/>
        </w:rPr>
        <w:t xml:space="preserve"> histórico</w:t>
      </w:r>
      <w:r w:rsidR="00F2664E" w:rsidRPr="00C54C25">
        <w:rPr>
          <w:rFonts w:ascii="Arial" w:hAnsi="Arial" w:cs="Arial"/>
        </w:rPr>
        <w:t>, político e econômico.</w:t>
      </w:r>
    </w:p>
    <w:p w:rsidR="002D782E" w:rsidRPr="00C54C25" w:rsidRDefault="002D782E" w:rsidP="00806818">
      <w:pPr>
        <w:spacing w:before="100" w:beforeAutospacing="1" w:after="100" w:afterAutospacing="1" w:line="360" w:lineRule="auto"/>
        <w:ind w:firstLine="567"/>
        <w:jc w:val="both"/>
        <w:rPr>
          <w:rFonts w:ascii="Arial" w:hAnsi="Arial" w:cs="Arial"/>
          <w:color w:val="000000"/>
        </w:rPr>
      </w:pPr>
      <w:r w:rsidRPr="00C54C25">
        <w:rPr>
          <w:rFonts w:ascii="Arial" w:hAnsi="Arial" w:cs="Arial"/>
        </w:rPr>
        <w:lastRenderedPageBreak/>
        <w:t xml:space="preserve">Outra definição importante apresentada no Estatuto da Terra é a de </w:t>
      </w:r>
      <w:r w:rsidRPr="00C54C25">
        <w:rPr>
          <w:rFonts w:ascii="Arial" w:hAnsi="Arial" w:cs="Arial"/>
          <w:i/>
        </w:rPr>
        <w:t>empresa rural</w:t>
      </w:r>
      <w:r w:rsidRPr="00C54C25">
        <w:rPr>
          <w:rFonts w:ascii="Arial" w:hAnsi="Arial" w:cs="Arial"/>
        </w:rPr>
        <w:t>. A empresa rural é definida no Artigo 4º, inciso VI, do Estatuto da Terra, como “o empreendimento de pessoa física ou jurídica, pública ou privada, que explore econômica e racionalmente imóvel rural, dentro de condição de rendimento econômico [...] da região em que se situe”. A empresa rural pressupõe a existência de uma estrutura organizada no sentido da produção, onde haja o aproveitamento da terra, do trabalho e do capital investido no imóvel rural. Trata-se, portanto, de u</w:t>
      </w:r>
      <w:r w:rsidRPr="00C54C25">
        <w:rPr>
          <w:rFonts w:ascii="Arial" w:hAnsi="Arial" w:cs="Arial"/>
          <w:color w:val="000000"/>
        </w:rPr>
        <w:t>ma unidade de produção mais ampla que a da propriedade familiar, é entendida como empreendimento econômico que explora atividades agrárias mediante a força de trabalho de terceiros e com o objetivo fundamental de lucro, através da venda da produção.</w:t>
      </w:r>
    </w:p>
    <w:p w:rsidR="000623B1" w:rsidRPr="00C54C25" w:rsidRDefault="00F2664E" w:rsidP="00806818">
      <w:pPr>
        <w:spacing w:before="100" w:beforeAutospacing="1" w:after="100" w:afterAutospacing="1" w:line="360" w:lineRule="auto"/>
        <w:ind w:firstLine="567"/>
        <w:jc w:val="both"/>
        <w:rPr>
          <w:rFonts w:ascii="Arial" w:hAnsi="Arial" w:cs="Arial"/>
          <w:color w:val="000000"/>
        </w:rPr>
      </w:pPr>
      <w:r w:rsidRPr="00C54C25">
        <w:rPr>
          <w:rFonts w:ascii="Arial" w:hAnsi="Arial" w:cs="Arial"/>
          <w:color w:val="000000"/>
        </w:rPr>
        <w:t>Acertadamente, o</w:t>
      </w:r>
      <w:r w:rsidR="000623B1" w:rsidRPr="00C54C25">
        <w:rPr>
          <w:rFonts w:ascii="Arial" w:hAnsi="Arial" w:cs="Arial"/>
          <w:color w:val="000000"/>
        </w:rPr>
        <w:t xml:space="preserve"> sistema de conceitos interpretativo da estrutura agrária e fundiária presente no texto do Estatuto da Terra se configura enquanto uma tipologia construída para englobar e caracterizar a totalidade das propriedades rurais existentes no Brasil. Ao buscar interpretar a conformação da estrutura fundiária em sua totalidade, tornando nítida suas diferentes características na composição das estatísticas </w:t>
      </w:r>
      <w:r w:rsidR="00A51A20" w:rsidRPr="00C54C25">
        <w:rPr>
          <w:rFonts w:ascii="Arial" w:hAnsi="Arial" w:cs="Arial"/>
          <w:color w:val="000000"/>
        </w:rPr>
        <w:t>cadastrais oficiais, o Estatuto da Terra, por meio de seus conceitos normatizados,</w:t>
      </w:r>
      <w:r w:rsidR="000623B1" w:rsidRPr="00C54C25">
        <w:rPr>
          <w:rFonts w:ascii="Arial" w:hAnsi="Arial" w:cs="Arial"/>
          <w:color w:val="000000"/>
        </w:rPr>
        <w:t xml:space="preserve"> revelada, por exemplo, a existência de latifúndios e de minifúndios, um par</w:t>
      </w:r>
      <w:r w:rsidR="00541C4F" w:rsidRPr="00C54C25">
        <w:rPr>
          <w:rFonts w:ascii="Arial" w:hAnsi="Arial" w:cs="Arial"/>
          <w:color w:val="000000"/>
        </w:rPr>
        <w:t xml:space="preserve"> contraditório e</w:t>
      </w:r>
      <w:r w:rsidR="000623B1" w:rsidRPr="00C54C25">
        <w:rPr>
          <w:rFonts w:ascii="Arial" w:hAnsi="Arial" w:cs="Arial"/>
          <w:color w:val="000000"/>
        </w:rPr>
        <w:t xml:space="preserve"> dialético, que </w:t>
      </w:r>
      <w:r w:rsidR="003A4952" w:rsidRPr="00C54C25">
        <w:rPr>
          <w:rFonts w:ascii="Arial" w:hAnsi="Arial" w:cs="Arial"/>
          <w:color w:val="000000"/>
        </w:rPr>
        <w:t xml:space="preserve">expressa </w:t>
      </w:r>
      <w:r w:rsidR="00A51A20" w:rsidRPr="00C54C25">
        <w:rPr>
          <w:rFonts w:ascii="Arial" w:hAnsi="Arial" w:cs="Arial"/>
          <w:color w:val="000000"/>
        </w:rPr>
        <w:t xml:space="preserve">pressupostos importantes </w:t>
      </w:r>
      <w:r w:rsidR="000623B1" w:rsidRPr="00C54C25">
        <w:rPr>
          <w:rFonts w:ascii="Arial" w:hAnsi="Arial" w:cs="Arial"/>
          <w:color w:val="000000"/>
        </w:rPr>
        <w:t xml:space="preserve">para </w:t>
      </w:r>
      <w:r w:rsidR="00A51A20" w:rsidRPr="00C54C25">
        <w:rPr>
          <w:rFonts w:ascii="Arial" w:hAnsi="Arial" w:cs="Arial"/>
          <w:color w:val="000000"/>
        </w:rPr>
        <w:t>a compreensão</w:t>
      </w:r>
      <w:r w:rsidR="000623B1" w:rsidRPr="00C54C25">
        <w:rPr>
          <w:rFonts w:ascii="Arial" w:hAnsi="Arial" w:cs="Arial"/>
          <w:color w:val="000000"/>
        </w:rPr>
        <w:t xml:space="preserve"> </w:t>
      </w:r>
      <w:r w:rsidR="00A51A20" w:rsidRPr="00C54C25">
        <w:rPr>
          <w:rFonts w:ascii="Arial" w:hAnsi="Arial" w:cs="Arial"/>
          <w:color w:val="000000"/>
        </w:rPr>
        <w:t>d</w:t>
      </w:r>
      <w:r w:rsidR="000623B1" w:rsidRPr="00C54C25">
        <w:rPr>
          <w:rFonts w:ascii="Arial" w:hAnsi="Arial" w:cs="Arial"/>
          <w:color w:val="000000"/>
        </w:rPr>
        <w:t>o processo de desenvolvimento do capitalismo no campo, no Brasil.</w:t>
      </w:r>
    </w:p>
    <w:p w:rsidR="00F2664E" w:rsidRPr="00C54C25" w:rsidRDefault="00F2664E" w:rsidP="00806818">
      <w:pPr>
        <w:spacing w:before="100" w:beforeAutospacing="1" w:after="100" w:afterAutospacing="1" w:line="360" w:lineRule="auto"/>
        <w:ind w:firstLine="567"/>
        <w:jc w:val="both"/>
        <w:rPr>
          <w:rFonts w:ascii="Arial" w:hAnsi="Arial" w:cs="Arial"/>
          <w:color w:val="000000"/>
        </w:rPr>
      </w:pPr>
    </w:p>
    <w:p w:rsidR="002D782E" w:rsidRPr="00BF6131" w:rsidRDefault="002D782E" w:rsidP="00806818">
      <w:pPr>
        <w:spacing w:before="100" w:beforeAutospacing="1" w:after="100" w:afterAutospacing="1" w:line="360" w:lineRule="auto"/>
        <w:jc w:val="both"/>
        <w:rPr>
          <w:rFonts w:ascii="Arial" w:hAnsi="Arial" w:cs="Arial"/>
          <w:b/>
          <w:i/>
          <w:color w:val="000000"/>
          <w:sz w:val="24"/>
          <w:szCs w:val="24"/>
        </w:rPr>
      </w:pPr>
      <w:bookmarkStart w:id="4" w:name="_Toc359953362"/>
      <w:bookmarkStart w:id="5" w:name="_Toc365731576"/>
      <w:r w:rsidRPr="00BF6131">
        <w:rPr>
          <w:rFonts w:ascii="Arial" w:hAnsi="Arial" w:cs="Arial"/>
          <w:b/>
          <w:i/>
          <w:color w:val="000000"/>
          <w:sz w:val="24"/>
          <w:szCs w:val="24"/>
        </w:rPr>
        <w:t>A Constituição Federal de 1988</w:t>
      </w:r>
      <w:bookmarkEnd w:id="4"/>
      <w:bookmarkEnd w:id="5"/>
      <w:r w:rsidR="00695417" w:rsidRPr="00BF6131">
        <w:rPr>
          <w:rFonts w:ascii="Arial" w:hAnsi="Arial" w:cs="Arial"/>
          <w:b/>
          <w:i/>
          <w:color w:val="000000"/>
          <w:sz w:val="24"/>
          <w:szCs w:val="24"/>
        </w:rPr>
        <w:t xml:space="preserve"> e a Lei Agrária de 1993</w:t>
      </w:r>
    </w:p>
    <w:p w:rsidR="002D782E" w:rsidRPr="00C54C25" w:rsidRDefault="005D0FD1" w:rsidP="00806818">
      <w:pPr>
        <w:spacing w:before="100" w:beforeAutospacing="1" w:after="100" w:afterAutospacing="1" w:line="360" w:lineRule="auto"/>
        <w:ind w:firstLine="567"/>
        <w:jc w:val="both"/>
        <w:rPr>
          <w:rFonts w:ascii="Arial" w:hAnsi="Arial" w:cs="Arial"/>
        </w:rPr>
      </w:pPr>
      <w:r w:rsidRPr="00C54C25">
        <w:rPr>
          <w:rFonts w:ascii="Arial" w:hAnsi="Arial" w:cs="Arial"/>
          <w:color w:val="000000"/>
        </w:rPr>
        <w:t>Com os debates e embates realizados durante a Assembleia Nacional Constituinte (1987-1988)</w:t>
      </w:r>
      <w:r w:rsidR="002D782E" w:rsidRPr="00C54C25">
        <w:rPr>
          <w:rFonts w:ascii="Arial" w:hAnsi="Arial" w:cs="Arial"/>
          <w:color w:val="000000"/>
        </w:rPr>
        <w:t xml:space="preserve">, </w:t>
      </w:r>
      <w:r w:rsidRPr="00C54C25">
        <w:rPr>
          <w:rFonts w:ascii="Arial" w:hAnsi="Arial" w:cs="Arial"/>
          <w:color w:val="000000"/>
        </w:rPr>
        <w:t xml:space="preserve">que originou a Constituição Federal de 1988, </w:t>
      </w:r>
      <w:r w:rsidR="002D782E" w:rsidRPr="00C54C25">
        <w:rPr>
          <w:rFonts w:ascii="Arial" w:hAnsi="Arial" w:cs="Arial"/>
          <w:color w:val="000000"/>
        </w:rPr>
        <w:t xml:space="preserve">o sistema </w:t>
      </w:r>
      <w:r w:rsidR="00AE21D3" w:rsidRPr="00C54C25">
        <w:rPr>
          <w:rFonts w:ascii="Arial" w:hAnsi="Arial" w:cs="Arial"/>
          <w:color w:val="000000"/>
        </w:rPr>
        <w:t>de conceitos</w:t>
      </w:r>
      <w:r w:rsidR="002D782E" w:rsidRPr="00C54C25">
        <w:rPr>
          <w:rFonts w:ascii="Arial" w:hAnsi="Arial" w:cs="Arial"/>
          <w:color w:val="000000"/>
        </w:rPr>
        <w:t xml:space="preserve"> </w:t>
      </w:r>
      <w:r w:rsidR="002D782E" w:rsidRPr="00C54C25">
        <w:rPr>
          <w:rFonts w:ascii="Arial" w:hAnsi="Arial" w:cs="Arial"/>
        </w:rPr>
        <w:t>para a interpretação da estrutura agrária e</w:t>
      </w:r>
      <w:r w:rsidRPr="00C54C25">
        <w:rPr>
          <w:rFonts w:ascii="Arial" w:hAnsi="Arial" w:cs="Arial"/>
        </w:rPr>
        <w:t xml:space="preserve"> fundiária do país</w:t>
      </w:r>
      <w:r w:rsidR="002D782E" w:rsidRPr="00C54C25">
        <w:rPr>
          <w:rFonts w:ascii="Arial" w:hAnsi="Arial" w:cs="Arial"/>
          <w:color w:val="000000"/>
        </w:rPr>
        <w:t xml:space="preserve"> </w:t>
      </w:r>
      <w:r w:rsidRPr="00C54C25">
        <w:rPr>
          <w:rFonts w:ascii="Arial" w:hAnsi="Arial" w:cs="Arial"/>
        </w:rPr>
        <w:t>sofreu</w:t>
      </w:r>
      <w:r w:rsidR="002D782E" w:rsidRPr="00C54C25">
        <w:rPr>
          <w:rFonts w:ascii="Arial" w:hAnsi="Arial" w:cs="Arial"/>
        </w:rPr>
        <w:t xml:space="preserve"> alterações. Alguns</w:t>
      </w:r>
      <w:r w:rsidR="002D782E" w:rsidRPr="00C54C25">
        <w:rPr>
          <w:rFonts w:ascii="Arial" w:hAnsi="Arial" w:cs="Arial"/>
          <w:color w:val="000000"/>
        </w:rPr>
        <w:t xml:space="preserve"> conceitos e definições elaborados na</w:t>
      </w:r>
      <w:r w:rsidRPr="00C54C25">
        <w:rPr>
          <w:rFonts w:ascii="Arial" w:hAnsi="Arial" w:cs="Arial"/>
          <w:color w:val="000000"/>
        </w:rPr>
        <w:t xml:space="preserve"> década de 1960 – e utilizados </w:t>
      </w:r>
      <w:r w:rsidR="002D782E" w:rsidRPr="00C54C25">
        <w:rPr>
          <w:rFonts w:ascii="Arial" w:hAnsi="Arial" w:cs="Arial"/>
          <w:color w:val="000000"/>
        </w:rPr>
        <w:t xml:space="preserve">pelo poder público por mais de 20 anos – acabaram sendo </w:t>
      </w:r>
      <w:r w:rsidR="002D782E" w:rsidRPr="00C54C25">
        <w:rPr>
          <w:rFonts w:ascii="Arial" w:hAnsi="Arial" w:cs="Arial"/>
        </w:rPr>
        <w:t>substituídos ou simplesmente não mais utilizados. O</w:t>
      </w:r>
      <w:r w:rsidRPr="00C54C25">
        <w:rPr>
          <w:rFonts w:ascii="Arial" w:hAnsi="Arial" w:cs="Arial"/>
        </w:rPr>
        <w:t xml:space="preserve"> novo</w:t>
      </w:r>
      <w:r w:rsidR="002D782E" w:rsidRPr="00C54C25">
        <w:rPr>
          <w:rFonts w:ascii="Arial" w:hAnsi="Arial" w:cs="Arial"/>
        </w:rPr>
        <w:t xml:space="preserve"> texto constitucional passou a utilizar novas terminologias, deixando de utilizar ou não mais se referindo a conceitos e definições </w:t>
      </w:r>
      <w:r w:rsidRPr="00C54C25">
        <w:rPr>
          <w:rFonts w:ascii="Arial" w:hAnsi="Arial" w:cs="Arial"/>
        </w:rPr>
        <w:t xml:space="preserve">trazidas no Estatuto da Terra, tal </w:t>
      </w:r>
      <w:r w:rsidR="002D782E" w:rsidRPr="00C54C25">
        <w:rPr>
          <w:rFonts w:ascii="Arial" w:hAnsi="Arial" w:cs="Arial"/>
        </w:rPr>
        <w:t>como os</w:t>
      </w:r>
      <w:r w:rsidRPr="00C54C25">
        <w:rPr>
          <w:rFonts w:ascii="Arial" w:hAnsi="Arial" w:cs="Arial"/>
        </w:rPr>
        <w:t xml:space="preserve"> conceitos</w:t>
      </w:r>
      <w:r w:rsidR="002D782E" w:rsidRPr="00C54C25">
        <w:rPr>
          <w:rFonts w:ascii="Arial" w:hAnsi="Arial" w:cs="Arial"/>
        </w:rPr>
        <w:t xml:space="preserve"> de módulo rural, minifúndio e latifúndio por dimensão e latifúndio por exploração. </w:t>
      </w:r>
    </w:p>
    <w:p w:rsidR="002D782E" w:rsidRPr="00C54C25" w:rsidRDefault="00AE21D3" w:rsidP="00806818">
      <w:pPr>
        <w:spacing w:before="100" w:beforeAutospacing="1" w:after="100" w:afterAutospacing="1" w:line="360" w:lineRule="auto"/>
        <w:ind w:firstLine="567"/>
        <w:jc w:val="both"/>
        <w:rPr>
          <w:rFonts w:ascii="Arial" w:hAnsi="Arial" w:cs="Arial"/>
        </w:rPr>
      </w:pPr>
      <w:r w:rsidRPr="00C54C25">
        <w:rPr>
          <w:rFonts w:ascii="Arial" w:hAnsi="Arial" w:cs="Arial"/>
          <w:color w:val="000000"/>
        </w:rPr>
        <w:t>A Constituição Federal de 1988</w:t>
      </w:r>
      <w:r w:rsidR="002D782E" w:rsidRPr="00C54C25">
        <w:rPr>
          <w:rFonts w:ascii="Arial" w:hAnsi="Arial" w:cs="Arial"/>
          <w:color w:val="000000"/>
        </w:rPr>
        <w:t xml:space="preserve">, ao tratar do agrário brasileiro, não definiu conceitos para as formas de </w:t>
      </w:r>
      <w:r w:rsidRPr="00C54C25">
        <w:rPr>
          <w:rFonts w:ascii="Arial" w:hAnsi="Arial" w:cs="Arial"/>
          <w:color w:val="000000"/>
        </w:rPr>
        <w:t>categorização</w:t>
      </w:r>
      <w:r w:rsidR="002D782E" w:rsidRPr="00C54C25">
        <w:rPr>
          <w:rFonts w:ascii="Arial" w:hAnsi="Arial" w:cs="Arial"/>
          <w:color w:val="000000"/>
        </w:rPr>
        <w:t xml:space="preserve"> dos </w:t>
      </w:r>
      <w:r w:rsidR="00FD5D0E" w:rsidRPr="00C54C25">
        <w:rPr>
          <w:rFonts w:ascii="Arial" w:hAnsi="Arial" w:cs="Arial"/>
          <w:color w:val="000000"/>
        </w:rPr>
        <w:t>imóveis rurais, apenas explicitou</w:t>
      </w:r>
      <w:r w:rsidR="002D782E" w:rsidRPr="00C54C25">
        <w:rPr>
          <w:rFonts w:ascii="Arial" w:hAnsi="Arial" w:cs="Arial"/>
          <w:color w:val="000000"/>
        </w:rPr>
        <w:t xml:space="preserve"> a existência da </w:t>
      </w:r>
      <w:r w:rsidR="002D782E" w:rsidRPr="00C54C25">
        <w:rPr>
          <w:rFonts w:ascii="Arial" w:hAnsi="Arial" w:cs="Arial"/>
          <w:i/>
          <w:color w:val="000000"/>
        </w:rPr>
        <w:t>pequena</w:t>
      </w:r>
      <w:r w:rsidR="002D782E" w:rsidRPr="00C54C25">
        <w:rPr>
          <w:rFonts w:ascii="Arial" w:hAnsi="Arial" w:cs="Arial"/>
          <w:color w:val="000000"/>
        </w:rPr>
        <w:t xml:space="preserve"> e </w:t>
      </w:r>
      <w:r w:rsidR="00FD5D0E" w:rsidRPr="00C54C25">
        <w:rPr>
          <w:rFonts w:ascii="Arial" w:hAnsi="Arial" w:cs="Arial"/>
          <w:color w:val="000000"/>
        </w:rPr>
        <w:t xml:space="preserve">da </w:t>
      </w:r>
      <w:r w:rsidR="002D782E" w:rsidRPr="00C54C25">
        <w:rPr>
          <w:rFonts w:ascii="Arial" w:hAnsi="Arial" w:cs="Arial"/>
          <w:i/>
          <w:color w:val="000000"/>
        </w:rPr>
        <w:t>média propriedade rural</w:t>
      </w:r>
      <w:r w:rsidR="002D782E" w:rsidRPr="00C54C25">
        <w:rPr>
          <w:rFonts w:ascii="Arial" w:hAnsi="Arial" w:cs="Arial"/>
          <w:color w:val="000000"/>
        </w:rPr>
        <w:t xml:space="preserve">, como também da </w:t>
      </w:r>
      <w:r w:rsidR="002D782E" w:rsidRPr="00C54C25">
        <w:rPr>
          <w:rFonts w:ascii="Arial" w:hAnsi="Arial" w:cs="Arial"/>
          <w:i/>
          <w:color w:val="000000"/>
        </w:rPr>
        <w:t>propriedade produtiva</w:t>
      </w:r>
      <w:r w:rsidR="002D782E" w:rsidRPr="00C54C25">
        <w:rPr>
          <w:rFonts w:ascii="Arial" w:hAnsi="Arial" w:cs="Arial"/>
          <w:color w:val="000000"/>
        </w:rPr>
        <w:t xml:space="preserve">. A tarefa de </w:t>
      </w:r>
      <w:r w:rsidR="002D782E" w:rsidRPr="00C54C25">
        <w:rPr>
          <w:rFonts w:ascii="Arial" w:hAnsi="Arial" w:cs="Arial"/>
          <w:color w:val="000000"/>
        </w:rPr>
        <w:lastRenderedPageBreak/>
        <w:t>definir</w:t>
      </w:r>
      <w:r w:rsidRPr="00C54C25">
        <w:rPr>
          <w:rFonts w:ascii="Arial" w:hAnsi="Arial" w:cs="Arial"/>
          <w:color w:val="000000"/>
        </w:rPr>
        <w:t xml:space="preserve"> e/ou caracterizar</w:t>
      </w:r>
      <w:r w:rsidR="002D782E" w:rsidRPr="00C54C25">
        <w:rPr>
          <w:rFonts w:ascii="Arial" w:hAnsi="Arial" w:cs="Arial"/>
          <w:color w:val="000000"/>
        </w:rPr>
        <w:t xml:space="preserve"> os conceitos ficou a cargo da regulamentação dos dispositivos </w:t>
      </w:r>
      <w:r w:rsidR="002D782E" w:rsidRPr="00C54C25">
        <w:rPr>
          <w:rFonts w:ascii="Arial" w:hAnsi="Arial" w:cs="Arial"/>
        </w:rPr>
        <w:t xml:space="preserve">constitucionais relativos à reforma agrária, </w:t>
      </w:r>
      <w:r w:rsidRPr="00C54C25">
        <w:rPr>
          <w:rFonts w:ascii="Arial" w:hAnsi="Arial" w:cs="Arial"/>
        </w:rPr>
        <w:t xml:space="preserve">a ser </w:t>
      </w:r>
      <w:r w:rsidR="002D782E" w:rsidRPr="00C54C25">
        <w:rPr>
          <w:rFonts w:ascii="Arial" w:hAnsi="Arial" w:cs="Arial"/>
        </w:rPr>
        <w:t xml:space="preserve">realizado pela </w:t>
      </w:r>
      <w:r w:rsidR="002D782E" w:rsidRPr="00C54C25">
        <w:rPr>
          <w:rFonts w:ascii="Arial" w:hAnsi="Arial" w:cs="Arial"/>
          <w:color w:val="000000"/>
        </w:rPr>
        <w:t xml:space="preserve">Lei </w:t>
      </w:r>
      <w:r w:rsidRPr="00C54C25">
        <w:rPr>
          <w:rFonts w:ascii="Arial" w:hAnsi="Arial" w:cs="Arial"/>
          <w:color w:val="000000"/>
        </w:rPr>
        <w:t>Agrária.</w:t>
      </w:r>
    </w:p>
    <w:p w:rsidR="00785B95" w:rsidRPr="00C54C25" w:rsidRDefault="002D782E" w:rsidP="00806818">
      <w:pPr>
        <w:spacing w:before="100" w:beforeAutospacing="1" w:after="100" w:afterAutospacing="1" w:line="360" w:lineRule="auto"/>
        <w:ind w:firstLine="567"/>
        <w:jc w:val="both"/>
        <w:rPr>
          <w:rFonts w:ascii="Arial" w:hAnsi="Arial" w:cs="Arial"/>
          <w:shd w:val="clear" w:color="auto" w:fill="FFFFFF"/>
        </w:rPr>
      </w:pPr>
      <w:r w:rsidRPr="00C54C25">
        <w:rPr>
          <w:rFonts w:ascii="Arial" w:hAnsi="Arial" w:cs="Arial"/>
        </w:rPr>
        <w:t>A Lei nº 8.629</w:t>
      </w:r>
      <w:r w:rsidR="00AE21D3" w:rsidRPr="00C54C25">
        <w:rPr>
          <w:rFonts w:ascii="Arial" w:hAnsi="Arial" w:cs="Arial"/>
        </w:rPr>
        <w:t xml:space="preserve">, de 25 de fevereiro de </w:t>
      </w:r>
      <w:r w:rsidRPr="00C54C25">
        <w:rPr>
          <w:rFonts w:ascii="Arial" w:hAnsi="Arial" w:cs="Arial"/>
        </w:rPr>
        <w:t>1993,</w:t>
      </w:r>
      <w:r w:rsidR="00AE21D3" w:rsidRPr="00C54C25">
        <w:rPr>
          <w:rFonts w:ascii="Arial" w:hAnsi="Arial" w:cs="Arial"/>
        </w:rPr>
        <w:t xml:space="preserve"> após embates entre progressistas e contrarreformistas</w:t>
      </w:r>
      <w:r w:rsidR="00AE21D3" w:rsidRPr="00C54C25">
        <w:rPr>
          <w:rStyle w:val="Refdenotaderodap"/>
          <w:rFonts w:ascii="Arial" w:hAnsi="Arial" w:cs="Arial"/>
        </w:rPr>
        <w:footnoteReference w:id="2"/>
      </w:r>
      <w:r w:rsidR="00AE21D3" w:rsidRPr="00C54C25">
        <w:rPr>
          <w:rFonts w:ascii="Arial" w:hAnsi="Arial" w:cs="Arial"/>
        </w:rPr>
        <w:t xml:space="preserve">, </w:t>
      </w:r>
      <w:r w:rsidRPr="00C54C25">
        <w:rPr>
          <w:rFonts w:ascii="Arial" w:hAnsi="Arial" w:cs="Arial"/>
        </w:rPr>
        <w:t>regulamentou</w:t>
      </w:r>
      <w:r w:rsidR="00AE21D3" w:rsidRPr="00C54C25">
        <w:rPr>
          <w:rFonts w:ascii="Arial" w:hAnsi="Arial" w:cs="Arial"/>
        </w:rPr>
        <w:t>, então,</w:t>
      </w:r>
      <w:r w:rsidRPr="00C54C25">
        <w:rPr>
          <w:rFonts w:ascii="Arial" w:hAnsi="Arial" w:cs="Arial"/>
        </w:rPr>
        <w:t xml:space="preserve"> os dispositivos constitucionais relativos à reforma agrária, </w:t>
      </w:r>
      <w:r w:rsidRPr="00C54C25">
        <w:rPr>
          <w:rFonts w:ascii="Arial" w:hAnsi="Arial" w:cs="Arial"/>
          <w:shd w:val="clear" w:color="auto" w:fill="FFFFFF"/>
        </w:rPr>
        <w:t>previstos no Capítulo III, Título VII, da Constituição Federal de 1988</w:t>
      </w:r>
      <w:r w:rsidR="00785B95" w:rsidRPr="00C54C25">
        <w:rPr>
          <w:rFonts w:ascii="Arial" w:hAnsi="Arial" w:cs="Arial"/>
          <w:shd w:val="clear" w:color="auto" w:fill="FFFFFF"/>
        </w:rPr>
        <w:t xml:space="preserve"> (FIGURA 02)</w:t>
      </w:r>
      <w:r w:rsidRPr="00C54C25">
        <w:rPr>
          <w:rFonts w:ascii="Arial" w:hAnsi="Arial" w:cs="Arial"/>
          <w:shd w:val="clear" w:color="auto" w:fill="FFFFFF"/>
        </w:rPr>
        <w:t>.</w:t>
      </w:r>
    </w:p>
    <w:p w:rsidR="00785B95" w:rsidRPr="00C54C25" w:rsidRDefault="00785B95" w:rsidP="00806818">
      <w:pPr>
        <w:spacing w:after="0" w:line="240" w:lineRule="auto"/>
        <w:rPr>
          <w:rFonts w:ascii="Arial" w:hAnsi="Arial" w:cs="Arial"/>
        </w:rPr>
      </w:pPr>
      <w:r w:rsidRPr="00C54C25">
        <w:rPr>
          <w:rFonts w:ascii="Arial" w:hAnsi="Arial" w:cs="Arial"/>
        </w:rPr>
        <w:t xml:space="preserve">Figura 02: </w:t>
      </w:r>
      <w:r w:rsidRPr="00C54C25">
        <w:rPr>
          <w:rFonts w:ascii="Arial" w:hAnsi="Arial" w:cs="Arial"/>
          <w:color w:val="000000"/>
        </w:rPr>
        <w:t>Classificação dos imóveis rurais na Lei n° 8.629/1993</w:t>
      </w:r>
      <w:r w:rsidR="00BE0209" w:rsidRPr="00C54C25">
        <w:rPr>
          <w:rFonts w:ascii="Arial" w:hAnsi="Arial" w:cs="Arial"/>
          <w:noProof/>
        </w:rPr>
        <w:drawing>
          <wp:inline distT="0" distB="0" distL="0" distR="0">
            <wp:extent cx="5743575" cy="1866900"/>
            <wp:effectExtent l="0" t="0" r="0" b="0"/>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575" cy="1866900"/>
                    </a:xfrm>
                    <a:prstGeom prst="rect">
                      <a:avLst/>
                    </a:prstGeom>
                    <a:noFill/>
                    <a:ln>
                      <a:noFill/>
                    </a:ln>
                  </pic:spPr>
                </pic:pic>
              </a:graphicData>
            </a:graphic>
          </wp:inline>
        </w:drawing>
      </w:r>
    </w:p>
    <w:p w:rsidR="00785B95" w:rsidRPr="00C54C25" w:rsidRDefault="00785B95" w:rsidP="00806818">
      <w:pPr>
        <w:spacing w:after="0" w:line="240" w:lineRule="auto"/>
        <w:jc w:val="both"/>
        <w:rPr>
          <w:rFonts w:ascii="Arial" w:hAnsi="Arial" w:cs="Arial"/>
          <w:color w:val="000000"/>
        </w:rPr>
      </w:pPr>
      <w:r w:rsidRPr="00C54C25">
        <w:rPr>
          <w:rFonts w:ascii="Arial" w:hAnsi="Arial" w:cs="Arial"/>
          <w:color w:val="000000"/>
        </w:rPr>
        <w:t xml:space="preserve">Fonte: BRASIL. Lei n° 8.629/1993. Elaborado por: Alcione </w:t>
      </w:r>
      <w:proofErr w:type="spellStart"/>
      <w:r w:rsidRPr="00C54C25">
        <w:rPr>
          <w:rFonts w:ascii="Arial" w:hAnsi="Arial" w:cs="Arial"/>
          <w:color w:val="000000"/>
        </w:rPr>
        <w:t>Talaska</w:t>
      </w:r>
      <w:proofErr w:type="spellEnd"/>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shd w:val="clear" w:color="auto" w:fill="FFFFFF"/>
        </w:rPr>
        <w:t xml:space="preserve">Nesta Lei, a conceituação de </w:t>
      </w:r>
      <w:r w:rsidRPr="00C54C25">
        <w:rPr>
          <w:rFonts w:ascii="Arial" w:hAnsi="Arial" w:cs="Arial"/>
          <w:i/>
          <w:shd w:val="clear" w:color="auto" w:fill="FFFFFF"/>
        </w:rPr>
        <w:t>imóvel rural</w:t>
      </w:r>
      <w:r w:rsidRPr="00C54C25">
        <w:rPr>
          <w:rFonts w:ascii="Arial" w:hAnsi="Arial" w:cs="Arial"/>
          <w:shd w:val="clear" w:color="auto" w:fill="FFFFFF"/>
        </w:rPr>
        <w:t xml:space="preserve"> permaneceu praticamente idêntica à definição originaria do Estatuto da Terra</w:t>
      </w:r>
      <w:r w:rsidRPr="00C54C25">
        <w:rPr>
          <w:rFonts w:ascii="Arial" w:hAnsi="Arial" w:cs="Arial"/>
        </w:rPr>
        <w:t xml:space="preserve">. </w:t>
      </w:r>
      <w:r w:rsidR="00E516DB" w:rsidRPr="00C54C25">
        <w:rPr>
          <w:rFonts w:ascii="Arial" w:hAnsi="Arial" w:cs="Arial"/>
        </w:rPr>
        <w:t>A partir d</w:t>
      </w:r>
      <w:r w:rsidRPr="00C54C25">
        <w:rPr>
          <w:rFonts w:ascii="Arial" w:hAnsi="Arial" w:cs="Arial"/>
        </w:rPr>
        <w:t>a definição</w:t>
      </w:r>
      <w:r w:rsidR="00E516DB" w:rsidRPr="00C54C25">
        <w:rPr>
          <w:rFonts w:ascii="Arial" w:hAnsi="Arial" w:cs="Arial"/>
        </w:rPr>
        <w:t xml:space="preserve"> de imóvel rural,</w:t>
      </w:r>
      <w:proofErr w:type="gramStart"/>
      <w:r w:rsidR="00E516DB" w:rsidRPr="00C54C25">
        <w:rPr>
          <w:rFonts w:ascii="Arial" w:hAnsi="Arial" w:cs="Arial"/>
        </w:rPr>
        <w:t xml:space="preserve"> </w:t>
      </w:r>
      <w:r w:rsidRPr="00C54C25">
        <w:rPr>
          <w:rFonts w:ascii="Arial" w:hAnsi="Arial" w:cs="Arial"/>
        </w:rPr>
        <w:t xml:space="preserve"> </w:t>
      </w:r>
      <w:proofErr w:type="gramEnd"/>
      <w:r w:rsidRPr="00C54C25">
        <w:rPr>
          <w:rFonts w:ascii="Arial" w:hAnsi="Arial" w:cs="Arial"/>
        </w:rPr>
        <w:t xml:space="preserve">a Lei Agrária conceituou, nos incisos II e III do seu Art. 4º, o que é pequena e média propriedade. A </w:t>
      </w:r>
      <w:r w:rsidRPr="00C54C25">
        <w:rPr>
          <w:rFonts w:ascii="Arial" w:hAnsi="Arial" w:cs="Arial"/>
          <w:i/>
        </w:rPr>
        <w:t>pequena propriedade</w:t>
      </w:r>
      <w:r w:rsidRPr="00C54C25">
        <w:rPr>
          <w:rFonts w:ascii="Arial" w:hAnsi="Arial" w:cs="Arial"/>
        </w:rPr>
        <w:t xml:space="preserve"> ficou definida como sendo o imóvel rural com dimensão de área entre 1 (um) e 4 (quatro) módulos fiscais, enquanto a </w:t>
      </w:r>
      <w:r w:rsidRPr="00C54C25">
        <w:rPr>
          <w:rFonts w:ascii="Arial" w:hAnsi="Arial" w:cs="Arial"/>
          <w:i/>
        </w:rPr>
        <w:t>média propriedade</w:t>
      </w:r>
      <w:r w:rsidRPr="00C54C25">
        <w:rPr>
          <w:rFonts w:ascii="Arial" w:hAnsi="Arial" w:cs="Arial"/>
        </w:rPr>
        <w:t xml:space="preserve"> teria dimensão de área entre 4 (quatro) e 15 (quinze) módulos fiscais. </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Note-se, esta classificação foi realizada considerando o </w:t>
      </w:r>
      <w:r w:rsidRPr="00C54C25">
        <w:rPr>
          <w:rFonts w:ascii="Arial" w:hAnsi="Arial" w:cs="Arial"/>
          <w:i/>
        </w:rPr>
        <w:t>módulo fiscal</w:t>
      </w:r>
      <w:r w:rsidRPr="00C54C25">
        <w:rPr>
          <w:rFonts w:ascii="Arial" w:hAnsi="Arial" w:cs="Arial"/>
        </w:rPr>
        <w:t>, que segundo o INCRA (2013), é uma unidade de medida expressa em hectares (ha), fixada para cada município brasileiro, considerando: (</w:t>
      </w:r>
      <w:r w:rsidRPr="00C54C25">
        <w:rPr>
          <w:rFonts w:ascii="Arial" w:hAnsi="Arial" w:cs="Arial"/>
          <w:i/>
        </w:rPr>
        <w:t>i</w:t>
      </w:r>
      <w:r w:rsidRPr="00C54C25">
        <w:rPr>
          <w:rFonts w:ascii="Arial" w:hAnsi="Arial" w:cs="Arial"/>
        </w:rPr>
        <w:t>) o tipo de exploração predominante no município; (</w:t>
      </w:r>
      <w:r w:rsidRPr="00C54C25">
        <w:rPr>
          <w:rFonts w:ascii="Arial" w:hAnsi="Arial" w:cs="Arial"/>
          <w:i/>
        </w:rPr>
        <w:t>ii</w:t>
      </w:r>
      <w:r w:rsidRPr="00C54C25">
        <w:rPr>
          <w:rFonts w:ascii="Arial" w:hAnsi="Arial" w:cs="Arial"/>
        </w:rPr>
        <w:t>) a renda obtida com a exploração predominante; (</w:t>
      </w:r>
      <w:r w:rsidRPr="00C54C25">
        <w:rPr>
          <w:rFonts w:ascii="Arial" w:hAnsi="Arial" w:cs="Arial"/>
          <w:i/>
        </w:rPr>
        <w:t>iii</w:t>
      </w:r>
      <w:r w:rsidRPr="00C54C25">
        <w:rPr>
          <w:rFonts w:ascii="Arial" w:hAnsi="Arial" w:cs="Arial"/>
        </w:rPr>
        <w:t>) outras explorações existentes no município que, embora não predominantes, sejam significativas em função da renda e da área utilizada; e (</w:t>
      </w:r>
      <w:r w:rsidRPr="00C54C25">
        <w:rPr>
          <w:rFonts w:ascii="Arial" w:hAnsi="Arial" w:cs="Arial"/>
          <w:i/>
        </w:rPr>
        <w:t>iv</w:t>
      </w:r>
      <w:r w:rsidRPr="00C54C25">
        <w:rPr>
          <w:rFonts w:ascii="Arial" w:hAnsi="Arial" w:cs="Arial"/>
        </w:rPr>
        <w:t xml:space="preserve">) o conceito de propriedade familiar. </w:t>
      </w:r>
    </w:p>
    <w:p w:rsidR="002D782E" w:rsidRPr="00C54C25" w:rsidRDefault="002D782E" w:rsidP="00806818">
      <w:pPr>
        <w:spacing w:before="100" w:beforeAutospacing="1" w:after="100" w:afterAutospacing="1" w:line="360" w:lineRule="auto"/>
        <w:ind w:firstLine="567"/>
        <w:jc w:val="both"/>
        <w:rPr>
          <w:rFonts w:ascii="Arial" w:hAnsi="Arial" w:cs="Arial"/>
          <w:color w:val="000000"/>
          <w:shd w:val="clear" w:color="auto" w:fill="FFFFFF"/>
        </w:rPr>
      </w:pPr>
      <w:r w:rsidRPr="00C54C25">
        <w:rPr>
          <w:rFonts w:ascii="Arial" w:hAnsi="Arial" w:cs="Arial"/>
        </w:rPr>
        <w:t xml:space="preserve">Da mesma forma, em seu Art.6º, parágrafos 1º e 2º, a Lei nº 8.629/1993 conceitua a </w:t>
      </w:r>
      <w:r w:rsidRPr="00C54C25">
        <w:rPr>
          <w:rFonts w:ascii="Arial" w:hAnsi="Arial" w:cs="Arial"/>
          <w:i/>
        </w:rPr>
        <w:t>propriedade produtiva</w:t>
      </w:r>
      <w:r w:rsidRPr="00C54C25">
        <w:rPr>
          <w:rFonts w:ascii="Arial" w:hAnsi="Arial" w:cs="Arial"/>
        </w:rPr>
        <w:t xml:space="preserve">, como sendo </w:t>
      </w:r>
      <w:r w:rsidRPr="00C54C25">
        <w:rPr>
          <w:rFonts w:ascii="Arial" w:hAnsi="Arial" w:cs="Arial"/>
          <w:color w:val="000000"/>
          <w:shd w:val="clear" w:color="auto" w:fill="FFFFFF"/>
        </w:rPr>
        <w:t xml:space="preserve">aquela que, explorada econômica e racionalmente, </w:t>
      </w:r>
      <w:r w:rsidRPr="00C54C25">
        <w:rPr>
          <w:rFonts w:ascii="Arial" w:hAnsi="Arial" w:cs="Arial"/>
          <w:color w:val="000000"/>
          <w:shd w:val="clear" w:color="auto" w:fill="FFFFFF"/>
        </w:rPr>
        <w:lastRenderedPageBreak/>
        <w:t xml:space="preserve">atinge, simultaneamente, </w:t>
      </w:r>
      <w:r w:rsidRPr="00C54C25">
        <w:rPr>
          <w:rFonts w:ascii="Arial" w:hAnsi="Arial" w:cs="Arial"/>
        </w:rPr>
        <w:t>o Grau de Utilização da Terra (GUT) e o Grau de Eficiência na Exploração (GEE)</w:t>
      </w:r>
      <w:r w:rsidRPr="00C54C25">
        <w:rPr>
          <w:rFonts w:ascii="Arial" w:hAnsi="Arial" w:cs="Arial"/>
          <w:color w:val="000000"/>
          <w:shd w:val="clear" w:color="auto" w:fill="FFFFFF"/>
        </w:rPr>
        <w:t>, segundo índices fixados pelo órgão federal competente.</w:t>
      </w:r>
    </w:p>
    <w:p w:rsidR="002D782E" w:rsidRPr="00C54C25" w:rsidRDefault="002D782E" w:rsidP="00806818">
      <w:pPr>
        <w:spacing w:before="100" w:beforeAutospacing="1" w:after="100" w:afterAutospacing="1" w:line="360" w:lineRule="auto"/>
        <w:ind w:firstLine="567"/>
        <w:jc w:val="both"/>
        <w:rPr>
          <w:rFonts w:ascii="Arial" w:hAnsi="Arial" w:cs="Arial"/>
        </w:rPr>
      </w:pPr>
      <w:r w:rsidRPr="00C54C25">
        <w:rPr>
          <w:rFonts w:ascii="Arial" w:hAnsi="Arial" w:cs="Arial"/>
        </w:rPr>
        <w:t>O GUT, segundo o INCRA (2010), é o parâmetro utilizado para medir a efetiva utilização da área aproveitável total do imóvel rural, sendo obtido a partir da relação percentual entre a área efetivamente utilizada e a área aproveitável total do imóvel. Para uma propriedade ser considerada produtiva, neste quesito, precisa apresentar GUT superior a 80%. No entanto, ela precisa atingir também o GEE, que é o parâmetro utilizado para aferir a eficiência na exploração da área efetivamente utilizada do imóvel rural, sendo obtido a partir da relação entre a área equivalente e a área efetivamente utilizada do imóvel rural, igual ou superior a 100%.</w:t>
      </w:r>
    </w:p>
    <w:p w:rsidR="000C4F1B" w:rsidRPr="00C54C25" w:rsidRDefault="002D782E" w:rsidP="00806818">
      <w:pPr>
        <w:spacing w:before="100" w:beforeAutospacing="1" w:after="100" w:afterAutospacing="1" w:line="360" w:lineRule="auto"/>
        <w:ind w:firstLine="567"/>
        <w:contextualSpacing/>
        <w:jc w:val="both"/>
        <w:rPr>
          <w:rFonts w:ascii="Arial" w:hAnsi="Arial" w:cs="Arial"/>
        </w:rPr>
      </w:pPr>
      <w:r w:rsidRPr="00C54C25">
        <w:rPr>
          <w:rFonts w:ascii="Arial" w:hAnsi="Arial" w:cs="Arial"/>
        </w:rPr>
        <w:t>Verifica-se, nesse contexto, que os elementos que compõem o conceito de propriedade produtiva na Lei Agrária estão profundamente relacionados a aspectos econômicos, não existindo referência que relacione ao cumprimento da função social da propriedade da terra</w:t>
      </w:r>
      <w:r w:rsidR="000C4F1B" w:rsidRPr="00C54C25">
        <w:rPr>
          <w:rFonts w:ascii="Arial" w:hAnsi="Arial" w:cs="Arial"/>
        </w:rPr>
        <w:t xml:space="preserve">, tal como estabelece o Artigo 186 da Constituição Federal. </w:t>
      </w:r>
    </w:p>
    <w:p w:rsidR="00784C1E" w:rsidRPr="00C54C25" w:rsidRDefault="00784C1E" w:rsidP="00806818">
      <w:pPr>
        <w:pStyle w:val="Padro"/>
        <w:spacing w:before="100" w:beforeAutospacing="1" w:after="100" w:afterAutospacing="1" w:line="360" w:lineRule="auto"/>
        <w:jc w:val="both"/>
        <w:rPr>
          <w:rFonts w:ascii="Arial" w:hAnsi="Arial" w:cs="Arial"/>
          <w:b/>
          <w:color w:val="000000"/>
          <w:sz w:val="22"/>
          <w:szCs w:val="22"/>
        </w:rPr>
      </w:pPr>
    </w:p>
    <w:p w:rsidR="002D782E" w:rsidRPr="00BF6131" w:rsidRDefault="00E516DB" w:rsidP="00806818">
      <w:pPr>
        <w:pStyle w:val="Padro"/>
        <w:spacing w:before="100" w:beforeAutospacing="1" w:after="100" w:afterAutospacing="1" w:line="360" w:lineRule="auto"/>
        <w:jc w:val="both"/>
        <w:rPr>
          <w:rFonts w:ascii="Arial" w:hAnsi="Arial" w:cs="Arial"/>
          <w:b/>
          <w:color w:val="000000"/>
          <w:sz w:val="24"/>
          <w:szCs w:val="24"/>
        </w:rPr>
      </w:pPr>
      <w:r w:rsidRPr="00BF6131">
        <w:rPr>
          <w:rFonts w:ascii="Arial" w:hAnsi="Arial" w:cs="Arial"/>
          <w:b/>
          <w:color w:val="000000"/>
          <w:sz w:val="24"/>
          <w:szCs w:val="24"/>
        </w:rPr>
        <w:t xml:space="preserve">Mas, e aí? </w:t>
      </w:r>
      <w:r w:rsidR="007B196F" w:rsidRPr="00BF6131">
        <w:rPr>
          <w:rFonts w:ascii="Arial" w:hAnsi="Arial" w:cs="Arial"/>
          <w:b/>
          <w:color w:val="000000"/>
          <w:sz w:val="24"/>
          <w:szCs w:val="24"/>
        </w:rPr>
        <w:t>Ainda E</w:t>
      </w:r>
      <w:r w:rsidR="0074023B" w:rsidRPr="00BF6131">
        <w:rPr>
          <w:rFonts w:ascii="Arial" w:hAnsi="Arial" w:cs="Arial"/>
          <w:b/>
          <w:color w:val="000000"/>
          <w:sz w:val="24"/>
          <w:szCs w:val="24"/>
        </w:rPr>
        <w:t xml:space="preserve">xistem </w:t>
      </w:r>
      <w:r w:rsidR="007B196F" w:rsidRPr="00BF6131">
        <w:rPr>
          <w:rFonts w:ascii="Arial" w:hAnsi="Arial" w:cs="Arial"/>
          <w:b/>
          <w:color w:val="000000"/>
          <w:sz w:val="24"/>
          <w:szCs w:val="24"/>
        </w:rPr>
        <w:t>Latifúndios na R</w:t>
      </w:r>
      <w:r w:rsidR="0074023B" w:rsidRPr="00BF6131">
        <w:rPr>
          <w:rFonts w:ascii="Arial" w:hAnsi="Arial" w:cs="Arial"/>
          <w:b/>
          <w:color w:val="000000"/>
          <w:sz w:val="24"/>
          <w:szCs w:val="24"/>
        </w:rPr>
        <w:t xml:space="preserve">ealidade </w:t>
      </w:r>
      <w:r w:rsidR="007B196F" w:rsidRPr="00BF6131">
        <w:rPr>
          <w:rFonts w:ascii="Arial" w:hAnsi="Arial" w:cs="Arial"/>
          <w:b/>
          <w:color w:val="000000"/>
          <w:sz w:val="24"/>
          <w:szCs w:val="24"/>
        </w:rPr>
        <w:t>Agrária B</w:t>
      </w:r>
      <w:r w:rsidR="0074023B" w:rsidRPr="00BF6131">
        <w:rPr>
          <w:rFonts w:ascii="Arial" w:hAnsi="Arial" w:cs="Arial"/>
          <w:b/>
          <w:color w:val="000000"/>
          <w:sz w:val="24"/>
          <w:szCs w:val="24"/>
        </w:rPr>
        <w:t>rasileira?</w:t>
      </w:r>
    </w:p>
    <w:p w:rsidR="008E2DCE" w:rsidRPr="00C54C25" w:rsidRDefault="007B196F" w:rsidP="00806818">
      <w:pPr>
        <w:spacing w:before="100" w:beforeAutospacing="1" w:after="100" w:afterAutospacing="1" w:line="360" w:lineRule="auto"/>
        <w:ind w:firstLine="567"/>
        <w:jc w:val="both"/>
        <w:rPr>
          <w:rFonts w:ascii="Arial" w:hAnsi="Arial" w:cs="Arial"/>
        </w:rPr>
      </w:pPr>
      <w:r w:rsidRPr="00C54C25">
        <w:rPr>
          <w:rFonts w:ascii="Arial" w:hAnsi="Arial" w:cs="Arial"/>
          <w:color w:val="000000"/>
        </w:rPr>
        <w:t xml:space="preserve">Conforme verificado nas seções anteriores, o Estatuto da Terra normatizou conceitos </w:t>
      </w:r>
      <w:r w:rsidR="00D6507E" w:rsidRPr="00C54C25">
        <w:rPr>
          <w:rFonts w:ascii="Arial" w:hAnsi="Arial" w:cs="Arial"/>
          <w:color w:val="000000"/>
        </w:rPr>
        <w:t>que integraram</w:t>
      </w:r>
      <w:r w:rsidRPr="00C54C25">
        <w:rPr>
          <w:rFonts w:ascii="Arial" w:hAnsi="Arial" w:cs="Arial"/>
        </w:rPr>
        <w:t xml:space="preserve"> uma tipologia que possibilitava a análise do espaço agrário brasileiro de forma </w:t>
      </w:r>
      <w:r w:rsidR="00D6507E" w:rsidRPr="00C54C25">
        <w:rPr>
          <w:rFonts w:ascii="Arial" w:hAnsi="Arial" w:cs="Arial"/>
        </w:rPr>
        <w:t>global. E</w:t>
      </w:r>
      <w:r w:rsidRPr="00C54C25">
        <w:rPr>
          <w:rFonts w:ascii="Arial" w:hAnsi="Arial" w:cs="Arial"/>
        </w:rPr>
        <w:t xml:space="preserve">stavam </w:t>
      </w:r>
      <w:r w:rsidR="008E2DCE" w:rsidRPr="00C54C25">
        <w:rPr>
          <w:rFonts w:ascii="Arial" w:hAnsi="Arial" w:cs="Arial"/>
        </w:rPr>
        <w:t xml:space="preserve">presentes </w:t>
      </w:r>
      <w:r w:rsidRPr="00C54C25">
        <w:rPr>
          <w:rFonts w:ascii="Arial" w:hAnsi="Arial" w:cs="Arial"/>
        </w:rPr>
        <w:t xml:space="preserve">a definição de imóvel rural e módulo fiscal, como conceitos referência para a classificação das propriedades em: </w:t>
      </w:r>
      <w:r w:rsidRPr="00C54C25">
        <w:rPr>
          <w:rFonts w:ascii="Arial" w:hAnsi="Arial" w:cs="Arial"/>
          <w:i/>
        </w:rPr>
        <w:t>minifúndios</w:t>
      </w:r>
      <w:r w:rsidRPr="00C54C25">
        <w:rPr>
          <w:rFonts w:ascii="Arial" w:hAnsi="Arial" w:cs="Arial"/>
        </w:rPr>
        <w:t xml:space="preserve">, </w:t>
      </w:r>
      <w:r w:rsidRPr="00C54C25">
        <w:rPr>
          <w:rFonts w:ascii="Arial" w:hAnsi="Arial" w:cs="Arial"/>
          <w:i/>
        </w:rPr>
        <w:t>propriedades familiares</w:t>
      </w:r>
      <w:r w:rsidRPr="00C54C25">
        <w:rPr>
          <w:rFonts w:ascii="Arial" w:hAnsi="Arial" w:cs="Arial"/>
        </w:rPr>
        <w:t xml:space="preserve">, </w:t>
      </w:r>
      <w:r w:rsidRPr="00C54C25">
        <w:rPr>
          <w:rFonts w:ascii="Arial" w:hAnsi="Arial" w:cs="Arial"/>
          <w:i/>
        </w:rPr>
        <w:t>latifúndios por exploração</w:t>
      </w:r>
      <w:r w:rsidRPr="00C54C25">
        <w:rPr>
          <w:rFonts w:ascii="Arial" w:hAnsi="Arial" w:cs="Arial"/>
        </w:rPr>
        <w:t xml:space="preserve">, </w:t>
      </w:r>
      <w:r w:rsidRPr="00C54C25">
        <w:rPr>
          <w:rFonts w:ascii="Arial" w:hAnsi="Arial" w:cs="Arial"/>
          <w:i/>
        </w:rPr>
        <w:t>latifúndios por dimensão</w:t>
      </w:r>
      <w:r w:rsidRPr="00C54C25">
        <w:rPr>
          <w:rFonts w:ascii="Arial" w:hAnsi="Arial" w:cs="Arial"/>
        </w:rPr>
        <w:t xml:space="preserve"> e </w:t>
      </w:r>
      <w:r w:rsidRPr="00C54C25">
        <w:rPr>
          <w:rFonts w:ascii="Arial" w:hAnsi="Arial" w:cs="Arial"/>
          <w:i/>
        </w:rPr>
        <w:t>empresas rurais</w:t>
      </w:r>
      <w:r w:rsidRPr="00C54C25">
        <w:rPr>
          <w:rFonts w:ascii="Arial" w:hAnsi="Arial" w:cs="Arial"/>
        </w:rPr>
        <w:t>.</w:t>
      </w:r>
    </w:p>
    <w:p w:rsidR="00D6507E" w:rsidRPr="00C54C25" w:rsidRDefault="00D6507E" w:rsidP="00806818">
      <w:pPr>
        <w:spacing w:before="100" w:beforeAutospacing="1" w:after="100" w:afterAutospacing="1" w:line="360" w:lineRule="auto"/>
        <w:ind w:firstLine="567"/>
        <w:jc w:val="both"/>
        <w:rPr>
          <w:rFonts w:ascii="Arial" w:hAnsi="Arial" w:cs="Arial"/>
        </w:rPr>
      </w:pPr>
      <w:r w:rsidRPr="00C54C25">
        <w:rPr>
          <w:rFonts w:ascii="Arial" w:hAnsi="Arial" w:cs="Arial"/>
        </w:rPr>
        <w:t>Com as discussões na Assembleia Nacional Constituinte e a construção da Nova Constituição Feder</w:t>
      </w:r>
      <w:r w:rsidR="00C71D4D" w:rsidRPr="00C54C25">
        <w:rPr>
          <w:rFonts w:ascii="Arial" w:hAnsi="Arial" w:cs="Arial"/>
        </w:rPr>
        <w:t>al</w:t>
      </w:r>
      <w:r w:rsidR="008E2DCE" w:rsidRPr="00C54C25">
        <w:rPr>
          <w:rFonts w:ascii="Arial" w:hAnsi="Arial" w:cs="Arial"/>
        </w:rPr>
        <w:t xml:space="preserve"> </w:t>
      </w:r>
      <w:r w:rsidRPr="00C54C25">
        <w:rPr>
          <w:rFonts w:ascii="Arial" w:hAnsi="Arial" w:cs="Arial"/>
        </w:rPr>
        <w:t>de 1988, os conceitos interpretativos que orientam os institutos e os órgãos oficiais brasileiros no processo de caracterização das propriedades rurais no Brasil e, consequentemente, na composição das estatísticas cadastrais que informam sobre a estrutura agrária e fundiária do país, passaram a serem compostos</w:t>
      </w:r>
      <w:r w:rsidR="008E2DCE" w:rsidRPr="00C54C25">
        <w:rPr>
          <w:rFonts w:ascii="Arial" w:hAnsi="Arial" w:cs="Arial"/>
        </w:rPr>
        <w:t>,</w:t>
      </w:r>
      <w:r w:rsidRPr="00C54C25">
        <w:rPr>
          <w:rFonts w:ascii="Arial" w:hAnsi="Arial" w:cs="Arial"/>
        </w:rPr>
        <w:t xml:space="preserve"> apenas</w:t>
      </w:r>
      <w:r w:rsidR="008E2DCE" w:rsidRPr="00C54C25">
        <w:rPr>
          <w:rFonts w:ascii="Arial" w:hAnsi="Arial" w:cs="Arial"/>
        </w:rPr>
        <w:t xml:space="preserve">, pela </w:t>
      </w:r>
      <w:r w:rsidR="008E2DCE" w:rsidRPr="00C54C25">
        <w:rPr>
          <w:rFonts w:ascii="Arial" w:hAnsi="Arial" w:cs="Arial"/>
          <w:i/>
        </w:rPr>
        <w:t xml:space="preserve">Pequena </w:t>
      </w:r>
      <w:r w:rsidR="0075446C" w:rsidRPr="00C54C25">
        <w:rPr>
          <w:rFonts w:ascii="Arial" w:hAnsi="Arial" w:cs="Arial"/>
          <w:i/>
        </w:rPr>
        <w:t>Propriedade</w:t>
      </w:r>
      <w:r w:rsidR="0075446C" w:rsidRPr="00C54C25">
        <w:rPr>
          <w:rFonts w:ascii="Arial" w:hAnsi="Arial" w:cs="Arial"/>
        </w:rPr>
        <w:t xml:space="preserve"> </w:t>
      </w:r>
      <w:r w:rsidR="008E2DCE" w:rsidRPr="00C54C25">
        <w:rPr>
          <w:rFonts w:ascii="Arial" w:hAnsi="Arial" w:cs="Arial"/>
        </w:rPr>
        <w:t xml:space="preserve">e </w:t>
      </w:r>
      <w:r w:rsidR="008E2DCE" w:rsidRPr="00C54C25">
        <w:rPr>
          <w:rFonts w:ascii="Arial" w:hAnsi="Arial" w:cs="Arial"/>
          <w:i/>
        </w:rPr>
        <w:t>Média P</w:t>
      </w:r>
      <w:r w:rsidRPr="00C54C25">
        <w:rPr>
          <w:rFonts w:ascii="Arial" w:hAnsi="Arial" w:cs="Arial"/>
          <w:i/>
        </w:rPr>
        <w:t>ropriedade</w:t>
      </w:r>
      <w:r w:rsidRPr="00C54C25">
        <w:rPr>
          <w:rFonts w:ascii="Arial" w:hAnsi="Arial" w:cs="Arial"/>
        </w:rPr>
        <w:t xml:space="preserve"> e a </w:t>
      </w:r>
      <w:r w:rsidRPr="00C54C25">
        <w:rPr>
          <w:rFonts w:ascii="Arial" w:hAnsi="Arial" w:cs="Arial"/>
          <w:i/>
        </w:rPr>
        <w:t>Propriedade Produtiva</w:t>
      </w:r>
      <w:r w:rsidR="008E2DCE" w:rsidRPr="00C54C25">
        <w:rPr>
          <w:rFonts w:ascii="Arial" w:hAnsi="Arial" w:cs="Arial"/>
        </w:rPr>
        <w:t>, normatizados pela Lei Agrária de 1993.</w:t>
      </w:r>
      <w:r w:rsidRPr="00C54C25">
        <w:rPr>
          <w:rFonts w:ascii="Arial" w:hAnsi="Arial" w:cs="Arial"/>
        </w:rPr>
        <w:t xml:space="preserve"> </w:t>
      </w:r>
    </w:p>
    <w:p w:rsidR="008E2DCE" w:rsidRPr="00C54C25" w:rsidRDefault="008E2DCE" w:rsidP="00806818">
      <w:pPr>
        <w:spacing w:before="100" w:beforeAutospacing="1" w:after="100" w:afterAutospacing="1" w:line="360" w:lineRule="auto"/>
        <w:ind w:firstLine="567"/>
        <w:jc w:val="both"/>
        <w:rPr>
          <w:rFonts w:ascii="Arial" w:hAnsi="Arial" w:cs="Arial"/>
        </w:rPr>
      </w:pPr>
      <w:r w:rsidRPr="00C54C25">
        <w:rPr>
          <w:rFonts w:ascii="Arial" w:hAnsi="Arial" w:cs="Arial"/>
        </w:rPr>
        <w:t xml:space="preserve">O INCRA, contudo, após a sanção da Lei Agrária, </w:t>
      </w:r>
      <w:r w:rsidR="00CC264C" w:rsidRPr="00C54C25">
        <w:rPr>
          <w:rFonts w:ascii="Arial" w:hAnsi="Arial" w:cs="Arial"/>
        </w:rPr>
        <w:t>visando corrigir, minimamente, a distorção causada pela desconstrução do sistema de conceitos</w:t>
      </w:r>
      <w:r w:rsidR="00E1026A" w:rsidRPr="00C54C25">
        <w:rPr>
          <w:rFonts w:ascii="Arial" w:hAnsi="Arial" w:cs="Arial"/>
        </w:rPr>
        <w:t>, criados pelo Estatuto da Terra e</w:t>
      </w:r>
      <w:r w:rsidR="00CC264C" w:rsidRPr="00C54C25">
        <w:rPr>
          <w:rFonts w:ascii="Arial" w:hAnsi="Arial" w:cs="Arial"/>
        </w:rPr>
        <w:t xml:space="preserve"> utilizados até então para analisar a estrutura agrária e fundiária do país, </w:t>
      </w:r>
      <w:r w:rsidRPr="00C54C25">
        <w:rPr>
          <w:rFonts w:ascii="Arial" w:hAnsi="Arial" w:cs="Arial"/>
        </w:rPr>
        <w:t xml:space="preserve">passou a </w:t>
      </w:r>
      <w:r w:rsidRPr="00C54C25">
        <w:rPr>
          <w:rFonts w:ascii="Arial" w:hAnsi="Arial" w:cs="Arial"/>
        </w:rPr>
        <w:lastRenderedPageBreak/>
        <w:t>disponibilizar suas estatísticas cada</w:t>
      </w:r>
      <w:r w:rsidR="00E1026A" w:rsidRPr="00C54C25">
        <w:rPr>
          <w:rFonts w:ascii="Arial" w:hAnsi="Arial" w:cs="Arial"/>
        </w:rPr>
        <w:t>strais, mediante a utilização das</w:t>
      </w:r>
      <w:r w:rsidR="00950722" w:rsidRPr="00C54C25">
        <w:rPr>
          <w:rFonts w:ascii="Arial" w:hAnsi="Arial" w:cs="Arial"/>
        </w:rPr>
        <w:t xml:space="preserve"> seguintes</w:t>
      </w:r>
      <w:r w:rsidR="00E1026A" w:rsidRPr="00C54C25">
        <w:rPr>
          <w:rFonts w:ascii="Arial" w:hAnsi="Arial" w:cs="Arial"/>
        </w:rPr>
        <w:t xml:space="preserve"> categorias</w:t>
      </w:r>
      <w:r w:rsidR="00950722" w:rsidRPr="00C54C25">
        <w:rPr>
          <w:rFonts w:ascii="Arial" w:hAnsi="Arial" w:cs="Arial"/>
        </w:rPr>
        <w:t xml:space="preserve">: </w:t>
      </w:r>
      <w:r w:rsidR="00950722" w:rsidRPr="00C54C25">
        <w:rPr>
          <w:rFonts w:ascii="Arial" w:hAnsi="Arial" w:cs="Arial"/>
          <w:i/>
        </w:rPr>
        <w:t>M</w:t>
      </w:r>
      <w:r w:rsidR="00E1026A" w:rsidRPr="00C54C25">
        <w:rPr>
          <w:rFonts w:ascii="Arial" w:hAnsi="Arial" w:cs="Arial"/>
          <w:i/>
        </w:rPr>
        <w:t>inifúndios</w:t>
      </w:r>
      <w:r w:rsidR="00950722" w:rsidRPr="00C54C25">
        <w:rPr>
          <w:rFonts w:ascii="Arial" w:hAnsi="Arial" w:cs="Arial"/>
          <w:i/>
        </w:rPr>
        <w:t xml:space="preserve"> </w:t>
      </w:r>
      <w:r w:rsidR="00950722" w:rsidRPr="00C54C25">
        <w:rPr>
          <w:rFonts w:ascii="Arial" w:hAnsi="Arial" w:cs="Arial"/>
        </w:rPr>
        <w:t xml:space="preserve">(definida no Estatuto da Terra), </w:t>
      </w:r>
      <w:r w:rsidR="00950722" w:rsidRPr="00C54C25">
        <w:rPr>
          <w:rFonts w:ascii="Arial" w:hAnsi="Arial" w:cs="Arial"/>
          <w:i/>
        </w:rPr>
        <w:t xml:space="preserve">Pequena </w:t>
      </w:r>
      <w:r w:rsidR="00C71D4D" w:rsidRPr="00C54C25">
        <w:rPr>
          <w:rFonts w:ascii="Arial" w:hAnsi="Arial" w:cs="Arial"/>
          <w:i/>
        </w:rPr>
        <w:t xml:space="preserve">e </w:t>
      </w:r>
      <w:r w:rsidR="00950722" w:rsidRPr="00C54C25">
        <w:rPr>
          <w:rFonts w:ascii="Arial" w:hAnsi="Arial" w:cs="Arial"/>
          <w:i/>
        </w:rPr>
        <w:t>Média Propriedade</w:t>
      </w:r>
      <w:r w:rsidR="00C71D4D" w:rsidRPr="00C54C25">
        <w:rPr>
          <w:rFonts w:ascii="Arial" w:hAnsi="Arial" w:cs="Arial"/>
          <w:i/>
        </w:rPr>
        <w:t xml:space="preserve"> </w:t>
      </w:r>
      <w:r w:rsidR="00C71D4D" w:rsidRPr="00C54C25">
        <w:rPr>
          <w:rFonts w:ascii="Arial" w:hAnsi="Arial" w:cs="Arial"/>
        </w:rPr>
        <w:t xml:space="preserve">(definidas pela Constituição Federal de 1988 e pela Lei Agrária de 1993), </w:t>
      </w:r>
      <w:r w:rsidR="00950722" w:rsidRPr="00C54C25">
        <w:rPr>
          <w:rFonts w:ascii="Arial" w:hAnsi="Arial" w:cs="Arial"/>
          <w:i/>
        </w:rPr>
        <w:t>Grande P</w:t>
      </w:r>
      <w:r w:rsidR="00E1026A" w:rsidRPr="00C54C25">
        <w:rPr>
          <w:rFonts w:ascii="Arial" w:hAnsi="Arial" w:cs="Arial"/>
          <w:i/>
        </w:rPr>
        <w:t>ropriedade</w:t>
      </w:r>
      <w:r w:rsidR="00950722" w:rsidRPr="00C54C25">
        <w:rPr>
          <w:rFonts w:ascii="Arial" w:hAnsi="Arial" w:cs="Arial"/>
        </w:rPr>
        <w:t xml:space="preserve"> </w:t>
      </w:r>
      <w:r w:rsidR="00F04624" w:rsidRPr="00C54C25">
        <w:rPr>
          <w:rStyle w:val="Refdenotaderodap"/>
          <w:rFonts w:ascii="Arial" w:hAnsi="Arial" w:cs="Arial"/>
        </w:rPr>
        <w:footnoteReference w:id="3"/>
      </w:r>
      <w:r w:rsidR="00950722" w:rsidRPr="00C54C25">
        <w:rPr>
          <w:rFonts w:ascii="Arial" w:hAnsi="Arial" w:cs="Arial"/>
        </w:rPr>
        <w:t>(categoria criada pelo INCRA para não mais utilizar o termo “</w:t>
      </w:r>
      <w:r w:rsidR="00D80A4A" w:rsidRPr="00C54C25">
        <w:rPr>
          <w:rFonts w:ascii="Arial" w:hAnsi="Arial" w:cs="Arial"/>
        </w:rPr>
        <w:t>L</w:t>
      </w:r>
      <w:r w:rsidR="00950722" w:rsidRPr="00C54C25">
        <w:rPr>
          <w:rFonts w:ascii="Arial" w:hAnsi="Arial" w:cs="Arial"/>
        </w:rPr>
        <w:t>atifúndio”)</w:t>
      </w:r>
      <w:r w:rsidR="00C71D4D" w:rsidRPr="00C54C25">
        <w:rPr>
          <w:rFonts w:ascii="Arial" w:hAnsi="Arial" w:cs="Arial"/>
        </w:rPr>
        <w:t xml:space="preserve"> e </w:t>
      </w:r>
      <w:r w:rsidR="00C71D4D" w:rsidRPr="00C54C25">
        <w:rPr>
          <w:rFonts w:ascii="Arial" w:hAnsi="Arial" w:cs="Arial"/>
          <w:i/>
        </w:rPr>
        <w:t>Propriedade Produtiva</w:t>
      </w:r>
      <w:r w:rsidR="00C71D4D" w:rsidRPr="00C54C25">
        <w:rPr>
          <w:rFonts w:ascii="Arial" w:hAnsi="Arial" w:cs="Arial"/>
        </w:rPr>
        <w:t xml:space="preserve"> (definida pela Constituição Federal de 1988 e pela Lei Agrária de 1993)</w:t>
      </w:r>
      <w:r w:rsidR="00E1026A" w:rsidRPr="00C54C25">
        <w:rPr>
          <w:rFonts w:ascii="Arial" w:hAnsi="Arial" w:cs="Arial"/>
        </w:rPr>
        <w:t>.</w:t>
      </w:r>
    </w:p>
    <w:p w:rsidR="00D80A4A" w:rsidRPr="00C54C25" w:rsidRDefault="00B44BDE" w:rsidP="00806818">
      <w:pPr>
        <w:spacing w:before="100" w:beforeAutospacing="1" w:after="100" w:afterAutospacing="1" w:line="360" w:lineRule="auto"/>
        <w:ind w:firstLine="567"/>
        <w:jc w:val="both"/>
        <w:rPr>
          <w:rFonts w:ascii="Arial" w:hAnsi="Arial" w:cs="Arial"/>
          <w:i/>
        </w:rPr>
      </w:pPr>
      <w:r w:rsidRPr="00C54C25">
        <w:rPr>
          <w:rFonts w:ascii="Arial" w:hAnsi="Arial" w:cs="Arial"/>
        </w:rPr>
        <w:t xml:space="preserve">Assim, o que se verifica desse processo é que a categoria “Latifúndio” foi suprimida dos documentos oficiais e da legislação brasileira. </w:t>
      </w:r>
      <w:r w:rsidR="00C50A2C" w:rsidRPr="00C54C25">
        <w:rPr>
          <w:rFonts w:ascii="Arial" w:hAnsi="Arial" w:cs="Arial"/>
        </w:rPr>
        <w:t>Mas</w:t>
      </w:r>
      <w:r w:rsidRPr="00C54C25">
        <w:rPr>
          <w:rFonts w:ascii="Arial" w:hAnsi="Arial" w:cs="Arial"/>
        </w:rPr>
        <w:t>,</w:t>
      </w:r>
      <w:r w:rsidR="00C50A2C" w:rsidRPr="00C54C25">
        <w:rPr>
          <w:rFonts w:ascii="Arial" w:hAnsi="Arial" w:cs="Arial"/>
        </w:rPr>
        <w:t xml:space="preserve"> em uma análise crítica, </w:t>
      </w:r>
      <w:r w:rsidRPr="00C54C25">
        <w:rPr>
          <w:rFonts w:ascii="Arial" w:hAnsi="Arial" w:cs="Arial"/>
        </w:rPr>
        <w:t xml:space="preserve">podemos nos questionar: </w:t>
      </w:r>
      <w:r w:rsidRPr="00C54C25">
        <w:rPr>
          <w:rFonts w:ascii="Arial" w:hAnsi="Arial" w:cs="Arial"/>
          <w:i/>
        </w:rPr>
        <w:t xml:space="preserve">Será </w:t>
      </w:r>
      <w:r w:rsidR="00C50A2C" w:rsidRPr="00C54C25">
        <w:rPr>
          <w:rFonts w:ascii="Arial" w:hAnsi="Arial" w:cs="Arial"/>
          <w:i/>
        </w:rPr>
        <w:t xml:space="preserve">que </w:t>
      </w:r>
      <w:r w:rsidRPr="00C54C25">
        <w:rPr>
          <w:rFonts w:ascii="Arial" w:hAnsi="Arial" w:cs="Arial"/>
          <w:i/>
        </w:rPr>
        <w:t>os latifúndios foram realmente extintos</w:t>
      </w:r>
      <w:r w:rsidR="00C50A2C" w:rsidRPr="00C54C25">
        <w:rPr>
          <w:rFonts w:ascii="Arial" w:hAnsi="Arial" w:cs="Arial"/>
          <w:i/>
        </w:rPr>
        <w:t xml:space="preserve"> da realidade agrária brasileira</w:t>
      </w:r>
      <w:r w:rsidR="00D80A4A" w:rsidRPr="00C54C25">
        <w:rPr>
          <w:rFonts w:ascii="Arial" w:hAnsi="Arial" w:cs="Arial"/>
          <w:i/>
        </w:rPr>
        <w:t>?</w:t>
      </w:r>
    </w:p>
    <w:p w:rsidR="00640D6C" w:rsidRPr="00C54C25" w:rsidRDefault="00D80A4A" w:rsidP="00806818">
      <w:pPr>
        <w:spacing w:before="100" w:beforeAutospacing="1" w:after="100" w:afterAutospacing="1" w:line="360" w:lineRule="auto"/>
        <w:ind w:firstLine="567"/>
        <w:jc w:val="both"/>
        <w:rPr>
          <w:rFonts w:ascii="Arial" w:hAnsi="Arial" w:cs="Arial"/>
          <w:color w:val="000000"/>
        </w:rPr>
      </w:pPr>
      <w:r w:rsidRPr="00C54C25">
        <w:rPr>
          <w:rFonts w:ascii="Arial" w:hAnsi="Arial" w:cs="Arial"/>
        </w:rPr>
        <w:t xml:space="preserve">Para responder esse questionamento, </w:t>
      </w:r>
      <w:r w:rsidRPr="00C54C25">
        <w:rPr>
          <w:rFonts w:ascii="Arial" w:hAnsi="Arial" w:cs="Arial"/>
          <w:color w:val="000000"/>
        </w:rPr>
        <w:t>buscamos realizar um exercício no qual nos propusemos a utilizar as estatísticas cadastrais disponibilizadas pelo INCRA em 2014, aplicando hipoteticamente os critérios que definiam os latifúndios no Estatuto da Terra</w:t>
      </w:r>
      <w:r w:rsidR="00640D6C" w:rsidRPr="00C54C25">
        <w:rPr>
          <w:rFonts w:ascii="Arial" w:hAnsi="Arial" w:cs="Arial"/>
          <w:color w:val="000000"/>
        </w:rPr>
        <w:t xml:space="preserve"> de 1964</w:t>
      </w:r>
      <w:r w:rsidRPr="00C54C25">
        <w:rPr>
          <w:rFonts w:ascii="Arial" w:hAnsi="Arial" w:cs="Arial"/>
          <w:color w:val="000000"/>
        </w:rPr>
        <w:t xml:space="preserve">. </w:t>
      </w:r>
    </w:p>
    <w:p w:rsidR="00640D6C" w:rsidRPr="00C54C25" w:rsidRDefault="00640D6C" w:rsidP="00806818">
      <w:pPr>
        <w:spacing w:before="100" w:beforeAutospacing="1" w:after="100" w:afterAutospacing="1" w:line="360" w:lineRule="auto"/>
        <w:ind w:firstLine="567"/>
        <w:jc w:val="both"/>
        <w:rPr>
          <w:rFonts w:ascii="Arial" w:hAnsi="Arial" w:cs="Arial"/>
        </w:rPr>
      </w:pPr>
      <w:r w:rsidRPr="00C54C25">
        <w:rPr>
          <w:rFonts w:ascii="Arial" w:hAnsi="Arial" w:cs="Arial"/>
          <w:color w:val="000000"/>
        </w:rPr>
        <w:t xml:space="preserve">Inicialmente, convém destacar que em relação à categoria e entendimento do conceito de </w:t>
      </w:r>
      <w:r w:rsidRPr="00C54C25">
        <w:rPr>
          <w:rFonts w:ascii="Arial" w:hAnsi="Arial" w:cs="Arial"/>
        </w:rPr>
        <w:t>latifúndio, embora existam autores</w:t>
      </w:r>
      <w:r w:rsidRPr="00C54C25">
        <w:rPr>
          <w:rFonts w:ascii="Arial" w:hAnsi="Arial" w:cs="Arial"/>
          <w:vertAlign w:val="superscript"/>
        </w:rPr>
        <w:footnoteReference w:id="4"/>
      </w:r>
      <w:r w:rsidRPr="00C54C25">
        <w:rPr>
          <w:rFonts w:ascii="Arial" w:hAnsi="Arial" w:cs="Arial"/>
        </w:rPr>
        <w:t xml:space="preserve"> que utiliz</w:t>
      </w:r>
      <w:r w:rsidR="00F04624" w:rsidRPr="00C54C25">
        <w:rPr>
          <w:rFonts w:ascii="Arial" w:hAnsi="Arial" w:cs="Arial"/>
        </w:rPr>
        <w:t>a</w:t>
      </w:r>
      <w:r w:rsidRPr="00C54C25">
        <w:rPr>
          <w:rFonts w:ascii="Arial" w:hAnsi="Arial" w:cs="Arial"/>
        </w:rPr>
        <w:t xml:space="preserve">m critérios mais genéricos para caracterizá-los no Brasil, compreendemos que a melhor definição é aquela normatizada em lei, mesmo que já tenha sido revogada. Assim, relembrando os critérios dispostos </w:t>
      </w:r>
      <w:r w:rsidR="003A4952" w:rsidRPr="00C54C25">
        <w:rPr>
          <w:rFonts w:ascii="Arial" w:hAnsi="Arial" w:cs="Arial"/>
        </w:rPr>
        <w:t xml:space="preserve">no Estatuto da Terra, existiam </w:t>
      </w:r>
      <w:r w:rsidRPr="00C54C25">
        <w:rPr>
          <w:rFonts w:ascii="Arial" w:hAnsi="Arial" w:cs="Arial"/>
        </w:rPr>
        <w:t>dois tipos de latifúndios: o latifúndio por dimensão e o latifúndio por exploração.</w:t>
      </w:r>
    </w:p>
    <w:p w:rsidR="00640D6C" w:rsidRPr="00C54C25" w:rsidRDefault="00640D6C" w:rsidP="00806818">
      <w:pPr>
        <w:spacing w:before="100" w:beforeAutospacing="1" w:after="100" w:afterAutospacing="1" w:line="360" w:lineRule="auto"/>
        <w:ind w:firstLine="567"/>
        <w:jc w:val="both"/>
        <w:rPr>
          <w:rFonts w:ascii="Arial" w:hAnsi="Arial" w:cs="Arial"/>
        </w:rPr>
      </w:pPr>
      <w:r w:rsidRPr="00C54C25">
        <w:rPr>
          <w:rFonts w:ascii="Arial" w:hAnsi="Arial" w:cs="Arial"/>
        </w:rPr>
        <w:t>Nesse sentido, no primeiro caso, os latifúndios por dimensão eram aqueles imóveis rurais que tivessem área que excedesse, no mínimo, um de dois parâmetros: i) a dimensão máxima de 600 vezes o módulo médio da propriedade rural na região; e/ou ii) a área média dos imóveis rurais na região. Para o atendimento do primeiro parâmetro, consideramos como latifúndios os imóveis rurais que suas áreas excedessem 600 vezes o valor do módulo fiscal dos municípios, agregando-os em microrregiões</w:t>
      </w:r>
      <w:r w:rsidRPr="00C54C25">
        <w:rPr>
          <w:rStyle w:val="Refdenotaderodap"/>
          <w:rFonts w:ascii="Arial" w:hAnsi="Arial" w:cs="Arial"/>
        </w:rPr>
        <w:footnoteReference w:id="5"/>
      </w:r>
      <w:r w:rsidRPr="00C54C25">
        <w:rPr>
          <w:rFonts w:ascii="Arial" w:hAnsi="Arial" w:cs="Arial"/>
        </w:rPr>
        <w:t xml:space="preserve">. Para efeito de revisão metodológica e possibilidade prática de tal aplicação, consultamos o INCRA sobre a possibilidade da </w:t>
      </w:r>
      <w:r w:rsidRPr="00C54C25">
        <w:rPr>
          <w:rFonts w:ascii="Arial" w:hAnsi="Arial" w:cs="Arial"/>
        </w:rPr>
        <w:lastRenderedPageBreak/>
        <w:t>utilização dos módulos fiscais para a definição hipotética dos latifúndios por dimensão na atualidade, a resposta do instituto revelou que algebricamente o pressuposto é coerente</w:t>
      </w:r>
      <w:r w:rsidRPr="00C54C25">
        <w:rPr>
          <w:rFonts w:ascii="Arial" w:hAnsi="Arial" w:cs="Arial"/>
          <w:vertAlign w:val="superscript"/>
        </w:rPr>
        <w:footnoteReference w:id="6"/>
      </w:r>
      <w:r w:rsidRPr="00C54C25">
        <w:rPr>
          <w:rFonts w:ascii="Arial" w:hAnsi="Arial" w:cs="Arial"/>
        </w:rPr>
        <w:t>.</w:t>
      </w:r>
    </w:p>
    <w:p w:rsidR="00640D6C" w:rsidRPr="00C54C25" w:rsidRDefault="00640D6C" w:rsidP="00806818">
      <w:pPr>
        <w:spacing w:before="100" w:beforeAutospacing="1" w:after="100" w:afterAutospacing="1" w:line="360" w:lineRule="auto"/>
        <w:ind w:firstLine="567"/>
        <w:jc w:val="both"/>
        <w:rPr>
          <w:rFonts w:ascii="Arial" w:hAnsi="Arial" w:cs="Arial"/>
        </w:rPr>
      </w:pPr>
      <w:r w:rsidRPr="00C54C25">
        <w:rPr>
          <w:rFonts w:ascii="Arial" w:hAnsi="Arial" w:cs="Arial"/>
        </w:rPr>
        <w:t>Para o atendimento ao segundo parâmetro da caracterização dos latifúndios por dimensão, calculamos a área média dos imóveis rurais em cada microrregião geográfica definida pelo IBGE, dividindo a área ocupada com imóveis rurais pelo número de imóveis rurais existentes nas microrregiões. Posteriormente, identificamos os imóveis rurais que excederam 600 vezes o valor da área média dos imóveis em cada microrregião</w:t>
      </w:r>
      <w:r w:rsidRPr="00C54C25">
        <w:rPr>
          <w:rFonts w:ascii="Arial" w:hAnsi="Arial" w:cs="Arial"/>
          <w:vertAlign w:val="superscript"/>
        </w:rPr>
        <w:footnoteReference w:id="7"/>
      </w:r>
      <w:r w:rsidRPr="00C54C25">
        <w:rPr>
          <w:rFonts w:ascii="Arial" w:hAnsi="Arial" w:cs="Arial"/>
        </w:rPr>
        <w:t xml:space="preserve">. </w:t>
      </w:r>
    </w:p>
    <w:p w:rsidR="00AC393B" w:rsidRPr="00C54C25" w:rsidRDefault="00640D6C" w:rsidP="00806818">
      <w:pPr>
        <w:spacing w:before="100" w:beforeAutospacing="1" w:after="100" w:afterAutospacing="1" w:line="360" w:lineRule="auto"/>
        <w:ind w:firstLine="567"/>
        <w:jc w:val="both"/>
        <w:rPr>
          <w:rFonts w:ascii="Arial" w:hAnsi="Arial" w:cs="Arial"/>
          <w:color w:val="FF0000"/>
        </w:rPr>
      </w:pPr>
      <w:r w:rsidRPr="00C54C25">
        <w:rPr>
          <w:rFonts w:ascii="Arial" w:hAnsi="Arial" w:cs="Arial"/>
        </w:rPr>
        <w:t>Desse modo, aplicando esses critérios às estatísticas cadastrais de 2014, mesmo que o INCRA refute esse critério, quer do ponto de vista qualitativo ou aspecto quantitativo, revelamos a existência de 182 latifúndios por dimensão no Brasil, cujas áreas ocupadas totalizam 12.845.381,8 hectares. Ou seja, a área ocupada por esses latifúndios é superior a área territorial do estado de Pernambuco (9.814.911,9 ha), ou de Santa Catarina (9.573.397,8 ha), ou ainda, conjuntamente, dos estados do</w:t>
      </w:r>
      <w:r w:rsidRPr="00C54C25">
        <w:rPr>
          <w:rFonts w:ascii="Arial" w:hAnsi="Arial" w:cs="Arial"/>
          <w:color w:val="000000"/>
        </w:rPr>
        <w:t xml:space="preserve"> Espírito Santo (4.609.692,50 ha), do Rio de Janeiro (4.377.795,40 ha), de Alagoas (2.777.499,30 ha) e do Distrito Federal (577.999,90 ha). </w:t>
      </w:r>
    </w:p>
    <w:p w:rsidR="00AC393B" w:rsidRPr="00C54C25" w:rsidRDefault="00AC393B" w:rsidP="00806818">
      <w:pPr>
        <w:shd w:val="clear" w:color="auto" w:fill="FFFFFF" w:themeFill="background1"/>
        <w:spacing w:before="100" w:beforeAutospacing="1" w:after="100" w:afterAutospacing="1" w:line="360" w:lineRule="auto"/>
        <w:ind w:firstLine="567"/>
        <w:jc w:val="both"/>
        <w:rPr>
          <w:rFonts w:ascii="Arial" w:hAnsi="Arial" w:cs="Arial"/>
        </w:rPr>
      </w:pPr>
      <w:r w:rsidRPr="00C54C25">
        <w:rPr>
          <w:rFonts w:ascii="Arial" w:hAnsi="Arial" w:cs="Arial"/>
        </w:rPr>
        <w:t xml:space="preserve">Assim, o número e localização dos latifúndios por dimensão no território brasileiro indicam que eles estão proporcionalmente concentrados no estado de São Paulo, que mesmo ocupando apenas 2,9% do território nacional, concentra 13,2% dos latifúndios por dimensão. Do mesmo modo, Brasília, capital nacional, sede do Governo Federal, arena central dos embates e debates que levaram à mudança no sistema de conceitos interpretativos da realidade agrária brasileira, concentra, sozinha, 6,6% dos latifúndios por dimensão identificados no Brasil. </w:t>
      </w:r>
    </w:p>
    <w:p w:rsidR="00AC393B" w:rsidRPr="00C54C25" w:rsidRDefault="00AC393B" w:rsidP="00806818">
      <w:pPr>
        <w:shd w:val="clear" w:color="auto" w:fill="FFFFFF" w:themeFill="background1"/>
        <w:spacing w:before="100" w:beforeAutospacing="1" w:after="100" w:afterAutospacing="1" w:line="360" w:lineRule="auto"/>
        <w:ind w:firstLine="567"/>
        <w:jc w:val="both"/>
        <w:rPr>
          <w:rFonts w:ascii="Arial" w:hAnsi="Arial" w:cs="Arial"/>
          <w:color w:val="000000"/>
        </w:rPr>
      </w:pPr>
      <w:r w:rsidRPr="00C54C25">
        <w:rPr>
          <w:rFonts w:ascii="Arial" w:hAnsi="Arial" w:cs="Arial"/>
          <w:color w:val="000000"/>
        </w:rPr>
        <w:lastRenderedPageBreak/>
        <w:t xml:space="preserve">No segundo caso, o Estatuto da Terra, especificou os latifúndios por exploração como sendo aqueles imóveis rurais com dimensão superior ao módulo de propriedade rural (módulo fiscal), mantidos inexplorados em relação às suas possibilidades físicas, econômicas e sociais, com fins especulativos. Ou seja, os latifúndios por exploração eram aqueles imóveis rurais, com área superior ao módulo fiscal, mantidos deficiente ou inadequadamente explorados em razão dos padrões de produtividade da época. </w:t>
      </w:r>
    </w:p>
    <w:p w:rsidR="00AC393B" w:rsidRPr="00C54C25" w:rsidRDefault="00AC393B" w:rsidP="00806818">
      <w:pPr>
        <w:shd w:val="clear" w:color="auto" w:fill="FFFFFF" w:themeFill="background1"/>
        <w:spacing w:before="100" w:beforeAutospacing="1" w:after="100" w:afterAutospacing="1" w:line="360" w:lineRule="auto"/>
        <w:ind w:firstLine="567"/>
        <w:jc w:val="both"/>
        <w:rPr>
          <w:rFonts w:ascii="Arial" w:hAnsi="Arial" w:cs="Arial"/>
          <w:color w:val="000000"/>
        </w:rPr>
      </w:pPr>
      <w:r w:rsidRPr="00C54C25">
        <w:rPr>
          <w:rFonts w:ascii="Arial" w:hAnsi="Arial" w:cs="Arial"/>
          <w:color w:val="000000"/>
        </w:rPr>
        <w:t xml:space="preserve">Para a identificação desses imóveis rurais na atualidade, consideramos latifúndios por exploração os imóveis que não se enquadram no conceito de propriedade produtiva, segundo as estatísticas cadastrais disponibilizadas pelo INCRA em 2014. Isso se justifica pelo fato de que, à medida que, os imóveis rurais não são considerados produtivos, eles são explorados inadequadamente e, portanto, não atingem o padrão de produtividade definido pelo órgão oficial competente, não cumprindo a sua função social e configurando-se como imóveis rurais com fins especulativos, que funcionam “ora reserva de valor, ora como reserva patrimonial [...], como instrumentos de garantia para o acesso ao sistema de financiamentos bancários, ou ao sistema de políticas de incentivos governamentais” (OLIVEIRA, 2001, p. 187), ampliando, dessa forma, a concentração fundiária no Brasil e seus problemas decorrentes. </w:t>
      </w:r>
    </w:p>
    <w:p w:rsidR="00AC393B" w:rsidRPr="00C54C25" w:rsidRDefault="0051395E" w:rsidP="00806818">
      <w:pPr>
        <w:spacing w:before="100" w:beforeAutospacing="1" w:after="100" w:afterAutospacing="1" w:line="360" w:lineRule="auto"/>
        <w:ind w:firstLine="567"/>
        <w:jc w:val="both"/>
        <w:rPr>
          <w:rFonts w:ascii="Arial" w:hAnsi="Arial" w:cs="Arial"/>
          <w:color w:val="000000"/>
        </w:rPr>
      </w:pPr>
      <w:r w:rsidRPr="00C54C25">
        <w:rPr>
          <w:rFonts w:ascii="Arial" w:hAnsi="Arial" w:cs="Arial"/>
          <w:color w:val="000000"/>
        </w:rPr>
        <w:t>Assim, com base nas estatísticas oficiais do INCRA, de 30 de junho de 2014, sob titularidade particular, existiriam no Brasil 794.351 imóveis rurais (13,78% do número total de imóveis) que poderiam ser categorizados como latifúndios por exploração. Essas propriedades improdutivas totalizariam algo em torno de 250.000.000 hectares, mais de 48% do total da área ocupada pelos imóveis rurais, sob titularidade particular, no Brasil (TABELA 01).</w:t>
      </w:r>
    </w:p>
    <w:p w:rsidR="0051395E" w:rsidRPr="00C54C25" w:rsidRDefault="0051395E" w:rsidP="00BF6131">
      <w:pPr>
        <w:pStyle w:val="Legenda"/>
        <w:keepNext/>
        <w:jc w:val="both"/>
        <w:rPr>
          <w:rFonts w:ascii="Arial" w:hAnsi="Arial" w:cs="Arial"/>
          <w:b w:val="0"/>
          <w:sz w:val="22"/>
          <w:szCs w:val="22"/>
        </w:rPr>
      </w:pPr>
      <w:r w:rsidRPr="00C54C25">
        <w:rPr>
          <w:rFonts w:ascii="Arial" w:hAnsi="Arial" w:cs="Arial"/>
          <w:b w:val="0"/>
          <w:sz w:val="22"/>
          <w:szCs w:val="22"/>
        </w:rPr>
        <w:t xml:space="preserve">Tabela </w:t>
      </w:r>
      <w:r w:rsidR="005E7B5D" w:rsidRPr="00C54C25">
        <w:rPr>
          <w:rFonts w:ascii="Arial" w:hAnsi="Arial" w:cs="Arial"/>
          <w:b w:val="0"/>
          <w:sz w:val="22"/>
          <w:szCs w:val="22"/>
        </w:rPr>
        <w:t>01</w:t>
      </w:r>
      <w:r w:rsidRPr="00C54C25">
        <w:rPr>
          <w:rFonts w:ascii="Arial" w:hAnsi="Arial" w:cs="Arial"/>
          <w:b w:val="0"/>
          <w:sz w:val="22"/>
          <w:szCs w:val="22"/>
        </w:rPr>
        <w:t xml:space="preserve"> – Brasil: Pequenas, médias e grandes propriedades improdutivas, sob titularidade particular - 2014</w:t>
      </w:r>
    </w:p>
    <w:tbl>
      <w:tblPr>
        <w:tblW w:w="9401" w:type="dxa"/>
        <w:tblInd w:w="55" w:type="dxa"/>
        <w:tblCellMar>
          <w:left w:w="70" w:type="dxa"/>
          <w:right w:w="70" w:type="dxa"/>
        </w:tblCellMar>
        <w:tblLook w:val="04A0"/>
      </w:tblPr>
      <w:tblGrid>
        <w:gridCol w:w="3347"/>
        <w:gridCol w:w="1134"/>
        <w:gridCol w:w="1670"/>
        <w:gridCol w:w="1559"/>
        <w:gridCol w:w="1801"/>
      </w:tblGrid>
      <w:tr w:rsidR="0051395E" w:rsidRPr="00C54C25" w:rsidTr="0051395E">
        <w:trPr>
          <w:trHeight w:hRule="exact" w:val="1418"/>
        </w:trPr>
        <w:tc>
          <w:tcPr>
            <w:tcW w:w="3347" w:type="dxa"/>
            <w:tcBorders>
              <w:top w:val="single" w:sz="4" w:space="0" w:color="auto"/>
              <w:left w:val="nil"/>
              <w:bottom w:val="single" w:sz="4" w:space="0" w:color="auto"/>
              <w:right w:val="single" w:sz="4" w:space="0" w:color="auto"/>
            </w:tcBorders>
            <w:noWrap/>
            <w:vAlign w:val="center"/>
            <w:hideMark/>
          </w:tcPr>
          <w:p w:rsidR="0051395E" w:rsidRPr="00C54C25" w:rsidRDefault="0051395E" w:rsidP="00BF6131">
            <w:pPr>
              <w:spacing w:after="0" w:line="240" w:lineRule="auto"/>
              <w:jc w:val="center"/>
              <w:rPr>
                <w:rFonts w:ascii="Arial" w:hAnsi="Arial" w:cs="Arial"/>
                <w:i/>
                <w:color w:val="000000"/>
              </w:rPr>
            </w:pPr>
            <w:r w:rsidRPr="00C54C25">
              <w:rPr>
                <w:rFonts w:ascii="Arial" w:hAnsi="Arial" w:cs="Arial"/>
                <w:i/>
                <w:color w:val="000000"/>
              </w:rPr>
              <w:t>Categoria</w:t>
            </w:r>
          </w:p>
        </w:tc>
        <w:tc>
          <w:tcPr>
            <w:tcW w:w="1134" w:type="dxa"/>
            <w:tcBorders>
              <w:top w:val="single" w:sz="4" w:space="0" w:color="auto"/>
              <w:left w:val="nil"/>
              <w:bottom w:val="single" w:sz="4" w:space="0" w:color="auto"/>
              <w:right w:val="single" w:sz="4" w:space="0" w:color="auto"/>
            </w:tcBorders>
            <w:noWrap/>
            <w:vAlign w:val="center"/>
            <w:hideMark/>
          </w:tcPr>
          <w:p w:rsidR="0051395E" w:rsidRPr="00C54C25" w:rsidRDefault="0051395E" w:rsidP="00BF6131">
            <w:pPr>
              <w:spacing w:after="0" w:line="240" w:lineRule="auto"/>
              <w:jc w:val="center"/>
              <w:rPr>
                <w:rFonts w:ascii="Arial" w:hAnsi="Arial" w:cs="Arial"/>
                <w:i/>
                <w:color w:val="000000"/>
              </w:rPr>
            </w:pPr>
            <w:r w:rsidRPr="00C54C25">
              <w:rPr>
                <w:rFonts w:ascii="Arial" w:hAnsi="Arial" w:cs="Arial"/>
                <w:i/>
                <w:color w:val="000000"/>
              </w:rPr>
              <w:t>Qt. Imóveis</w:t>
            </w:r>
          </w:p>
        </w:tc>
        <w:tc>
          <w:tcPr>
            <w:tcW w:w="1560" w:type="dxa"/>
            <w:tcBorders>
              <w:top w:val="single" w:sz="4" w:space="0" w:color="auto"/>
              <w:left w:val="nil"/>
              <w:bottom w:val="single" w:sz="4" w:space="0" w:color="auto"/>
              <w:right w:val="single" w:sz="4" w:space="0" w:color="auto"/>
            </w:tcBorders>
            <w:noWrap/>
            <w:vAlign w:val="center"/>
            <w:hideMark/>
          </w:tcPr>
          <w:p w:rsidR="0051395E" w:rsidRPr="00C54C25" w:rsidRDefault="0051395E" w:rsidP="00BF6131">
            <w:pPr>
              <w:spacing w:after="0" w:line="240" w:lineRule="auto"/>
              <w:jc w:val="center"/>
              <w:rPr>
                <w:rFonts w:ascii="Arial" w:hAnsi="Arial" w:cs="Arial"/>
                <w:i/>
                <w:color w:val="000000"/>
              </w:rPr>
            </w:pPr>
            <w:r w:rsidRPr="00C54C25">
              <w:rPr>
                <w:rFonts w:ascii="Arial" w:hAnsi="Arial" w:cs="Arial"/>
                <w:i/>
                <w:color w:val="000000"/>
              </w:rPr>
              <w:t>Área total (ha)</w:t>
            </w:r>
          </w:p>
        </w:tc>
        <w:tc>
          <w:tcPr>
            <w:tcW w:w="1559" w:type="dxa"/>
            <w:tcBorders>
              <w:top w:val="single" w:sz="4" w:space="0" w:color="auto"/>
              <w:left w:val="nil"/>
              <w:bottom w:val="single" w:sz="4" w:space="0" w:color="auto"/>
              <w:right w:val="nil"/>
            </w:tcBorders>
            <w:noWrap/>
            <w:vAlign w:val="center"/>
            <w:hideMark/>
          </w:tcPr>
          <w:p w:rsidR="0051395E" w:rsidRPr="00C54C25" w:rsidRDefault="0051395E" w:rsidP="00BF6131">
            <w:pPr>
              <w:spacing w:after="0" w:line="240" w:lineRule="auto"/>
              <w:jc w:val="center"/>
              <w:rPr>
                <w:rFonts w:ascii="Arial" w:hAnsi="Arial" w:cs="Arial"/>
                <w:i/>
                <w:color w:val="000000"/>
              </w:rPr>
            </w:pPr>
            <w:r w:rsidRPr="00C54C25">
              <w:rPr>
                <w:rFonts w:ascii="Arial" w:hAnsi="Arial" w:cs="Arial"/>
                <w:i/>
                <w:color w:val="000000"/>
              </w:rPr>
              <w:t>% Qt. Imóveis em relação ao total de imóveis do Brasil</w:t>
            </w:r>
          </w:p>
        </w:tc>
        <w:tc>
          <w:tcPr>
            <w:tcW w:w="1801" w:type="dxa"/>
            <w:tcBorders>
              <w:top w:val="single" w:sz="4" w:space="0" w:color="auto"/>
              <w:left w:val="single" w:sz="4" w:space="0" w:color="auto"/>
              <w:bottom w:val="nil"/>
              <w:right w:val="nil"/>
            </w:tcBorders>
            <w:noWrap/>
            <w:vAlign w:val="center"/>
            <w:hideMark/>
          </w:tcPr>
          <w:p w:rsidR="0051395E" w:rsidRPr="00C54C25" w:rsidRDefault="0051395E" w:rsidP="00BF6131">
            <w:pPr>
              <w:spacing w:after="0" w:line="240" w:lineRule="auto"/>
              <w:jc w:val="center"/>
              <w:rPr>
                <w:rFonts w:ascii="Arial" w:hAnsi="Arial" w:cs="Arial"/>
                <w:i/>
                <w:color w:val="000000"/>
              </w:rPr>
            </w:pPr>
            <w:r w:rsidRPr="00C54C25">
              <w:rPr>
                <w:rFonts w:ascii="Arial" w:hAnsi="Arial" w:cs="Arial"/>
                <w:i/>
                <w:color w:val="000000"/>
              </w:rPr>
              <w:t>% Qt. área em relação ao total de área ocupada pelos imóveis do Brasil</w:t>
            </w:r>
          </w:p>
        </w:tc>
      </w:tr>
      <w:tr w:rsidR="0051395E" w:rsidRPr="00C54C25" w:rsidTr="0051395E">
        <w:trPr>
          <w:trHeight w:hRule="exact" w:val="284"/>
        </w:trPr>
        <w:tc>
          <w:tcPr>
            <w:tcW w:w="3347"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rPr>
                <w:rFonts w:ascii="Arial" w:hAnsi="Arial" w:cs="Arial"/>
                <w:color w:val="000000"/>
              </w:rPr>
            </w:pPr>
            <w:r w:rsidRPr="00C54C25">
              <w:rPr>
                <w:rFonts w:ascii="Arial" w:hAnsi="Arial" w:cs="Arial"/>
                <w:color w:val="000000"/>
              </w:rPr>
              <w:t>Pequena Propriedade Improdutiva</w:t>
            </w:r>
          </w:p>
        </w:tc>
        <w:tc>
          <w:tcPr>
            <w:tcW w:w="1134"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color w:val="000000"/>
              </w:rPr>
            </w:pPr>
            <w:r w:rsidRPr="00C54C25">
              <w:rPr>
                <w:rFonts w:ascii="Arial" w:hAnsi="Arial" w:cs="Arial"/>
                <w:color w:val="000000"/>
              </w:rPr>
              <w:t>521.431</w:t>
            </w:r>
          </w:p>
        </w:tc>
        <w:tc>
          <w:tcPr>
            <w:tcW w:w="1560"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color w:val="000000"/>
              </w:rPr>
            </w:pPr>
            <w:r w:rsidRPr="00C54C25">
              <w:rPr>
                <w:rFonts w:ascii="Arial" w:hAnsi="Arial" w:cs="Arial"/>
                <w:color w:val="000000"/>
              </w:rPr>
              <w:t>38.183.973,29</w:t>
            </w:r>
          </w:p>
        </w:tc>
        <w:tc>
          <w:tcPr>
            <w:tcW w:w="1559" w:type="dxa"/>
            <w:tcBorders>
              <w:top w:val="nil"/>
              <w:left w:val="nil"/>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9,04%</w:t>
            </w:r>
          </w:p>
        </w:tc>
        <w:tc>
          <w:tcPr>
            <w:tcW w:w="1801" w:type="dxa"/>
            <w:tcBorders>
              <w:top w:val="single" w:sz="4" w:space="0" w:color="auto"/>
              <w:left w:val="single" w:sz="4" w:space="0" w:color="auto"/>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7,32%</w:t>
            </w:r>
          </w:p>
        </w:tc>
      </w:tr>
      <w:tr w:rsidR="0051395E" w:rsidRPr="00C54C25" w:rsidTr="0051395E">
        <w:trPr>
          <w:trHeight w:hRule="exact" w:val="284"/>
        </w:trPr>
        <w:tc>
          <w:tcPr>
            <w:tcW w:w="3347"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rPr>
                <w:rFonts w:ascii="Arial" w:hAnsi="Arial" w:cs="Arial"/>
                <w:color w:val="000000"/>
              </w:rPr>
            </w:pPr>
            <w:r w:rsidRPr="00C54C25">
              <w:rPr>
                <w:rFonts w:ascii="Arial" w:hAnsi="Arial" w:cs="Arial"/>
                <w:color w:val="000000"/>
              </w:rPr>
              <w:t>Média Propriedade Improdutiva</w:t>
            </w:r>
          </w:p>
        </w:tc>
        <w:tc>
          <w:tcPr>
            <w:tcW w:w="1134"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color w:val="000000"/>
              </w:rPr>
            </w:pPr>
            <w:r w:rsidRPr="00C54C25">
              <w:rPr>
                <w:rFonts w:ascii="Arial" w:hAnsi="Arial" w:cs="Arial"/>
                <w:color w:val="000000"/>
              </w:rPr>
              <w:t>208.411</w:t>
            </w:r>
          </w:p>
        </w:tc>
        <w:tc>
          <w:tcPr>
            <w:tcW w:w="1560"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color w:val="000000"/>
              </w:rPr>
            </w:pPr>
            <w:r w:rsidRPr="00C54C25">
              <w:rPr>
                <w:rFonts w:ascii="Arial" w:hAnsi="Arial" w:cs="Arial"/>
                <w:color w:val="000000"/>
              </w:rPr>
              <w:t>69.059.002,68</w:t>
            </w:r>
          </w:p>
        </w:tc>
        <w:tc>
          <w:tcPr>
            <w:tcW w:w="1559" w:type="dxa"/>
            <w:tcBorders>
              <w:top w:val="nil"/>
              <w:left w:val="nil"/>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3,61%</w:t>
            </w:r>
          </w:p>
        </w:tc>
        <w:tc>
          <w:tcPr>
            <w:tcW w:w="1801" w:type="dxa"/>
            <w:tcBorders>
              <w:top w:val="nil"/>
              <w:left w:val="single" w:sz="4" w:space="0" w:color="auto"/>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13,23%</w:t>
            </w:r>
          </w:p>
        </w:tc>
      </w:tr>
      <w:tr w:rsidR="0051395E" w:rsidRPr="00C54C25" w:rsidTr="0051395E">
        <w:trPr>
          <w:trHeight w:hRule="exact" w:val="510"/>
        </w:trPr>
        <w:tc>
          <w:tcPr>
            <w:tcW w:w="3347"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rPr>
                <w:rFonts w:ascii="Arial" w:hAnsi="Arial" w:cs="Arial"/>
                <w:b/>
                <w:color w:val="000000"/>
              </w:rPr>
            </w:pPr>
            <w:r w:rsidRPr="00C54C25">
              <w:rPr>
                <w:rFonts w:ascii="Arial" w:hAnsi="Arial" w:cs="Arial"/>
                <w:b/>
                <w:color w:val="000000"/>
              </w:rPr>
              <w:t>Grande Propriedade Improdutiva (Latifúndios por exploração)</w:t>
            </w:r>
          </w:p>
        </w:tc>
        <w:tc>
          <w:tcPr>
            <w:tcW w:w="1134"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b/>
                <w:color w:val="000000"/>
              </w:rPr>
            </w:pPr>
            <w:r w:rsidRPr="00C54C25">
              <w:rPr>
                <w:rFonts w:ascii="Arial" w:hAnsi="Arial" w:cs="Arial"/>
                <w:b/>
                <w:color w:val="000000"/>
              </w:rPr>
              <w:t>64.509</w:t>
            </w:r>
          </w:p>
        </w:tc>
        <w:tc>
          <w:tcPr>
            <w:tcW w:w="1560" w:type="dxa"/>
            <w:tcBorders>
              <w:top w:val="nil"/>
              <w:left w:val="nil"/>
              <w:bottom w:val="single" w:sz="4" w:space="0" w:color="auto"/>
              <w:right w:val="single" w:sz="4" w:space="0" w:color="auto"/>
            </w:tcBorders>
            <w:noWrap/>
            <w:vAlign w:val="bottom"/>
            <w:hideMark/>
          </w:tcPr>
          <w:p w:rsidR="0051395E" w:rsidRPr="00C54C25" w:rsidRDefault="0051395E" w:rsidP="00BF6131">
            <w:pPr>
              <w:spacing w:after="0" w:line="240" w:lineRule="auto"/>
              <w:jc w:val="center"/>
              <w:rPr>
                <w:rFonts w:ascii="Arial" w:hAnsi="Arial" w:cs="Arial"/>
                <w:b/>
                <w:color w:val="000000"/>
              </w:rPr>
            </w:pPr>
            <w:r w:rsidRPr="00C54C25">
              <w:rPr>
                <w:rFonts w:ascii="Arial" w:hAnsi="Arial" w:cs="Arial"/>
                <w:b/>
                <w:color w:val="000000"/>
              </w:rPr>
              <w:t>143.812.583,82</w:t>
            </w:r>
          </w:p>
        </w:tc>
        <w:tc>
          <w:tcPr>
            <w:tcW w:w="1559" w:type="dxa"/>
            <w:tcBorders>
              <w:top w:val="nil"/>
              <w:left w:val="nil"/>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b/>
                <w:color w:val="000000"/>
              </w:rPr>
            </w:pPr>
            <w:r w:rsidRPr="00C54C25">
              <w:rPr>
                <w:rFonts w:ascii="Arial" w:hAnsi="Arial" w:cs="Arial"/>
                <w:b/>
                <w:color w:val="000000"/>
              </w:rPr>
              <w:t>1,12%</w:t>
            </w:r>
          </w:p>
        </w:tc>
        <w:tc>
          <w:tcPr>
            <w:tcW w:w="1801" w:type="dxa"/>
            <w:tcBorders>
              <w:top w:val="nil"/>
              <w:left w:val="single" w:sz="4" w:space="0" w:color="auto"/>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b/>
                <w:color w:val="000000"/>
              </w:rPr>
            </w:pPr>
            <w:r w:rsidRPr="00C54C25">
              <w:rPr>
                <w:rFonts w:ascii="Arial" w:hAnsi="Arial" w:cs="Arial"/>
                <w:b/>
                <w:color w:val="000000"/>
              </w:rPr>
              <w:t>27,56%</w:t>
            </w:r>
          </w:p>
        </w:tc>
      </w:tr>
      <w:tr w:rsidR="0051395E" w:rsidRPr="00C54C25" w:rsidTr="0051395E">
        <w:trPr>
          <w:trHeight w:hRule="exact" w:val="284"/>
        </w:trPr>
        <w:tc>
          <w:tcPr>
            <w:tcW w:w="3347"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rPr>
                <w:rFonts w:ascii="Arial" w:hAnsi="Arial" w:cs="Arial"/>
                <w:color w:val="000000"/>
              </w:rPr>
            </w:pPr>
            <w:r w:rsidRPr="00C54C25">
              <w:rPr>
                <w:rFonts w:ascii="Arial" w:hAnsi="Arial" w:cs="Arial"/>
                <w:color w:val="000000"/>
              </w:rPr>
              <w:t>TOTAL PROPRIEDADES IMPRODUTIVAS</w:t>
            </w:r>
          </w:p>
        </w:tc>
        <w:tc>
          <w:tcPr>
            <w:tcW w:w="1134"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794.351</w:t>
            </w:r>
          </w:p>
        </w:tc>
        <w:tc>
          <w:tcPr>
            <w:tcW w:w="1560"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251.055.559,79</w:t>
            </w:r>
          </w:p>
        </w:tc>
        <w:tc>
          <w:tcPr>
            <w:tcW w:w="1559" w:type="dxa"/>
            <w:tcBorders>
              <w:top w:val="single" w:sz="4" w:space="0" w:color="auto"/>
              <w:left w:val="nil"/>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13,78%</w:t>
            </w:r>
          </w:p>
        </w:tc>
        <w:tc>
          <w:tcPr>
            <w:tcW w:w="1801" w:type="dxa"/>
            <w:tcBorders>
              <w:top w:val="single" w:sz="4" w:space="0" w:color="auto"/>
              <w:left w:val="single" w:sz="4" w:space="0" w:color="auto"/>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48,11%</w:t>
            </w:r>
          </w:p>
        </w:tc>
      </w:tr>
      <w:tr w:rsidR="0051395E" w:rsidRPr="00C54C25" w:rsidTr="0051395E">
        <w:trPr>
          <w:trHeight w:hRule="exact" w:val="284"/>
        </w:trPr>
        <w:tc>
          <w:tcPr>
            <w:tcW w:w="3347"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rPr>
                <w:rFonts w:ascii="Arial" w:hAnsi="Arial" w:cs="Arial"/>
                <w:color w:val="000000"/>
              </w:rPr>
            </w:pPr>
            <w:r w:rsidRPr="00C54C25">
              <w:rPr>
                <w:rFonts w:ascii="Arial" w:hAnsi="Arial" w:cs="Arial"/>
                <w:color w:val="000000"/>
              </w:rPr>
              <w:t>TOTAL IMÓVEIS RURAIS BRASIL</w:t>
            </w:r>
          </w:p>
        </w:tc>
        <w:tc>
          <w:tcPr>
            <w:tcW w:w="1134"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5.766.542</w:t>
            </w:r>
          </w:p>
        </w:tc>
        <w:tc>
          <w:tcPr>
            <w:tcW w:w="1560" w:type="dxa"/>
            <w:tcBorders>
              <w:top w:val="single" w:sz="4" w:space="0" w:color="auto"/>
              <w:left w:val="nil"/>
              <w:bottom w:val="single" w:sz="4" w:space="0" w:color="auto"/>
              <w:right w:val="single" w:sz="4" w:space="0" w:color="auto"/>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521.837.118,99</w:t>
            </w:r>
          </w:p>
        </w:tc>
        <w:tc>
          <w:tcPr>
            <w:tcW w:w="1559" w:type="dxa"/>
            <w:tcBorders>
              <w:top w:val="single" w:sz="4" w:space="0" w:color="auto"/>
              <w:left w:val="nil"/>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100%</w:t>
            </w:r>
          </w:p>
        </w:tc>
        <w:tc>
          <w:tcPr>
            <w:tcW w:w="1801" w:type="dxa"/>
            <w:tcBorders>
              <w:top w:val="single" w:sz="4" w:space="0" w:color="auto"/>
              <w:left w:val="single" w:sz="4" w:space="0" w:color="auto"/>
              <w:bottom w:val="single" w:sz="4" w:space="0" w:color="auto"/>
              <w:right w:val="nil"/>
            </w:tcBorders>
            <w:noWrap/>
            <w:vAlign w:val="bottom"/>
            <w:hideMark/>
          </w:tcPr>
          <w:p w:rsidR="0051395E" w:rsidRPr="00C54C25" w:rsidRDefault="0051395E" w:rsidP="00BF6131">
            <w:pPr>
              <w:spacing w:after="0" w:line="240" w:lineRule="auto"/>
              <w:jc w:val="right"/>
              <w:rPr>
                <w:rFonts w:ascii="Arial" w:hAnsi="Arial" w:cs="Arial"/>
                <w:color w:val="000000"/>
              </w:rPr>
            </w:pPr>
            <w:r w:rsidRPr="00C54C25">
              <w:rPr>
                <w:rFonts w:ascii="Arial" w:hAnsi="Arial" w:cs="Arial"/>
                <w:color w:val="000000"/>
              </w:rPr>
              <w:t>100%</w:t>
            </w:r>
          </w:p>
        </w:tc>
      </w:tr>
    </w:tbl>
    <w:p w:rsidR="00333A29" w:rsidRPr="00C54C25" w:rsidRDefault="00333A29" w:rsidP="00BF6131">
      <w:pPr>
        <w:spacing w:after="0" w:line="240" w:lineRule="auto"/>
        <w:jc w:val="both"/>
        <w:rPr>
          <w:rFonts w:ascii="Arial" w:hAnsi="Arial" w:cs="Arial"/>
          <w:color w:val="000000"/>
        </w:rPr>
      </w:pPr>
      <w:r w:rsidRPr="00C54C25">
        <w:rPr>
          <w:rFonts w:ascii="Arial" w:hAnsi="Arial" w:cs="Arial"/>
          <w:color w:val="000000"/>
        </w:rPr>
        <w:t xml:space="preserve">Fonte: INCRA. Estatísticas Cadastrais 1992, 1998, 2003 e 2014, 2014. Elaborado por: Alcione </w:t>
      </w:r>
      <w:proofErr w:type="spellStart"/>
      <w:r w:rsidRPr="00C54C25">
        <w:rPr>
          <w:rFonts w:ascii="Arial" w:hAnsi="Arial" w:cs="Arial"/>
          <w:color w:val="000000"/>
        </w:rPr>
        <w:t>Talaska</w:t>
      </w:r>
      <w:proofErr w:type="spellEnd"/>
      <w:r w:rsidRPr="00C54C25">
        <w:rPr>
          <w:rFonts w:ascii="Arial" w:hAnsi="Arial" w:cs="Arial"/>
          <w:color w:val="000000"/>
        </w:rPr>
        <w:t>.</w:t>
      </w:r>
    </w:p>
    <w:p w:rsidR="0051395E" w:rsidRPr="00C54C25" w:rsidRDefault="0051395E" w:rsidP="00806818">
      <w:pPr>
        <w:spacing w:before="100" w:beforeAutospacing="1" w:after="100" w:afterAutospacing="1" w:line="360" w:lineRule="auto"/>
        <w:ind w:firstLine="567"/>
        <w:jc w:val="both"/>
        <w:rPr>
          <w:rFonts w:ascii="Arial" w:hAnsi="Arial" w:cs="Arial"/>
        </w:rPr>
      </w:pPr>
      <w:r w:rsidRPr="00C54C25">
        <w:rPr>
          <w:rFonts w:ascii="Arial" w:hAnsi="Arial" w:cs="Arial"/>
        </w:rPr>
        <w:lastRenderedPageBreak/>
        <w:t>Note-se, que os critérios do Estatuto da Terra incluiriam as pequenas, médias e grandes propriedades improdutivas nas definições de latifúndio por exploração. Entretanto, considerando somente as grandes propriedades, já que a Constituição Federal de 1988 deixou claro que as pequenas e médias propriedades são insuscetíveis à desapropriação para fins de reforma agrária (Art. 185), teríamos 64.509 imóveis rurais qualificados como latifúndios por exploração no Brasil, pouco mais de 1% do total dos imóveis rurais existentes, mas que ocupam mais de ¼ (um quarto</w:t>
      </w:r>
      <w:r w:rsidR="0094217C" w:rsidRPr="00C54C25">
        <w:rPr>
          <w:rFonts w:ascii="Arial" w:hAnsi="Arial" w:cs="Arial"/>
        </w:rPr>
        <w:t xml:space="preserve"> ou 25%</w:t>
      </w:r>
      <w:r w:rsidRPr="00C54C25">
        <w:rPr>
          <w:rFonts w:ascii="Arial" w:hAnsi="Arial" w:cs="Arial"/>
        </w:rPr>
        <w:t>) do total das terras ocupadas pelos imóveis rurais no Brasil em 2014.</w:t>
      </w:r>
    </w:p>
    <w:p w:rsidR="0051395E" w:rsidRPr="00C54C25" w:rsidRDefault="0051395E" w:rsidP="00806818">
      <w:pPr>
        <w:spacing w:before="100" w:beforeAutospacing="1" w:after="100" w:afterAutospacing="1" w:line="360" w:lineRule="auto"/>
        <w:ind w:firstLine="567"/>
        <w:jc w:val="both"/>
        <w:rPr>
          <w:rFonts w:ascii="Arial" w:hAnsi="Arial" w:cs="Arial"/>
          <w:color w:val="000000"/>
        </w:rPr>
      </w:pPr>
      <w:r w:rsidRPr="00C54C25">
        <w:rPr>
          <w:rFonts w:ascii="Arial" w:hAnsi="Arial" w:cs="Arial"/>
        </w:rPr>
        <w:t>Em números absolutos, esses latifúndios por exploração, especificamente grandes propriedades improdutivas, detém o domínio de 143.812.583,82</w:t>
      </w:r>
      <w:r w:rsidR="0094217C" w:rsidRPr="00C54C25">
        <w:rPr>
          <w:rFonts w:ascii="Arial" w:hAnsi="Arial" w:cs="Arial"/>
        </w:rPr>
        <w:t>ha</w:t>
      </w:r>
      <w:r w:rsidRPr="00C54C25">
        <w:rPr>
          <w:rFonts w:ascii="Arial" w:hAnsi="Arial" w:cs="Arial"/>
        </w:rPr>
        <w:t xml:space="preserve"> dos </w:t>
      </w:r>
      <w:r w:rsidRPr="00C54C25">
        <w:rPr>
          <w:rFonts w:ascii="Arial" w:hAnsi="Arial" w:cs="Arial"/>
          <w:color w:val="000000"/>
        </w:rPr>
        <w:t xml:space="preserve">521.837.118,99 hectares ocupados pelos imóveis rurais no Brasil e declarados ao INCRA, o que representa 27,56% em números percentuais. Esse montante de área impressiona ainda mais se considerarmos que representa 16,89% do total da superfície territorial brasileira, ou ainda, praticamente, toda a região Sul e Sudeste do país. </w:t>
      </w:r>
    </w:p>
    <w:p w:rsidR="00A22A09" w:rsidRPr="00C54C25" w:rsidRDefault="00A22A09" w:rsidP="00806818">
      <w:pPr>
        <w:spacing w:before="100" w:beforeAutospacing="1" w:after="100" w:afterAutospacing="1" w:line="360" w:lineRule="auto"/>
        <w:ind w:firstLine="567"/>
        <w:jc w:val="both"/>
        <w:rPr>
          <w:rFonts w:ascii="Arial" w:hAnsi="Arial" w:cs="Arial"/>
          <w:color w:val="000000"/>
        </w:rPr>
      </w:pPr>
    </w:p>
    <w:p w:rsidR="0051395E" w:rsidRPr="00AA03D1" w:rsidRDefault="004A762F" w:rsidP="00806818">
      <w:pPr>
        <w:spacing w:before="100" w:beforeAutospacing="1" w:after="100" w:afterAutospacing="1" w:line="360" w:lineRule="auto"/>
        <w:jc w:val="both"/>
        <w:rPr>
          <w:rFonts w:ascii="Arial" w:hAnsi="Arial" w:cs="Arial"/>
          <w:b/>
          <w:i/>
          <w:color w:val="000000"/>
          <w:sz w:val="24"/>
          <w:szCs w:val="24"/>
        </w:rPr>
      </w:pPr>
      <w:r>
        <w:rPr>
          <w:rFonts w:ascii="Arial" w:hAnsi="Arial" w:cs="Arial"/>
          <w:b/>
          <w:i/>
          <w:color w:val="000000"/>
          <w:sz w:val="24"/>
          <w:szCs w:val="24"/>
        </w:rPr>
        <w:t>E na realidade agrária do estado do Rio Grande do Sul</w:t>
      </w:r>
      <w:r w:rsidR="0051395E" w:rsidRPr="00AA03D1">
        <w:rPr>
          <w:rFonts w:ascii="Arial" w:hAnsi="Arial" w:cs="Arial"/>
          <w:b/>
          <w:i/>
          <w:color w:val="000000"/>
          <w:sz w:val="24"/>
          <w:szCs w:val="24"/>
        </w:rPr>
        <w:t>, existem Latifúndios?</w:t>
      </w:r>
    </w:p>
    <w:p w:rsidR="00131BCC" w:rsidRPr="00BF6131" w:rsidRDefault="0046704F" w:rsidP="00806818">
      <w:pPr>
        <w:spacing w:before="100" w:beforeAutospacing="1" w:after="100" w:afterAutospacing="1" w:line="360" w:lineRule="auto"/>
        <w:jc w:val="both"/>
        <w:rPr>
          <w:rFonts w:ascii="Arial" w:hAnsi="Arial" w:cs="Arial"/>
          <w:color w:val="000000"/>
        </w:rPr>
      </w:pPr>
      <w:r w:rsidRPr="00BF6131">
        <w:rPr>
          <w:rFonts w:ascii="Arial" w:hAnsi="Arial" w:cs="Arial"/>
          <w:color w:val="000000"/>
        </w:rPr>
        <w:t xml:space="preserve">O estado do Rio Grande do Sul </w:t>
      </w:r>
      <w:r w:rsidR="00131BCC" w:rsidRPr="00BF6131">
        <w:rPr>
          <w:rFonts w:ascii="Arial" w:hAnsi="Arial" w:cs="Arial"/>
          <w:color w:val="000000"/>
        </w:rPr>
        <w:t>possuía</w:t>
      </w:r>
      <w:r w:rsidR="003027A3">
        <w:rPr>
          <w:rFonts w:ascii="Arial" w:hAnsi="Arial" w:cs="Arial"/>
          <w:color w:val="000000"/>
        </w:rPr>
        <w:t>, no ano de 2014,</w:t>
      </w:r>
      <w:r w:rsidR="00131BCC" w:rsidRPr="00BF6131">
        <w:rPr>
          <w:rFonts w:ascii="Arial" w:hAnsi="Arial" w:cs="Arial"/>
          <w:color w:val="000000"/>
        </w:rPr>
        <w:t xml:space="preserve"> </w:t>
      </w:r>
      <w:r w:rsidR="00C308EF" w:rsidRPr="00C308EF">
        <w:rPr>
          <w:rFonts w:ascii="Arial" w:hAnsi="Arial" w:cs="Arial"/>
        </w:rPr>
        <w:t>713.998</w:t>
      </w:r>
      <w:r w:rsidR="00C308EF" w:rsidRPr="00BF6131">
        <w:rPr>
          <w:rFonts w:ascii="Arial" w:hAnsi="Arial" w:cs="Arial"/>
        </w:rPr>
        <w:t xml:space="preserve"> </w:t>
      </w:r>
      <w:r w:rsidR="00737582" w:rsidRPr="00BF6131">
        <w:rPr>
          <w:rFonts w:ascii="Arial" w:hAnsi="Arial" w:cs="Arial"/>
          <w:color w:val="000000"/>
        </w:rPr>
        <w:t>imóveis rurais,</w:t>
      </w:r>
      <w:r w:rsidR="00527160" w:rsidRPr="00BF6131">
        <w:rPr>
          <w:rFonts w:ascii="Arial" w:hAnsi="Arial" w:cs="Arial"/>
          <w:color w:val="000000"/>
        </w:rPr>
        <w:t xml:space="preserve"> </w:t>
      </w:r>
      <w:proofErr w:type="gramStart"/>
      <w:r w:rsidR="00527160" w:rsidRPr="00BF6131">
        <w:rPr>
          <w:rFonts w:ascii="Arial" w:hAnsi="Arial" w:cs="Arial"/>
          <w:color w:val="000000"/>
        </w:rPr>
        <w:t>sob titularidade</w:t>
      </w:r>
      <w:proofErr w:type="gramEnd"/>
      <w:r w:rsidR="00527160" w:rsidRPr="00BF6131">
        <w:rPr>
          <w:rFonts w:ascii="Arial" w:hAnsi="Arial" w:cs="Arial"/>
          <w:color w:val="000000"/>
        </w:rPr>
        <w:t xml:space="preserve"> particular</w:t>
      </w:r>
      <w:r w:rsidRPr="00BF6131">
        <w:rPr>
          <w:rFonts w:ascii="Arial" w:hAnsi="Arial" w:cs="Arial"/>
          <w:color w:val="000000"/>
        </w:rPr>
        <w:t xml:space="preserve">. Estes </w:t>
      </w:r>
      <w:r w:rsidR="003027A3">
        <w:rPr>
          <w:rFonts w:ascii="Arial" w:hAnsi="Arial" w:cs="Arial"/>
          <w:color w:val="000000"/>
        </w:rPr>
        <w:t xml:space="preserve">imóveis rurais representavam </w:t>
      </w:r>
      <w:r w:rsidR="0023234B">
        <w:rPr>
          <w:rFonts w:ascii="Arial" w:hAnsi="Arial" w:cs="Arial"/>
          <w:color w:val="000000"/>
        </w:rPr>
        <w:t>12,38% do total dos imóveis rurais do Brasil, ocupando</w:t>
      </w:r>
      <w:r w:rsidR="00737582" w:rsidRPr="00BF6131">
        <w:rPr>
          <w:rFonts w:ascii="Arial" w:hAnsi="Arial" w:cs="Arial"/>
          <w:color w:val="000000"/>
        </w:rPr>
        <w:t xml:space="preserve"> uma área total de </w:t>
      </w:r>
      <w:r w:rsidR="00C308EF" w:rsidRPr="00C308EF">
        <w:rPr>
          <w:rFonts w:ascii="Arial" w:hAnsi="Arial" w:cs="Arial"/>
        </w:rPr>
        <w:t>25.439.955</w:t>
      </w:r>
      <w:r w:rsidR="00C308EF" w:rsidRPr="00BF6131">
        <w:rPr>
          <w:rFonts w:ascii="Arial" w:hAnsi="Arial" w:cs="Arial"/>
        </w:rPr>
        <w:t xml:space="preserve"> </w:t>
      </w:r>
      <w:r w:rsidR="00737582" w:rsidRPr="00BF6131">
        <w:rPr>
          <w:rFonts w:ascii="Arial" w:hAnsi="Arial" w:cs="Arial"/>
          <w:color w:val="000000"/>
        </w:rPr>
        <w:t>h</w:t>
      </w:r>
      <w:r w:rsidR="003027A3">
        <w:rPr>
          <w:rFonts w:ascii="Arial" w:hAnsi="Arial" w:cs="Arial"/>
          <w:color w:val="000000"/>
        </w:rPr>
        <w:t>ectares</w:t>
      </w:r>
      <w:r w:rsidR="00737582" w:rsidRPr="00BF6131">
        <w:rPr>
          <w:rFonts w:ascii="Arial" w:hAnsi="Arial" w:cs="Arial"/>
          <w:color w:val="000000"/>
        </w:rPr>
        <w:t xml:space="preserve">, </w:t>
      </w:r>
      <w:r w:rsidR="0023234B">
        <w:rPr>
          <w:rFonts w:ascii="Arial" w:hAnsi="Arial" w:cs="Arial"/>
          <w:color w:val="000000"/>
        </w:rPr>
        <w:t xml:space="preserve">ou seja, 4,88% da área total ocupada pelos imóveis rurais existentes no Brasil. No Rio Grande do Sul, os imóveis rurais ocupavam uma </w:t>
      </w:r>
      <w:r w:rsidR="00C308EF" w:rsidRPr="00BF6131">
        <w:rPr>
          <w:rFonts w:ascii="Arial" w:hAnsi="Arial" w:cs="Arial"/>
          <w:color w:val="000000"/>
        </w:rPr>
        <w:t>área média</w:t>
      </w:r>
      <w:r w:rsidR="0023234B">
        <w:rPr>
          <w:rFonts w:ascii="Arial" w:hAnsi="Arial" w:cs="Arial"/>
          <w:color w:val="000000"/>
        </w:rPr>
        <w:t xml:space="preserve"> de </w:t>
      </w:r>
      <w:r w:rsidR="00C308EF" w:rsidRPr="00BF6131">
        <w:rPr>
          <w:rFonts w:ascii="Arial" w:hAnsi="Arial" w:cs="Arial"/>
          <w:color w:val="000000"/>
        </w:rPr>
        <w:t>35</w:t>
      </w:r>
      <w:r w:rsidR="00737582" w:rsidRPr="00BF6131">
        <w:rPr>
          <w:rFonts w:ascii="Arial" w:hAnsi="Arial" w:cs="Arial"/>
          <w:color w:val="000000"/>
        </w:rPr>
        <w:t>4,6</w:t>
      </w:r>
      <w:r w:rsidR="00C308EF" w:rsidRPr="00BF6131">
        <w:rPr>
          <w:rFonts w:ascii="Arial" w:hAnsi="Arial" w:cs="Arial"/>
          <w:color w:val="000000"/>
        </w:rPr>
        <w:t xml:space="preserve">3 </w:t>
      </w:r>
      <w:r w:rsidR="00737582" w:rsidRPr="00BF6131">
        <w:rPr>
          <w:rFonts w:ascii="Arial" w:hAnsi="Arial" w:cs="Arial"/>
          <w:color w:val="000000"/>
        </w:rPr>
        <w:t>h</w:t>
      </w:r>
      <w:r w:rsidR="003027A3">
        <w:rPr>
          <w:rFonts w:ascii="Arial" w:hAnsi="Arial" w:cs="Arial"/>
          <w:color w:val="000000"/>
        </w:rPr>
        <w:t>ectares</w:t>
      </w:r>
      <w:r w:rsidR="00737582" w:rsidRPr="00BF6131">
        <w:rPr>
          <w:rFonts w:ascii="Arial" w:hAnsi="Arial" w:cs="Arial"/>
          <w:color w:val="000000"/>
        </w:rPr>
        <w:t>.</w:t>
      </w:r>
    </w:p>
    <w:p w:rsidR="002E4061" w:rsidRPr="00BF6131" w:rsidRDefault="00955441" w:rsidP="00806818">
      <w:pPr>
        <w:spacing w:before="100" w:beforeAutospacing="1" w:after="100" w:afterAutospacing="1" w:line="360" w:lineRule="auto"/>
        <w:jc w:val="both"/>
        <w:rPr>
          <w:rFonts w:ascii="Arial" w:hAnsi="Arial" w:cs="Arial"/>
        </w:rPr>
      </w:pPr>
      <w:r w:rsidRPr="00BF6131">
        <w:rPr>
          <w:rFonts w:ascii="Arial" w:hAnsi="Arial" w:cs="Arial"/>
          <w:color w:val="000000"/>
        </w:rPr>
        <w:t>Aplicando-se a estes imóveis rurais o</w:t>
      </w:r>
      <w:r w:rsidR="00737582" w:rsidRPr="00BF6131">
        <w:rPr>
          <w:rFonts w:ascii="Arial" w:hAnsi="Arial" w:cs="Arial"/>
          <w:color w:val="000000"/>
        </w:rPr>
        <w:t xml:space="preserve"> mesmo proce</w:t>
      </w:r>
      <w:r w:rsidR="00131BCC" w:rsidRPr="00BF6131">
        <w:rPr>
          <w:rFonts w:ascii="Arial" w:hAnsi="Arial" w:cs="Arial"/>
          <w:color w:val="000000"/>
        </w:rPr>
        <w:t>dimento de verificação da existência</w:t>
      </w:r>
      <w:r w:rsidR="00527160" w:rsidRPr="00BF6131">
        <w:rPr>
          <w:rFonts w:ascii="Arial" w:hAnsi="Arial" w:cs="Arial"/>
          <w:color w:val="000000"/>
        </w:rPr>
        <w:t xml:space="preserve"> de</w:t>
      </w:r>
      <w:r w:rsidR="00131BCC" w:rsidRPr="00BF6131">
        <w:rPr>
          <w:rFonts w:ascii="Arial" w:hAnsi="Arial" w:cs="Arial"/>
          <w:color w:val="000000"/>
        </w:rPr>
        <w:t xml:space="preserve"> latifúndios</w:t>
      </w:r>
      <w:r w:rsidR="00527160" w:rsidRPr="00BF6131">
        <w:rPr>
          <w:rFonts w:ascii="Arial" w:hAnsi="Arial" w:cs="Arial"/>
          <w:color w:val="000000"/>
        </w:rPr>
        <w:t xml:space="preserve">, </w:t>
      </w:r>
      <w:r w:rsidRPr="00BF6131">
        <w:rPr>
          <w:rFonts w:ascii="Arial" w:hAnsi="Arial" w:cs="Arial"/>
          <w:color w:val="000000"/>
        </w:rPr>
        <w:t>tal como aplicado para a análise da</w:t>
      </w:r>
      <w:r w:rsidR="00131BCC" w:rsidRPr="00BF6131">
        <w:rPr>
          <w:rFonts w:ascii="Arial" w:hAnsi="Arial" w:cs="Arial"/>
          <w:color w:val="000000"/>
        </w:rPr>
        <w:t xml:space="preserve"> </w:t>
      </w:r>
      <w:r w:rsidR="00737582" w:rsidRPr="00BF6131">
        <w:rPr>
          <w:rFonts w:ascii="Arial" w:hAnsi="Arial" w:cs="Arial"/>
          <w:color w:val="000000"/>
        </w:rPr>
        <w:t>realidade agrária brasileira</w:t>
      </w:r>
      <w:r w:rsidRPr="00BF6131">
        <w:rPr>
          <w:rFonts w:ascii="Arial" w:hAnsi="Arial" w:cs="Arial"/>
          <w:color w:val="000000"/>
        </w:rPr>
        <w:t xml:space="preserve"> </w:t>
      </w:r>
      <w:r w:rsidR="00C308EF" w:rsidRPr="00BF6131">
        <w:rPr>
          <w:rFonts w:ascii="Arial" w:hAnsi="Arial" w:cs="Arial"/>
          <w:color w:val="000000"/>
        </w:rPr>
        <w:t xml:space="preserve">em </w:t>
      </w:r>
      <w:proofErr w:type="spellStart"/>
      <w:r w:rsidR="00C308EF" w:rsidRPr="00BF6131">
        <w:rPr>
          <w:rFonts w:ascii="Arial" w:hAnsi="Arial" w:cs="Arial"/>
          <w:color w:val="000000"/>
        </w:rPr>
        <w:t>Talaska</w:t>
      </w:r>
      <w:proofErr w:type="spellEnd"/>
      <w:r w:rsidR="00C308EF" w:rsidRPr="00BF6131">
        <w:rPr>
          <w:rFonts w:ascii="Arial" w:hAnsi="Arial" w:cs="Arial"/>
          <w:color w:val="000000"/>
        </w:rPr>
        <w:t xml:space="preserve"> (</w:t>
      </w:r>
      <w:r w:rsidRPr="00BF6131">
        <w:rPr>
          <w:rFonts w:ascii="Arial" w:hAnsi="Arial" w:cs="Arial"/>
          <w:color w:val="000000"/>
        </w:rPr>
        <w:t>201</w:t>
      </w:r>
      <w:r w:rsidR="005E7B5D" w:rsidRPr="00BF6131">
        <w:rPr>
          <w:rFonts w:ascii="Arial" w:hAnsi="Arial" w:cs="Arial"/>
          <w:color w:val="000000"/>
        </w:rPr>
        <w:t>5</w:t>
      </w:r>
      <w:r w:rsidRPr="00BF6131">
        <w:rPr>
          <w:rFonts w:ascii="Arial" w:hAnsi="Arial" w:cs="Arial"/>
          <w:color w:val="000000"/>
        </w:rPr>
        <w:t>)</w:t>
      </w:r>
      <w:r w:rsidR="00737582" w:rsidRPr="00BF6131">
        <w:rPr>
          <w:rFonts w:ascii="Arial" w:hAnsi="Arial" w:cs="Arial"/>
          <w:color w:val="000000"/>
        </w:rPr>
        <w:t xml:space="preserve">, </w:t>
      </w:r>
      <w:proofErr w:type="gramStart"/>
      <w:r w:rsidR="00737582" w:rsidRPr="00BF6131">
        <w:rPr>
          <w:rFonts w:ascii="Arial" w:hAnsi="Arial" w:cs="Arial"/>
          <w:color w:val="000000"/>
        </w:rPr>
        <w:t>verificamos</w:t>
      </w:r>
      <w:proofErr w:type="gramEnd"/>
      <w:r w:rsidR="00737582" w:rsidRPr="00BF6131">
        <w:rPr>
          <w:rFonts w:ascii="Arial" w:hAnsi="Arial" w:cs="Arial"/>
          <w:color w:val="000000"/>
        </w:rPr>
        <w:t xml:space="preserve"> que a incidência dos imóveis rurais que se enquadrariam como latifúndios por dimensão ou como latifúndios por exploração </w:t>
      </w:r>
      <w:r w:rsidRPr="00BF6131">
        <w:rPr>
          <w:rFonts w:ascii="Arial" w:hAnsi="Arial" w:cs="Arial"/>
          <w:color w:val="000000"/>
        </w:rPr>
        <w:t xml:space="preserve">no </w:t>
      </w:r>
      <w:r w:rsidR="00527160" w:rsidRPr="00BF6131">
        <w:rPr>
          <w:rFonts w:ascii="Arial" w:hAnsi="Arial" w:cs="Arial"/>
          <w:color w:val="000000"/>
        </w:rPr>
        <w:t>estado</w:t>
      </w:r>
      <w:r w:rsidR="00C308EF" w:rsidRPr="00BF6131">
        <w:rPr>
          <w:rFonts w:ascii="Arial" w:hAnsi="Arial" w:cs="Arial"/>
          <w:color w:val="000000"/>
        </w:rPr>
        <w:t xml:space="preserve"> do Rio Grande do Sul</w:t>
      </w:r>
      <w:r w:rsidR="00527160" w:rsidRPr="00BF6131">
        <w:rPr>
          <w:rFonts w:ascii="Arial" w:hAnsi="Arial" w:cs="Arial"/>
          <w:color w:val="000000"/>
        </w:rPr>
        <w:t xml:space="preserve"> </w:t>
      </w:r>
      <w:r w:rsidR="002E4061" w:rsidRPr="00BF6131">
        <w:rPr>
          <w:rFonts w:ascii="Arial" w:hAnsi="Arial" w:cs="Arial"/>
          <w:color w:val="000000"/>
        </w:rPr>
        <w:t>não pode ser desprezada</w:t>
      </w:r>
      <w:r w:rsidR="00527160" w:rsidRPr="00BF6131">
        <w:rPr>
          <w:rFonts w:ascii="Arial" w:hAnsi="Arial" w:cs="Arial"/>
          <w:color w:val="000000"/>
        </w:rPr>
        <w:t xml:space="preserve">. </w:t>
      </w:r>
      <w:r w:rsidR="002E4061" w:rsidRPr="00BF6131">
        <w:rPr>
          <w:rFonts w:ascii="Arial" w:hAnsi="Arial" w:cs="Arial"/>
          <w:color w:val="000000"/>
        </w:rPr>
        <w:t>Conforme Tabela 02, existem no território</w:t>
      </w:r>
      <w:r w:rsidR="00C308EF" w:rsidRPr="00BF6131">
        <w:rPr>
          <w:rFonts w:ascii="Arial" w:hAnsi="Arial" w:cs="Arial"/>
          <w:color w:val="000000"/>
        </w:rPr>
        <w:t xml:space="preserve"> gaúcho</w:t>
      </w:r>
      <w:r w:rsidR="002E4061" w:rsidRPr="00BF6131">
        <w:rPr>
          <w:rFonts w:ascii="Arial" w:hAnsi="Arial" w:cs="Arial"/>
          <w:color w:val="000000"/>
        </w:rPr>
        <w:t xml:space="preserve">, </w:t>
      </w:r>
      <w:r w:rsidR="00C308EF" w:rsidRPr="00BF6131">
        <w:rPr>
          <w:rFonts w:ascii="Arial" w:hAnsi="Arial" w:cs="Arial"/>
          <w:color w:val="000000"/>
        </w:rPr>
        <w:t>2.164</w:t>
      </w:r>
      <w:r w:rsidR="00024555" w:rsidRPr="00BF6131">
        <w:rPr>
          <w:rFonts w:ascii="Arial" w:hAnsi="Arial" w:cs="Arial"/>
          <w:color w:val="000000"/>
        </w:rPr>
        <w:t xml:space="preserve"> latifúndios, que ocupam </w:t>
      </w:r>
      <w:r w:rsidR="00C308EF" w:rsidRPr="00BF6131">
        <w:rPr>
          <w:rFonts w:ascii="Arial" w:hAnsi="Arial" w:cs="Arial"/>
          <w:color w:val="000000"/>
        </w:rPr>
        <w:t>1.461.668,7</w:t>
      </w:r>
      <w:r w:rsidR="00AD30B3" w:rsidRPr="00BF6131">
        <w:rPr>
          <w:rFonts w:ascii="Arial" w:hAnsi="Arial" w:cs="Arial"/>
          <w:color w:val="000000"/>
        </w:rPr>
        <w:t>ha</w:t>
      </w:r>
      <w:r w:rsidR="00024555" w:rsidRPr="00BF6131">
        <w:rPr>
          <w:rFonts w:ascii="Arial" w:hAnsi="Arial" w:cs="Arial"/>
          <w:color w:val="000000"/>
        </w:rPr>
        <w:t xml:space="preserve">, ou seja, </w:t>
      </w:r>
      <w:r w:rsidR="003C729E" w:rsidRPr="00BF6131">
        <w:rPr>
          <w:rFonts w:ascii="Arial" w:hAnsi="Arial" w:cs="Arial"/>
          <w:color w:val="000000"/>
        </w:rPr>
        <w:t>5,85</w:t>
      </w:r>
      <w:r w:rsidR="00024555" w:rsidRPr="00BF6131">
        <w:rPr>
          <w:rFonts w:ascii="Arial" w:hAnsi="Arial" w:cs="Arial"/>
          <w:color w:val="000000"/>
        </w:rPr>
        <w:t xml:space="preserve">% </w:t>
      </w:r>
      <w:r w:rsidR="00024555" w:rsidRPr="00BF6131">
        <w:rPr>
          <w:rFonts w:ascii="Arial" w:hAnsi="Arial" w:cs="Arial"/>
        </w:rPr>
        <w:t>de toda a área ocupada pelos imóveis rurais no estado</w:t>
      </w:r>
      <w:r w:rsidR="002E4061" w:rsidRPr="00BF6131">
        <w:rPr>
          <w:rFonts w:ascii="Arial" w:hAnsi="Arial" w:cs="Arial"/>
        </w:rPr>
        <w:t>.</w:t>
      </w:r>
    </w:p>
    <w:p w:rsidR="00527160" w:rsidRPr="00BF6131" w:rsidRDefault="00527160" w:rsidP="00806818">
      <w:pPr>
        <w:spacing w:after="0" w:line="240" w:lineRule="auto"/>
        <w:jc w:val="both"/>
        <w:rPr>
          <w:rFonts w:ascii="Arial" w:hAnsi="Arial" w:cs="Arial"/>
        </w:rPr>
      </w:pPr>
      <w:r w:rsidRPr="00BF6131">
        <w:rPr>
          <w:rFonts w:ascii="Arial" w:hAnsi="Arial" w:cs="Arial"/>
        </w:rPr>
        <w:t>Tabela 0</w:t>
      </w:r>
      <w:r w:rsidR="002E4061" w:rsidRPr="00BF6131">
        <w:rPr>
          <w:rFonts w:ascii="Arial" w:hAnsi="Arial" w:cs="Arial"/>
        </w:rPr>
        <w:t>2</w:t>
      </w:r>
      <w:r w:rsidRPr="00BF6131">
        <w:rPr>
          <w:rFonts w:ascii="Arial" w:hAnsi="Arial" w:cs="Arial"/>
        </w:rPr>
        <w:t xml:space="preserve">: Latifúndios por dimensão e por </w:t>
      </w:r>
      <w:r w:rsidR="003A4952" w:rsidRPr="00BF6131">
        <w:rPr>
          <w:rFonts w:ascii="Arial" w:hAnsi="Arial" w:cs="Arial"/>
        </w:rPr>
        <w:t>exploração</w:t>
      </w:r>
      <w:r w:rsidRPr="00BF6131">
        <w:rPr>
          <w:rFonts w:ascii="Arial" w:hAnsi="Arial" w:cs="Arial"/>
        </w:rPr>
        <w:t xml:space="preserve"> no </w:t>
      </w:r>
      <w:r w:rsidR="00C308EF" w:rsidRPr="00BF6131">
        <w:rPr>
          <w:rFonts w:ascii="Arial" w:hAnsi="Arial" w:cs="Arial"/>
        </w:rPr>
        <w:t>Rio Grande do Sul</w:t>
      </w:r>
    </w:p>
    <w:tbl>
      <w:tblPr>
        <w:tblW w:w="9089" w:type="dxa"/>
        <w:tblInd w:w="53" w:type="dxa"/>
        <w:tblCellMar>
          <w:left w:w="70" w:type="dxa"/>
          <w:right w:w="70" w:type="dxa"/>
        </w:tblCellMar>
        <w:tblLook w:val="04A0"/>
      </w:tblPr>
      <w:tblGrid>
        <w:gridCol w:w="2569"/>
        <w:gridCol w:w="1417"/>
        <w:gridCol w:w="1843"/>
        <w:gridCol w:w="1559"/>
        <w:gridCol w:w="1701"/>
      </w:tblGrid>
      <w:tr w:rsidR="00C308EF" w:rsidRPr="00C308EF" w:rsidTr="00C308EF">
        <w:trPr>
          <w:trHeight w:val="390"/>
        </w:trPr>
        <w:tc>
          <w:tcPr>
            <w:tcW w:w="2569" w:type="dxa"/>
            <w:tcBorders>
              <w:top w:val="single" w:sz="8" w:space="0" w:color="auto"/>
              <w:left w:val="nil"/>
              <w:bottom w:val="single" w:sz="8" w:space="0" w:color="auto"/>
              <w:right w:val="single" w:sz="8" w:space="0" w:color="auto"/>
            </w:tcBorders>
            <w:shd w:val="clear" w:color="auto" w:fill="auto"/>
            <w:noWrap/>
            <w:vAlign w:val="bottom"/>
            <w:hideMark/>
          </w:tcPr>
          <w:p w:rsidR="00C308EF" w:rsidRPr="00C308EF" w:rsidRDefault="00C308EF" w:rsidP="00806818">
            <w:pPr>
              <w:spacing w:after="0" w:line="240" w:lineRule="auto"/>
              <w:jc w:val="center"/>
              <w:rPr>
                <w:rFonts w:ascii="Arial" w:hAnsi="Arial" w:cs="Arial"/>
                <w:i/>
                <w:iCs/>
              </w:rPr>
            </w:pPr>
            <w:r w:rsidRPr="00C308EF">
              <w:rPr>
                <w:rFonts w:ascii="Arial" w:hAnsi="Arial" w:cs="Arial"/>
                <w:i/>
                <w:iCs/>
              </w:rPr>
              <w:t>Latifúndios no RS</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C308EF" w:rsidRPr="00C308EF" w:rsidRDefault="00C308EF" w:rsidP="00806818">
            <w:pPr>
              <w:spacing w:after="0" w:line="240" w:lineRule="auto"/>
              <w:jc w:val="center"/>
              <w:rPr>
                <w:rFonts w:ascii="Arial" w:hAnsi="Arial" w:cs="Arial"/>
                <w:i/>
                <w:iCs/>
              </w:rPr>
            </w:pPr>
            <w:r w:rsidRPr="00C308EF">
              <w:rPr>
                <w:rFonts w:ascii="Arial" w:hAnsi="Arial" w:cs="Arial"/>
                <w:i/>
                <w:iCs/>
              </w:rPr>
              <w:t xml:space="preserve">Número </w:t>
            </w:r>
            <w:r w:rsidRPr="00BF6131">
              <w:rPr>
                <w:rFonts w:ascii="Arial" w:hAnsi="Arial" w:cs="Arial"/>
                <w:i/>
                <w:iCs/>
              </w:rPr>
              <w:t xml:space="preserve">de </w:t>
            </w:r>
            <w:r w:rsidRPr="00C308EF">
              <w:rPr>
                <w:rFonts w:ascii="Arial" w:hAnsi="Arial" w:cs="Arial"/>
                <w:i/>
                <w:iCs/>
              </w:rPr>
              <w:t>Imóveis</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C308EF" w:rsidRPr="00C308EF" w:rsidRDefault="00C308EF" w:rsidP="00806818">
            <w:pPr>
              <w:spacing w:after="0" w:line="240" w:lineRule="auto"/>
              <w:jc w:val="center"/>
              <w:rPr>
                <w:rFonts w:ascii="Arial" w:hAnsi="Arial" w:cs="Arial"/>
                <w:i/>
                <w:iCs/>
              </w:rPr>
            </w:pPr>
            <w:r w:rsidRPr="00C308EF">
              <w:rPr>
                <w:rFonts w:ascii="Arial" w:hAnsi="Arial" w:cs="Arial"/>
                <w:i/>
                <w:iCs/>
              </w:rPr>
              <w:t>Área total dos Imóveis (ha)</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C308EF" w:rsidRPr="00C308EF" w:rsidRDefault="00C308EF" w:rsidP="00806818">
            <w:pPr>
              <w:spacing w:after="0" w:line="240" w:lineRule="auto"/>
              <w:jc w:val="center"/>
              <w:rPr>
                <w:rFonts w:ascii="Arial" w:hAnsi="Arial" w:cs="Arial"/>
                <w:i/>
                <w:iCs/>
              </w:rPr>
            </w:pPr>
            <w:r w:rsidRPr="00C308EF">
              <w:rPr>
                <w:rFonts w:ascii="Arial" w:hAnsi="Arial" w:cs="Arial"/>
                <w:i/>
                <w:iCs/>
              </w:rPr>
              <w:t xml:space="preserve">(%) Número </w:t>
            </w:r>
            <w:r w:rsidRPr="00BF6131">
              <w:rPr>
                <w:rFonts w:ascii="Arial" w:hAnsi="Arial" w:cs="Arial"/>
                <w:i/>
                <w:iCs/>
              </w:rPr>
              <w:t xml:space="preserve">de </w:t>
            </w:r>
            <w:r w:rsidRPr="00C308EF">
              <w:rPr>
                <w:rFonts w:ascii="Arial" w:hAnsi="Arial" w:cs="Arial"/>
                <w:i/>
                <w:iCs/>
              </w:rPr>
              <w:t xml:space="preserve">Imóveis </w:t>
            </w:r>
          </w:p>
        </w:tc>
        <w:tc>
          <w:tcPr>
            <w:tcW w:w="1701" w:type="dxa"/>
            <w:tcBorders>
              <w:top w:val="single" w:sz="8" w:space="0" w:color="auto"/>
              <w:left w:val="nil"/>
              <w:bottom w:val="single" w:sz="8" w:space="0" w:color="auto"/>
              <w:right w:val="nil"/>
            </w:tcBorders>
            <w:shd w:val="clear" w:color="auto" w:fill="auto"/>
            <w:vAlign w:val="bottom"/>
            <w:hideMark/>
          </w:tcPr>
          <w:p w:rsidR="00C308EF" w:rsidRPr="00C308EF" w:rsidRDefault="00C308EF" w:rsidP="00806818">
            <w:pPr>
              <w:spacing w:after="0" w:line="240" w:lineRule="auto"/>
              <w:jc w:val="center"/>
              <w:rPr>
                <w:rFonts w:ascii="Arial" w:hAnsi="Arial" w:cs="Arial"/>
                <w:i/>
                <w:iCs/>
              </w:rPr>
            </w:pPr>
            <w:r w:rsidRPr="00C308EF">
              <w:rPr>
                <w:rFonts w:ascii="Arial" w:hAnsi="Arial" w:cs="Arial"/>
                <w:i/>
                <w:iCs/>
              </w:rPr>
              <w:t>(%) Área total dos Imóveis (ha)</w:t>
            </w:r>
          </w:p>
        </w:tc>
      </w:tr>
      <w:tr w:rsidR="00C308EF" w:rsidRPr="00C308EF" w:rsidTr="00C308EF">
        <w:trPr>
          <w:trHeight w:val="390"/>
        </w:trPr>
        <w:tc>
          <w:tcPr>
            <w:tcW w:w="2569"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BF6131">
            <w:pPr>
              <w:spacing w:after="0" w:line="240" w:lineRule="auto"/>
              <w:rPr>
                <w:rFonts w:ascii="Arial" w:hAnsi="Arial" w:cs="Arial"/>
              </w:rPr>
            </w:pPr>
            <w:r w:rsidRPr="00C308EF">
              <w:rPr>
                <w:rFonts w:ascii="Arial" w:hAnsi="Arial" w:cs="Arial"/>
              </w:rPr>
              <w:t xml:space="preserve">Total de imóveis Rurais </w:t>
            </w:r>
            <w:r w:rsidRPr="00C308EF">
              <w:rPr>
                <w:rFonts w:ascii="Arial" w:hAnsi="Arial" w:cs="Arial"/>
              </w:rPr>
              <w:lastRenderedPageBreak/>
              <w:t>no RS - 2014</w:t>
            </w:r>
          </w:p>
        </w:tc>
        <w:tc>
          <w:tcPr>
            <w:tcW w:w="1417"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lastRenderedPageBreak/>
              <w:t>713.998</w:t>
            </w:r>
          </w:p>
        </w:tc>
        <w:tc>
          <w:tcPr>
            <w:tcW w:w="1843"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25.439.954,5</w:t>
            </w:r>
          </w:p>
        </w:tc>
        <w:tc>
          <w:tcPr>
            <w:tcW w:w="1559"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i/>
                <w:iCs/>
              </w:rPr>
            </w:pPr>
            <w:r w:rsidRPr="00C308EF">
              <w:rPr>
                <w:rFonts w:ascii="Arial" w:hAnsi="Arial" w:cs="Arial"/>
                <w:i/>
                <w:iCs/>
              </w:rPr>
              <w:t>100%</w:t>
            </w:r>
          </w:p>
        </w:tc>
        <w:tc>
          <w:tcPr>
            <w:tcW w:w="1701" w:type="dxa"/>
            <w:tcBorders>
              <w:top w:val="single" w:sz="8" w:space="0" w:color="auto"/>
              <w:left w:val="nil"/>
              <w:bottom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i/>
                <w:iCs/>
              </w:rPr>
            </w:pPr>
            <w:r w:rsidRPr="00C308EF">
              <w:rPr>
                <w:rFonts w:ascii="Arial" w:hAnsi="Arial" w:cs="Arial"/>
                <w:i/>
                <w:iCs/>
              </w:rPr>
              <w:t>100%</w:t>
            </w:r>
          </w:p>
        </w:tc>
      </w:tr>
      <w:tr w:rsidR="00C308EF" w:rsidRPr="00C308EF" w:rsidTr="00C308EF">
        <w:trPr>
          <w:trHeight w:hRule="exact" w:val="284"/>
        </w:trPr>
        <w:tc>
          <w:tcPr>
            <w:tcW w:w="2569"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rPr>
                <w:rFonts w:ascii="Arial" w:hAnsi="Arial" w:cs="Arial"/>
              </w:rPr>
            </w:pPr>
            <w:r w:rsidRPr="00C308EF">
              <w:rPr>
                <w:rFonts w:ascii="Arial" w:hAnsi="Arial" w:cs="Arial"/>
              </w:rPr>
              <w:lastRenderedPageBreak/>
              <w:t>Latifúndios por dimensão</w:t>
            </w:r>
          </w:p>
        </w:tc>
        <w:tc>
          <w:tcPr>
            <w:tcW w:w="1417"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proofErr w:type="gramStart"/>
            <w:r w:rsidRPr="00C308EF">
              <w:rPr>
                <w:rFonts w:ascii="Arial" w:hAnsi="Arial" w:cs="Arial"/>
              </w:rPr>
              <w:t>2</w:t>
            </w:r>
            <w:proofErr w:type="gramEnd"/>
          </w:p>
        </w:tc>
        <w:tc>
          <w:tcPr>
            <w:tcW w:w="1843"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25516,7</w:t>
            </w:r>
          </w:p>
        </w:tc>
        <w:tc>
          <w:tcPr>
            <w:tcW w:w="1559"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0,0003%</w:t>
            </w:r>
          </w:p>
        </w:tc>
        <w:tc>
          <w:tcPr>
            <w:tcW w:w="1701" w:type="dxa"/>
            <w:tcBorders>
              <w:top w:val="single" w:sz="8" w:space="0" w:color="auto"/>
              <w:left w:val="nil"/>
              <w:bottom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0,10%</w:t>
            </w:r>
          </w:p>
        </w:tc>
      </w:tr>
      <w:tr w:rsidR="00C308EF" w:rsidRPr="00C308EF" w:rsidTr="00C308EF">
        <w:trPr>
          <w:trHeight w:hRule="exact" w:val="284"/>
        </w:trPr>
        <w:tc>
          <w:tcPr>
            <w:tcW w:w="2569"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rPr>
                <w:rFonts w:ascii="Arial" w:hAnsi="Arial" w:cs="Arial"/>
              </w:rPr>
            </w:pPr>
            <w:r w:rsidRPr="00C308EF">
              <w:rPr>
                <w:rFonts w:ascii="Arial" w:hAnsi="Arial" w:cs="Arial"/>
              </w:rPr>
              <w:t>Latifúndios por exploração</w:t>
            </w:r>
          </w:p>
        </w:tc>
        <w:tc>
          <w:tcPr>
            <w:tcW w:w="1417"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2.164</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1.461.668,7</w:t>
            </w:r>
          </w:p>
        </w:tc>
        <w:tc>
          <w:tcPr>
            <w:tcW w:w="1559" w:type="dxa"/>
            <w:tcBorders>
              <w:top w:val="nil"/>
              <w:left w:val="single" w:sz="4" w:space="0" w:color="auto"/>
              <w:bottom w:val="single" w:sz="8" w:space="0" w:color="auto"/>
              <w:right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0,3031%</w:t>
            </w:r>
          </w:p>
        </w:tc>
        <w:tc>
          <w:tcPr>
            <w:tcW w:w="1701" w:type="dxa"/>
            <w:tcBorders>
              <w:top w:val="single" w:sz="8" w:space="0" w:color="auto"/>
              <w:left w:val="nil"/>
              <w:bottom w:val="single" w:sz="8" w:space="0" w:color="auto"/>
            </w:tcBorders>
            <w:shd w:val="clear" w:color="auto" w:fill="auto"/>
            <w:vAlign w:val="center"/>
            <w:hideMark/>
          </w:tcPr>
          <w:p w:rsidR="00C308EF" w:rsidRPr="00C308EF" w:rsidRDefault="00C308EF" w:rsidP="00BF6131">
            <w:pPr>
              <w:spacing w:after="0" w:line="240" w:lineRule="auto"/>
              <w:jc w:val="center"/>
              <w:rPr>
                <w:rFonts w:ascii="Arial" w:hAnsi="Arial" w:cs="Arial"/>
              </w:rPr>
            </w:pPr>
            <w:r w:rsidRPr="00C308EF">
              <w:rPr>
                <w:rFonts w:ascii="Arial" w:hAnsi="Arial" w:cs="Arial"/>
              </w:rPr>
              <w:t>5,75%</w:t>
            </w:r>
          </w:p>
        </w:tc>
      </w:tr>
      <w:tr w:rsidR="00C308EF" w:rsidRPr="00C308EF" w:rsidTr="00C308EF">
        <w:trPr>
          <w:trHeight w:hRule="exact" w:val="284"/>
        </w:trPr>
        <w:tc>
          <w:tcPr>
            <w:tcW w:w="2569"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3027A3">
            <w:pPr>
              <w:spacing w:after="0" w:line="240" w:lineRule="auto"/>
              <w:rPr>
                <w:rFonts w:ascii="Arial" w:hAnsi="Arial" w:cs="Arial"/>
                <w:b/>
                <w:bCs/>
              </w:rPr>
            </w:pPr>
            <w:r w:rsidRPr="00C308EF">
              <w:rPr>
                <w:rFonts w:ascii="Arial" w:hAnsi="Arial" w:cs="Arial"/>
                <w:b/>
                <w:bCs/>
              </w:rPr>
              <w:t>Total de Latifúndios</w:t>
            </w:r>
          </w:p>
        </w:tc>
        <w:tc>
          <w:tcPr>
            <w:tcW w:w="1417"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3027A3">
            <w:pPr>
              <w:spacing w:after="0" w:line="240" w:lineRule="auto"/>
              <w:jc w:val="center"/>
              <w:rPr>
                <w:rFonts w:ascii="Arial" w:hAnsi="Arial" w:cs="Arial"/>
                <w:b/>
                <w:bCs/>
              </w:rPr>
            </w:pPr>
            <w:r w:rsidRPr="00C308EF">
              <w:rPr>
                <w:rFonts w:ascii="Arial" w:hAnsi="Arial" w:cs="Arial"/>
                <w:b/>
                <w:bCs/>
              </w:rPr>
              <w:t>2166</w:t>
            </w:r>
          </w:p>
        </w:tc>
        <w:tc>
          <w:tcPr>
            <w:tcW w:w="1843" w:type="dxa"/>
            <w:tcBorders>
              <w:top w:val="nil"/>
              <w:left w:val="nil"/>
              <w:bottom w:val="single" w:sz="8" w:space="0" w:color="auto"/>
              <w:right w:val="single" w:sz="8" w:space="0" w:color="auto"/>
            </w:tcBorders>
            <w:shd w:val="clear" w:color="auto" w:fill="auto"/>
            <w:noWrap/>
            <w:vAlign w:val="center"/>
            <w:hideMark/>
          </w:tcPr>
          <w:p w:rsidR="00C308EF" w:rsidRPr="00C308EF" w:rsidRDefault="00C308EF" w:rsidP="003027A3">
            <w:pPr>
              <w:spacing w:after="0" w:line="240" w:lineRule="auto"/>
              <w:jc w:val="center"/>
              <w:rPr>
                <w:rFonts w:ascii="Arial" w:hAnsi="Arial" w:cs="Arial"/>
                <w:b/>
                <w:bCs/>
              </w:rPr>
            </w:pPr>
            <w:r w:rsidRPr="00C308EF">
              <w:rPr>
                <w:rFonts w:ascii="Arial" w:hAnsi="Arial" w:cs="Arial"/>
                <w:b/>
                <w:bCs/>
              </w:rPr>
              <w:t>1.487.185,4</w:t>
            </w:r>
          </w:p>
        </w:tc>
        <w:tc>
          <w:tcPr>
            <w:tcW w:w="1559" w:type="dxa"/>
            <w:tcBorders>
              <w:top w:val="nil"/>
              <w:left w:val="nil"/>
              <w:bottom w:val="single" w:sz="8" w:space="0" w:color="auto"/>
              <w:right w:val="single" w:sz="8" w:space="0" w:color="auto"/>
            </w:tcBorders>
            <w:shd w:val="clear" w:color="auto" w:fill="auto"/>
            <w:vAlign w:val="center"/>
            <w:hideMark/>
          </w:tcPr>
          <w:p w:rsidR="00C308EF" w:rsidRPr="00C308EF" w:rsidRDefault="00C308EF" w:rsidP="003027A3">
            <w:pPr>
              <w:spacing w:after="0" w:line="240" w:lineRule="auto"/>
              <w:jc w:val="center"/>
              <w:rPr>
                <w:rFonts w:ascii="Arial" w:hAnsi="Arial" w:cs="Arial"/>
                <w:b/>
              </w:rPr>
            </w:pPr>
            <w:r w:rsidRPr="00C308EF">
              <w:rPr>
                <w:rFonts w:ascii="Arial" w:hAnsi="Arial" w:cs="Arial"/>
                <w:b/>
              </w:rPr>
              <w:t>0,3034%</w:t>
            </w:r>
          </w:p>
        </w:tc>
        <w:tc>
          <w:tcPr>
            <w:tcW w:w="1701" w:type="dxa"/>
            <w:tcBorders>
              <w:top w:val="single" w:sz="8" w:space="0" w:color="auto"/>
              <w:left w:val="nil"/>
              <w:bottom w:val="single" w:sz="8" w:space="0" w:color="auto"/>
            </w:tcBorders>
            <w:shd w:val="clear" w:color="auto" w:fill="auto"/>
            <w:vAlign w:val="center"/>
            <w:hideMark/>
          </w:tcPr>
          <w:p w:rsidR="00C308EF" w:rsidRPr="00C308EF" w:rsidRDefault="00C308EF" w:rsidP="003027A3">
            <w:pPr>
              <w:spacing w:after="0" w:line="240" w:lineRule="auto"/>
              <w:jc w:val="center"/>
              <w:rPr>
                <w:rFonts w:ascii="Arial" w:hAnsi="Arial" w:cs="Arial"/>
                <w:b/>
              </w:rPr>
            </w:pPr>
            <w:r w:rsidRPr="00C308EF">
              <w:rPr>
                <w:rFonts w:ascii="Arial" w:hAnsi="Arial" w:cs="Arial"/>
                <w:b/>
              </w:rPr>
              <w:t>5,85%</w:t>
            </w:r>
          </w:p>
        </w:tc>
      </w:tr>
    </w:tbl>
    <w:p w:rsidR="00333A29" w:rsidRPr="00BF6131" w:rsidRDefault="00333A29" w:rsidP="003027A3">
      <w:pPr>
        <w:spacing w:after="0" w:line="240" w:lineRule="auto"/>
        <w:jc w:val="both"/>
        <w:rPr>
          <w:rFonts w:ascii="Arial" w:hAnsi="Arial" w:cs="Arial"/>
          <w:color w:val="000000"/>
        </w:rPr>
      </w:pPr>
      <w:r w:rsidRPr="00BF6131">
        <w:rPr>
          <w:rFonts w:ascii="Arial" w:hAnsi="Arial" w:cs="Arial"/>
          <w:color w:val="000000"/>
        </w:rPr>
        <w:t xml:space="preserve">Fonte: INCRA. Estatísticas Cadastrais 1992, 1998, 2003 e 2014, 2014. Elaborado por: Alcione </w:t>
      </w:r>
      <w:proofErr w:type="spellStart"/>
      <w:r w:rsidRPr="00BF6131">
        <w:rPr>
          <w:rFonts w:ascii="Arial" w:hAnsi="Arial" w:cs="Arial"/>
          <w:color w:val="000000"/>
        </w:rPr>
        <w:t>Talaska</w:t>
      </w:r>
      <w:proofErr w:type="spellEnd"/>
      <w:r w:rsidRPr="00BF6131">
        <w:rPr>
          <w:rFonts w:ascii="Arial" w:hAnsi="Arial" w:cs="Arial"/>
          <w:color w:val="000000"/>
        </w:rPr>
        <w:t>.</w:t>
      </w:r>
    </w:p>
    <w:p w:rsidR="00AA3A34" w:rsidRPr="00BF6131" w:rsidRDefault="002E4061" w:rsidP="00806818">
      <w:pPr>
        <w:spacing w:before="100" w:beforeAutospacing="1" w:after="100" w:afterAutospacing="1" w:line="360" w:lineRule="auto"/>
        <w:jc w:val="both"/>
        <w:rPr>
          <w:rFonts w:ascii="Arial" w:hAnsi="Arial" w:cs="Arial"/>
          <w:color w:val="000000"/>
        </w:rPr>
      </w:pPr>
      <w:r w:rsidRPr="00BF6131">
        <w:rPr>
          <w:rFonts w:ascii="Arial" w:hAnsi="Arial" w:cs="Arial"/>
          <w:color w:val="000000"/>
        </w:rPr>
        <w:t xml:space="preserve">Com referência aos latifúndios por dimensão, estes imóveis rurais possuem área territorial superior a 600 vezes o valor do módulo fiscal do município e/ou a área média dos imóveis rurais da região. Especificamente, estes dois latifúndios por dimensão estão localizados nos municípios de </w:t>
      </w:r>
      <w:r w:rsidR="00657AC5" w:rsidRPr="00BF6131">
        <w:rPr>
          <w:rFonts w:ascii="Arial" w:hAnsi="Arial" w:cs="Arial"/>
          <w:color w:val="000000"/>
        </w:rPr>
        <w:t xml:space="preserve">São Borja, microrregião da Campanha Ocidental, </w:t>
      </w:r>
      <w:r w:rsidRPr="00BF6131">
        <w:rPr>
          <w:rFonts w:ascii="Arial" w:hAnsi="Arial" w:cs="Arial"/>
          <w:color w:val="000000"/>
        </w:rPr>
        <w:t>e de</w:t>
      </w:r>
      <w:r w:rsidR="00657AC5" w:rsidRPr="00BF6131">
        <w:rPr>
          <w:rFonts w:ascii="Arial" w:hAnsi="Arial" w:cs="Arial"/>
          <w:color w:val="000000"/>
        </w:rPr>
        <w:t xml:space="preserve"> Barra do Ribeiro, </w:t>
      </w:r>
      <w:r w:rsidRPr="00BF6131">
        <w:rPr>
          <w:rFonts w:ascii="Arial" w:hAnsi="Arial" w:cs="Arial"/>
          <w:color w:val="000000"/>
        </w:rPr>
        <w:t xml:space="preserve">microrregião de </w:t>
      </w:r>
      <w:proofErr w:type="spellStart"/>
      <w:r w:rsidR="00657AC5" w:rsidRPr="00BF6131">
        <w:rPr>
          <w:rFonts w:ascii="Arial" w:hAnsi="Arial" w:cs="Arial"/>
          <w:color w:val="000000"/>
        </w:rPr>
        <w:t>Camaquã</w:t>
      </w:r>
      <w:proofErr w:type="spellEnd"/>
      <w:r w:rsidR="00657AC5" w:rsidRPr="00BF6131">
        <w:rPr>
          <w:rFonts w:ascii="Arial" w:hAnsi="Arial" w:cs="Arial"/>
          <w:color w:val="000000"/>
        </w:rPr>
        <w:t xml:space="preserve"> (FIGURA 0</w:t>
      </w:r>
      <w:r w:rsidR="00246EE5" w:rsidRPr="00BF6131">
        <w:rPr>
          <w:rFonts w:ascii="Arial" w:hAnsi="Arial" w:cs="Arial"/>
          <w:color w:val="000000"/>
        </w:rPr>
        <w:t>3</w:t>
      </w:r>
      <w:r w:rsidR="00657AC5" w:rsidRPr="00BF6131">
        <w:rPr>
          <w:rFonts w:ascii="Arial" w:hAnsi="Arial" w:cs="Arial"/>
          <w:color w:val="000000"/>
        </w:rPr>
        <w:t>-A)</w:t>
      </w:r>
      <w:r w:rsidRPr="00BF6131">
        <w:rPr>
          <w:rFonts w:ascii="Arial" w:hAnsi="Arial" w:cs="Arial"/>
          <w:color w:val="000000"/>
        </w:rPr>
        <w:t xml:space="preserve">. </w:t>
      </w:r>
      <w:r w:rsidR="00AA3A34" w:rsidRPr="00BF6131">
        <w:rPr>
          <w:rFonts w:ascii="Arial" w:hAnsi="Arial" w:cs="Arial"/>
          <w:color w:val="000000"/>
        </w:rPr>
        <w:t>Respectivamente, esses dois lati</w:t>
      </w:r>
      <w:r w:rsidR="00657AC5" w:rsidRPr="00BF6131">
        <w:rPr>
          <w:rFonts w:ascii="Arial" w:hAnsi="Arial" w:cs="Arial"/>
          <w:color w:val="000000"/>
        </w:rPr>
        <w:t>fúndios por dimensão, possuem 15</w:t>
      </w:r>
      <w:r w:rsidR="00AA3A34" w:rsidRPr="00BF6131">
        <w:rPr>
          <w:rFonts w:ascii="Arial" w:hAnsi="Arial" w:cs="Arial"/>
          <w:color w:val="000000"/>
        </w:rPr>
        <w:t>.</w:t>
      </w:r>
      <w:r w:rsidR="00657AC5" w:rsidRPr="00BF6131">
        <w:rPr>
          <w:rFonts w:ascii="Arial" w:hAnsi="Arial" w:cs="Arial"/>
          <w:color w:val="000000"/>
        </w:rPr>
        <w:t>362,4ha</w:t>
      </w:r>
      <w:r w:rsidR="00AA3A34" w:rsidRPr="00BF6131">
        <w:rPr>
          <w:rFonts w:ascii="Arial" w:hAnsi="Arial" w:cs="Arial"/>
          <w:color w:val="000000"/>
        </w:rPr>
        <w:t xml:space="preserve"> em município com valor de módulo fiscal de </w:t>
      </w:r>
      <w:proofErr w:type="gramStart"/>
      <w:r w:rsidR="00AA3A34" w:rsidRPr="00BF6131">
        <w:rPr>
          <w:rFonts w:ascii="Arial" w:hAnsi="Arial" w:cs="Arial"/>
          <w:color w:val="000000"/>
        </w:rPr>
        <w:t>2</w:t>
      </w:r>
      <w:r w:rsidR="00A138A9" w:rsidRPr="00BF6131">
        <w:rPr>
          <w:rFonts w:ascii="Arial" w:hAnsi="Arial" w:cs="Arial"/>
          <w:color w:val="000000"/>
        </w:rPr>
        <w:t>0</w:t>
      </w:r>
      <w:r w:rsidR="00AA3A34" w:rsidRPr="00BF6131">
        <w:rPr>
          <w:rFonts w:ascii="Arial" w:hAnsi="Arial" w:cs="Arial"/>
          <w:color w:val="000000"/>
        </w:rPr>
        <w:t>ha</w:t>
      </w:r>
      <w:proofErr w:type="gramEnd"/>
      <w:r w:rsidR="00AA3A34" w:rsidRPr="00BF6131">
        <w:rPr>
          <w:rFonts w:ascii="Arial" w:hAnsi="Arial" w:cs="Arial"/>
          <w:color w:val="000000"/>
        </w:rPr>
        <w:t xml:space="preserve"> e 10.</w:t>
      </w:r>
      <w:r w:rsidR="00657AC5" w:rsidRPr="00BF6131">
        <w:rPr>
          <w:rFonts w:ascii="Arial" w:hAnsi="Arial" w:cs="Arial"/>
          <w:color w:val="000000"/>
        </w:rPr>
        <w:t>153,7ha,</w:t>
      </w:r>
      <w:r w:rsidR="00AA3A34" w:rsidRPr="00BF6131">
        <w:rPr>
          <w:rFonts w:ascii="Arial" w:hAnsi="Arial" w:cs="Arial"/>
          <w:color w:val="000000"/>
        </w:rPr>
        <w:t xml:space="preserve"> em município </w:t>
      </w:r>
      <w:r w:rsidR="00A138A9" w:rsidRPr="00BF6131">
        <w:rPr>
          <w:rFonts w:ascii="Arial" w:hAnsi="Arial" w:cs="Arial"/>
          <w:color w:val="000000"/>
        </w:rPr>
        <w:t>com valor de módulo fiscal de 16</w:t>
      </w:r>
      <w:r w:rsidR="00AA3A34" w:rsidRPr="00BF6131">
        <w:rPr>
          <w:rFonts w:ascii="Arial" w:hAnsi="Arial" w:cs="Arial"/>
          <w:color w:val="000000"/>
        </w:rPr>
        <w:t>ha.</w:t>
      </w:r>
    </w:p>
    <w:p w:rsidR="00246EE5" w:rsidRDefault="00246EE5" w:rsidP="003027A3">
      <w:pPr>
        <w:spacing w:after="0" w:line="240" w:lineRule="auto"/>
        <w:jc w:val="both"/>
        <w:rPr>
          <w:rFonts w:ascii="Arial" w:hAnsi="Arial" w:cs="Arial"/>
          <w:color w:val="000000"/>
          <w:sz w:val="24"/>
          <w:szCs w:val="24"/>
        </w:rPr>
      </w:pPr>
      <w:r>
        <w:rPr>
          <w:rFonts w:ascii="Arial" w:hAnsi="Arial" w:cs="Arial"/>
          <w:color w:val="000000"/>
          <w:sz w:val="24"/>
          <w:szCs w:val="24"/>
        </w:rPr>
        <w:t>Figura 03 – Rio Grande do Sul: microrregiões por número e área ocupada pelos latifúndios</w:t>
      </w:r>
    </w:p>
    <w:p w:rsidR="002A5E17" w:rsidRDefault="003C50A4" w:rsidP="00246EE5">
      <w:pPr>
        <w:spacing w:after="0" w:line="240" w:lineRule="auto"/>
        <w:jc w:val="both"/>
        <w:rPr>
          <w:rFonts w:ascii="Arial" w:hAnsi="Arial" w:cs="Arial"/>
          <w:color w:val="000000"/>
          <w:sz w:val="24"/>
          <w:szCs w:val="24"/>
        </w:rPr>
      </w:pPr>
      <w:r w:rsidRPr="003C50A4">
        <w:rPr>
          <w:rFonts w:ascii="Arial" w:hAnsi="Arial" w:cs="Arial"/>
          <w:noProof/>
          <w:color w:val="000000"/>
          <w:sz w:val="24"/>
          <w:szCs w:val="24"/>
        </w:rPr>
        <w:drawing>
          <wp:inline distT="0" distB="0" distL="0" distR="0">
            <wp:extent cx="5759450" cy="3106703"/>
            <wp:effectExtent l="19050" t="19050" r="12700" b="17780"/>
            <wp:docPr id="6" name="Imagem 6" descr="F:\3 - Técnico-CIENTÍFICO\Publicações\Trabalhos a publicar\Latifúndios no RS\Mapa Numero Latifúnfios RS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3 - Técnico-CIENTÍFICO\Publicações\Trabalhos a publicar\Latifúndios no RS\Mapa Numero Latifúnfios RS b.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106703"/>
                    </a:xfrm>
                    <a:prstGeom prst="rect">
                      <a:avLst/>
                    </a:prstGeom>
                    <a:noFill/>
                    <a:ln>
                      <a:solidFill>
                        <a:schemeClr val="tx1"/>
                      </a:solidFill>
                    </a:ln>
                  </pic:spPr>
                </pic:pic>
              </a:graphicData>
            </a:graphic>
          </wp:inline>
        </w:drawing>
      </w:r>
    </w:p>
    <w:p w:rsidR="00246EE5" w:rsidRPr="00AA03D1" w:rsidRDefault="00246EE5" w:rsidP="00246EE5">
      <w:pPr>
        <w:spacing w:after="0" w:line="240" w:lineRule="auto"/>
        <w:jc w:val="both"/>
        <w:rPr>
          <w:rFonts w:ascii="Arial" w:hAnsi="Arial" w:cs="Arial"/>
          <w:color w:val="000000"/>
          <w:sz w:val="20"/>
          <w:szCs w:val="20"/>
        </w:rPr>
      </w:pPr>
      <w:bookmarkStart w:id="6" w:name="_GoBack"/>
      <w:bookmarkEnd w:id="6"/>
      <w:r w:rsidRPr="00AA03D1">
        <w:rPr>
          <w:rFonts w:ascii="Arial" w:hAnsi="Arial" w:cs="Arial"/>
          <w:color w:val="000000"/>
          <w:sz w:val="20"/>
          <w:szCs w:val="20"/>
        </w:rPr>
        <w:t xml:space="preserve">Fonte: INCRA. Estatísticas Cadastrais 1992, 1998, 2003 e 2014, 2014. Elaborado por: Alcione </w:t>
      </w:r>
      <w:proofErr w:type="spellStart"/>
      <w:r w:rsidRPr="00AA03D1">
        <w:rPr>
          <w:rFonts w:ascii="Arial" w:hAnsi="Arial" w:cs="Arial"/>
          <w:color w:val="000000"/>
          <w:sz w:val="20"/>
          <w:szCs w:val="20"/>
        </w:rPr>
        <w:t>Talaska</w:t>
      </w:r>
      <w:proofErr w:type="spellEnd"/>
      <w:r w:rsidRPr="00AA03D1">
        <w:rPr>
          <w:rFonts w:ascii="Arial" w:hAnsi="Arial" w:cs="Arial"/>
          <w:color w:val="000000"/>
          <w:sz w:val="20"/>
          <w:szCs w:val="20"/>
        </w:rPr>
        <w:t>.</w:t>
      </w:r>
    </w:p>
    <w:p w:rsidR="005E737A" w:rsidRPr="003027A3" w:rsidRDefault="00C4581D" w:rsidP="00806818">
      <w:pPr>
        <w:spacing w:before="100" w:beforeAutospacing="1" w:after="100" w:afterAutospacing="1" w:line="360" w:lineRule="auto"/>
        <w:jc w:val="both"/>
        <w:rPr>
          <w:rFonts w:ascii="Arial" w:hAnsi="Arial" w:cs="Arial"/>
          <w:color w:val="000000"/>
        </w:rPr>
      </w:pPr>
      <w:r w:rsidRPr="003027A3">
        <w:rPr>
          <w:rFonts w:ascii="Arial" w:hAnsi="Arial" w:cs="Arial"/>
          <w:color w:val="000000"/>
        </w:rPr>
        <w:t>Já, c</w:t>
      </w:r>
      <w:r w:rsidR="005E737A" w:rsidRPr="003027A3">
        <w:rPr>
          <w:rFonts w:ascii="Arial" w:hAnsi="Arial" w:cs="Arial"/>
          <w:color w:val="000000"/>
        </w:rPr>
        <w:t>onsiderando-se os latifúndios por exploração</w:t>
      </w:r>
      <w:r w:rsidR="00A138A9" w:rsidRPr="003027A3">
        <w:rPr>
          <w:rFonts w:ascii="Arial" w:hAnsi="Arial" w:cs="Arial"/>
          <w:color w:val="000000"/>
        </w:rPr>
        <w:t xml:space="preserve"> (FIGURA 01-B)</w:t>
      </w:r>
      <w:r w:rsidR="005E737A" w:rsidRPr="003027A3">
        <w:rPr>
          <w:rFonts w:ascii="Arial" w:hAnsi="Arial" w:cs="Arial"/>
          <w:color w:val="000000"/>
        </w:rPr>
        <w:t>, que são, essencialmente, aqueles categorizados como grandes propriedades impr</w:t>
      </w:r>
      <w:r w:rsidR="00A138A9" w:rsidRPr="003027A3">
        <w:rPr>
          <w:rFonts w:ascii="Arial" w:hAnsi="Arial" w:cs="Arial"/>
          <w:color w:val="000000"/>
        </w:rPr>
        <w:t>odutivas pelo INCRA, o estado do Rio Grande do Sul</w:t>
      </w:r>
      <w:r w:rsidR="005E737A" w:rsidRPr="003027A3">
        <w:rPr>
          <w:rFonts w:ascii="Arial" w:hAnsi="Arial" w:cs="Arial"/>
          <w:color w:val="000000"/>
        </w:rPr>
        <w:t xml:space="preserve"> </w:t>
      </w:r>
      <w:r w:rsidRPr="003027A3">
        <w:rPr>
          <w:rFonts w:ascii="Arial" w:hAnsi="Arial" w:cs="Arial"/>
          <w:color w:val="000000"/>
        </w:rPr>
        <w:t xml:space="preserve">apresenta </w:t>
      </w:r>
      <w:r w:rsidR="00A138A9" w:rsidRPr="003027A3">
        <w:rPr>
          <w:rFonts w:ascii="Arial" w:hAnsi="Arial" w:cs="Arial"/>
          <w:color w:val="000000"/>
        </w:rPr>
        <w:t>2.164</w:t>
      </w:r>
      <w:r w:rsidRPr="003027A3">
        <w:rPr>
          <w:rFonts w:ascii="Arial" w:hAnsi="Arial" w:cs="Arial"/>
          <w:color w:val="000000"/>
        </w:rPr>
        <w:t xml:space="preserve"> imóveis rurais que podem ser </w:t>
      </w:r>
      <w:r w:rsidR="0021524C" w:rsidRPr="003027A3">
        <w:rPr>
          <w:rFonts w:ascii="Arial" w:hAnsi="Arial" w:cs="Arial"/>
          <w:color w:val="000000"/>
        </w:rPr>
        <w:t>enquadrados nessa situação</w:t>
      </w:r>
      <w:r w:rsidRPr="003027A3">
        <w:rPr>
          <w:rFonts w:ascii="Arial" w:hAnsi="Arial" w:cs="Arial"/>
          <w:color w:val="000000"/>
        </w:rPr>
        <w:t>, segundo critérios</w:t>
      </w:r>
      <w:r w:rsidR="00246EE5" w:rsidRPr="003027A3">
        <w:rPr>
          <w:rFonts w:ascii="Arial" w:hAnsi="Arial" w:cs="Arial"/>
          <w:color w:val="000000"/>
        </w:rPr>
        <w:t xml:space="preserve"> definidos pelo</w:t>
      </w:r>
      <w:r w:rsidRPr="003027A3">
        <w:rPr>
          <w:rFonts w:ascii="Arial" w:hAnsi="Arial" w:cs="Arial"/>
          <w:color w:val="000000"/>
        </w:rPr>
        <w:t xml:space="preserve"> Estatuto da Terra de 1964. Estes latifúndios por </w:t>
      </w:r>
      <w:r w:rsidR="0021524C" w:rsidRPr="003027A3">
        <w:rPr>
          <w:rFonts w:ascii="Arial" w:hAnsi="Arial" w:cs="Arial"/>
          <w:color w:val="000000"/>
        </w:rPr>
        <w:t>exploração</w:t>
      </w:r>
      <w:r w:rsidRPr="003027A3">
        <w:rPr>
          <w:rFonts w:ascii="Arial" w:hAnsi="Arial" w:cs="Arial"/>
          <w:color w:val="000000"/>
        </w:rPr>
        <w:t xml:space="preserve">, ocupam </w:t>
      </w:r>
      <w:r w:rsidR="00A61BF1" w:rsidRPr="003027A3">
        <w:rPr>
          <w:rFonts w:ascii="Arial" w:hAnsi="Arial" w:cs="Arial"/>
          <w:color w:val="000000"/>
        </w:rPr>
        <w:t xml:space="preserve">quase </w:t>
      </w:r>
      <w:proofErr w:type="gramStart"/>
      <w:r w:rsidR="00A61BF1" w:rsidRPr="003027A3">
        <w:rPr>
          <w:rFonts w:ascii="Arial" w:hAnsi="Arial" w:cs="Arial"/>
          <w:color w:val="000000"/>
        </w:rPr>
        <w:t>1</w:t>
      </w:r>
      <w:proofErr w:type="gramEnd"/>
      <w:r w:rsidR="00A61BF1" w:rsidRPr="003027A3">
        <w:rPr>
          <w:rFonts w:ascii="Arial" w:hAnsi="Arial" w:cs="Arial"/>
          <w:color w:val="000000"/>
        </w:rPr>
        <w:t xml:space="preserve"> milhão </w:t>
      </w:r>
      <w:r w:rsidR="00E70452" w:rsidRPr="003027A3">
        <w:rPr>
          <w:rFonts w:ascii="Arial" w:hAnsi="Arial" w:cs="Arial"/>
          <w:color w:val="000000"/>
        </w:rPr>
        <w:t xml:space="preserve">e meio </w:t>
      </w:r>
      <w:r w:rsidR="00A61BF1" w:rsidRPr="003027A3">
        <w:rPr>
          <w:rFonts w:ascii="Arial" w:hAnsi="Arial" w:cs="Arial"/>
          <w:color w:val="000000"/>
        </w:rPr>
        <w:t>de hectares (</w:t>
      </w:r>
      <w:r w:rsidR="00E70452" w:rsidRPr="00C308EF">
        <w:rPr>
          <w:rFonts w:ascii="Arial" w:hAnsi="Arial" w:cs="Arial"/>
        </w:rPr>
        <w:t>1.461.668,7</w:t>
      </w:r>
      <w:r w:rsidR="00E70452" w:rsidRPr="003027A3">
        <w:rPr>
          <w:rFonts w:ascii="Arial" w:hAnsi="Arial" w:cs="Arial"/>
        </w:rPr>
        <w:t>ha</w:t>
      </w:r>
      <w:r w:rsidR="00A61BF1" w:rsidRPr="003027A3">
        <w:rPr>
          <w:rFonts w:ascii="Arial" w:hAnsi="Arial" w:cs="Arial"/>
          <w:color w:val="000000"/>
        </w:rPr>
        <w:t>)</w:t>
      </w:r>
      <w:r w:rsidRPr="003027A3">
        <w:rPr>
          <w:rFonts w:ascii="Arial" w:hAnsi="Arial" w:cs="Arial"/>
          <w:color w:val="000000"/>
        </w:rPr>
        <w:t xml:space="preserve">, o que representa </w:t>
      </w:r>
      <w:r w:rsidR="00E70452" w:rsidRPr="003027A3">
        <w:rPr>
          <w:rFonts w:ascii="Arial" w:hAnsi="Arial" w:cs="Arial"/>
          <w:color w:val="000000"/>
        </w:rPr>
        <w:t>5,75</w:t>
      </w:r>
      <w:r w:rsidRPr="003027A3">
        <w:rPr>
          <w:rFonts w:ascii="Arial" w:hAnsi="Arial" w:cs="Arial"/>
          <w:color w:val="000000"/>
        </w:rPr>
        <w:t>% da área total ocupada pelos im</w:t>
      </w:r>
      <w:r w:rsidR="00246EE5" w:rsidRPr="003027A3">
        <w:rPr>
          <w:rFonts w:ascii="Arial" w:hAnsi="Arial" w:cs="Arial"/>
          <w:color w:val="000000"/>
        </w:rPr>
        <w:t xml:space="preserve">óveis rurais no estado. </w:t>
      </w:r>
    </w:p>
    <w:p w:rsidR="007A7424" w:rsidRDefault="0021524C" w:rsidP="00806818">
      <w:pPr>
        <w:spacing w:line="360" w:lineRule="auto"/>
        <w:jc w:val="both"/>
        <w:rPr>
          <w:rFonts w:ascii="Arial" w:hAnsi="Arial" w:cs="Arial"/>
          <w:color w:val="000000"/>
        </w:rPr>
      </w:pPr>
      <w:r w:rsidRPr="003027A3">
        <w:rPr>
          <w:rFonts w:ascii="Arial" w:hAnsi="Arial" w:cs="Arial"/>
          <w:color w:val="000000"/>
        </w:rPr>
        <w:lastRenderedPageBreak/>
        <w:t>A disposição espacial da localização desses imóveis rurais no t</w:t>
      </w:r>
      <w:r w:rsidR="00DE0193" w:rsidRPr="003027A3">
        <w:rPr>
          <w:rFonts w:ascii="Arial" w:hAnsi="Arial" w:cs="Arial"/>
          <w:color w:val="000000"/>
        </w:rPr>
        <w:t xml:space="preserve">erritório </w:t>
      </w:r>
      <w:r w:rsidR="00246EE5" w:rsidRPr="003027A3">
        <w:rPr>
          <w:rFonts w:ascii="Arial" w:hAnsi="Arial" w:cs="Arial"/>
          <w:color w:val="000000"/>
        </w:rPr>
        <w:t>gaúcho</w:t>
      </w:r>
      <w:r w:rsidR="00DE0193" w:rsidRPr="003027A3">
        <w:rPr>
          <w:rFonts w:ascii="Arial" w:hAnsi="Arial" w:cs="Arial"/>
          <w:color w:val="000000"/>
        </w:rPr>
        <w:t xml:space="preserve"> (FIGURA 0</w:t>
      </w:r>
      <w:r w:rsidR="00246EE5" w:rsidRPr="003027A3">
        <w:rPr>
          <w:rFonts w:ascii="Arial" w:hAnsi="Arial" w:cs="Arial"/>
          <w:color w:val="000000"/>
        </w:rPr>
        <w:t>4</w:t>
      </w:r>
      <w:r w:rsidRPr="003027A3">
        <w:rPr>
          <w:rFonts w:ascii="Arial" w:hAnsi="Arial" w:cs="Arial"/>
          <w:color w:val="000000"/>
        </w:rPr>
        <w:t>) revela que a maior proporção na área ocupada pelos latifúndios (por dimensão e exploração)</w:t>
      </w:r>
      <w:r w:rsidR="00246EE5" w:rsidRPr="003027A3">
        <w:rPr>
          <w:rFonts w:ascii="Arial" w:hAnsi="Arial" w:cs="Arial"/>
          <w:color w:val="000000"/>
        </w:rPr>
        <w:t>, encontra-se na microrregião da Campanha Ocidental</w:t>
      </w:r>
      <w:r w:rsidR="000456FA" w:rsidRPr="003027A3">
        <w:rPr>
          <w:rFonts w:ascii="Arial" w:hAnsi="Arial" w:cs="Arial"/>
          <w:color w:val="000000"/>
        </w:rPr>
        <w:t>, onde</w:t>
      </w:r>
      <w:r w:rsidR="007A7424" w:rsidRPr="003027A3">
        <w:rPr>
          <w:rFonts w:ascii="Arial" w:hAnsi="Arial" w:cs="Arial"/>
          <w:color w:val="000000"/>
        </w:rPr>
        <w:t xml:space="preserve"> </w:t>
      </w:r>
      <w:proofErr w:type="gramStart"/>
      <w:r w:rsidR="007A7424" w:rsidRPr="003027A3">
        <w:rPr>
          <w:rFonts w:ascii="Arial" w:hAnsi="Arial" w:cs="Arial"/>
          <w:color w:val="000000"/>
        </w:rPr>
        <w:t>verificou-se</w:t>
      </w:r>
      <w:proofErr w:type="gramEnd"/>
      <w:r w:rsidR="007A7424" w:rsidRPr="003027A3">
        <w:rPr>
          <w:rFonts w:ascii="Arial" w:hAnsi="Arial" w:cs="Arial"/>
          <w:color w:val="000000"/>
        </w:rPr>
        <w:t xml:space="preserve"> a incidência de 265</w:t>
      </w:r>
      <w:r w:rsidR="000456FA" w:rsidRPr="003027A3">
        <w:rPr>
          <w:rFonts w:ascii="Arial" w:hAnsi="Arial" w:cs="Arial"/>
          <w:color w:val="000000"/>
        </w:rPr>
        <w:t xml:space="preserve"> latifúndios que ocupam </w:t>
      </w:r>
      <w:r w:rsidR="007A7424" w:rsidRPr="003027A3">
        <w:rPr>
          <w:rFonts w:ascii="Arial" w:hAnsi="Arial" w:cs="Arial"/>
          <w:color w:val="000000"/>
        </w:rPr>
        <w:t>259.548,41 ha</w:t>
      </w:r>
      <w:r w:rsidR="00D3068C" w:rsidRPr="003027A3">
        <w:rPr>
          <w:rFonts w:ascii="Arial" w:hAnsi="Arial" w:cs="Arial"/>
          <w:color w:val="000000"/>
        </w:rPr>
        <w:t xml:space="preserve"> ( % da área total dos imóveis rurais no Rio Grande do Sul)</w:t>
      </w:r>
      <w:r w:rsidR="007A7424" w:rsidRPr="003027A3">
        <w:rPr>
          <w:rFonts w:ascii="Arial" w:hAnsi="Arial" w:cs="Arial"/>
          <w:color w:val="000000"/>
        </w:rPr>
        <w:t xml:space="preserve">. </w:t>
      </w:r>
    </w:p>
    <w:p w:rsidR="00007B71" w:rsidRDefault="00333A29" w:rsidP="00A61BF1">
      <w:pPr>
        <w:spacing w:after="0" w:line="240" w:lineRule="auto"/>
        <w:jc w:val="both"/>
        <w:rPr>
          <w:rFonts w:ascii="Arial" w:hAnsi="Arial" w:cs="Arial"/>
          <w:bCs/>
          <w:color w:val="000000"/>
          <w:sz w:val="24"/>
          <w:szCs w:val="24"/>
        </w:rPr>
      </w:pPr>
      <w:r w:rsidRPr="003027A3">
        <w:rPr>
          <w:rFonts w:ascii="Arial" w:hAnsi="Arial" w:cs="Arial"/>
          <w:bCs/>
          <w:color w:val="000000"/>
        </w:rPr>
        <w:t>Figura 0</w:t>
      </w:r>
      <w:r w:rsidR="00D3068C" w:rsidRPr="003027A3">
        <w:rPr>
          <w:rFonts w:ascii="Arial" w:hAnsi="Arial" w:cs="Arial"/>
          <w:bCs/>
          <w:color w:val="000000"/>
        </w:rPr>
        <w:t>4</w:t>
      </w:r>
      <w:r w:rsidRPr="003027A3">
        <w:rPr>
          <w:rFonts w:ascii="Arial" w:hAnsi="Arial" w:cs="Arial"/>
          <w:bCs/>
          <w:color w:val="000000"/>
        </w:rPr>
        <w:t xml:space="preserve"> – </w:t>
      </w:r>
      <w:r w:rsidR="00246EE5" w:rsidRPr="003027A3">
        <w:rPr>
          <w:rFonts w:ascii="Arial" w:hAnsi="Arial" w:cs="Arial"/>
          <w:bCs/>
          <w:color w:val="000000"/>
        </w:rPr>
        <w:t>Rio Grande do Sul</w:t>
      </w:r>
      <w:r w:rsidRPr="003027A3">
        <w:rPr>
          <w:rFonts w:ascii="Arial" w:hAnsi="Arial" w:cs="Arial"/>
          <w:bCs/>
          <w:color w:val="000000"/>
        </w:rPr>
        <w:t>: Área ocupada pelos latifúndios em relação ao total de área dos imóveis rurais no Brasil em 2014</w:t>
      </w:r>
    </w:p>
    <w:p w:rsidR="00007B71" w:rsidRPr="00AA03D1" w:rsidRDefault="00007B71" w:rsidP="00A61BF1">
      <w:pPr>
        <w:spacing w:after="0" w:line="240" w:lineRule="auto"/>
        <w:jc w:val="both"/>
        <w:rPr>
          <w:rFonts w:ascii="Arial" w:hAnsi="Arial" w:cs="Arial"/>
          <w:bCs/>
          <w:color w:val="000000"/>
          <w:sz w:val="24"/>
          <w:szCs w:val="24"/>
        </w:rPr>
      </w:pPr>
      <w:r w:rsidRPr="00007B71">
        <w:rPr>
          <w:rFonts w:ascii="Arial" w:hAnsi="Arial" w:cs="Arial"/>
          <w:bCs/>
          <w:noProof/>
          <w:color w:val="000000"/>
          <w:sz w:val="24"/>
          <w:szCs w:val="24"/>
        </w:rPr>
        <w:drawing>
          <wp:inline distT="0" distB="0" distL="0" distR="0">
            <wp:extent cx="4797499" cy="4619950"/>
            <wp:effectExtent l="19050" t="19050" r="22151" b="28250"/>
            <wp:docPr id="4" name="Imagem 4" descr="F:\3 - Técnico-CIENTÍFICO\Publicações\Trabalhos a publicar\Latifúndios no RS\Mapa Latifúndios R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 - Técnico-CIENTÍFICO\Publicações\Trabalhos a publicar\Latifúndios no RS\Mapa Latifúndios RS II.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6748" cy="4619227"/>
                    </a:xfrm>
                    <a:prstGeom prst="rect">
                      <a:avLst/>
                    </a:prstGeom>
                    <a:noFill/>
                    <a:ln>
                      <a:solidFill>
                        <a:schemeClr val="tx1"/>
                      </a:solidFill>
                    </a:ln>
                  </pic:spPr>
                </pic:pic>
              </a:graphicData>
            </a:graphic>
          </wp:inline>
        </w:drawing>
      </w:r>
    </w:p>
    <w:p w:rsidR="00333A29" w:rsidRPr="00AA03D1" w:rsidRDefault="00AC373B" w:rsidP="00333A29">
      <w:pPr>
        <w:spacing w:after="0" w:line="240" w:lineRule="auto"/>
        <w:jc w:val="both"/>
        <w:rPr>
          <w:rFonts w:ascii="Arial" w:hAnsi="Arial" w:cs="Arial"/>
          <w:color w:val="000000"/>
          <w:sz w:val="20"/>
          <w:szCs w:val="20"/>
        </w:rPr>
      </w:pPr>
      <w:r w:rsidRPr="00AA03D1">
        <w:rPr>
          <w:rFonts w:ascii="Arial" w:hAnsi="Arial" w:cs="Arial"/>
          <w:bCs/>
          <w:color w:val="000000"/>
          <w:sz w:val="24"/>
          <w:szCs w:val="24"/>
        </w:rPr>
        <w:t xml:space="preserve"> </w:t>
      </w:r>
      <w:r w:rsidR="00333A29" w:rsidRPr="00AA03D1">
        <w:rPr>
          <w:rFonts w:ascii="Arial" w:hAnsi="Arial" w:cs="Arial"/>
          <w:color w:val="000000"/>
          <w:sz w:val="20"/>
          <w:szCs w:val="20"/>
        </w:rPr>
        <w:t xml:space="preserve">Fonte: INCRA. Estatísticas Cadastrais 1992, 1998, 2003 e 2014, 2014. Elaborado por: Alcione </w:t>
      </w:r>
      <w:proofErr w:type="spellStart"/>
      <w:r w:rsidR="00333A29" w:rsidRPr="00AA03D1">
        <w:rPr>
          <w:rFonts w:ascii="Arial" w:hAnsi="Arial" w:cs="Arial"/>
          <w:color w:val="000000"/>
          <w:sz w:val="20"/>
          <w:szCs w:val="20"/>
        </w:rPr>
        <w:t>Talaska</w:t>
      </w:r>
      <w:proofErr w:type="spellEnd"/>
      <w:r w:rsidR="00333A29" w:rsidRPr="00AA03D1">
        <w:rPr>
          <w:rFonts w:ascii="Arial" w:hAnsi="Arial" w:cs="Arial"/>
          <w:color w:val="000000"/>
          <w:sz w:val="20"/>
          <w:szCs w:val="20"/>
        </w:rPr>
        <w:t>.</w:t>
      </w:r>
    </w:p>
    <w:p w:rsidR="00406B86" w:rsidRPr="003027A3" w:rsidRDefault="000456FA" w:rsidP="00806818">
      <w:pPr>
        <w:spacing w:before="100" w:beforeAutospacing="1" w:after="100" w:afterAutospacing="1" w:line="360" w:lineRule="auto"/>
        <w:jc w:val="both"/>
        <w:rPr>
          <w:rFonts w:ascii="Arial" w:hAnsi="Arial" w:cs="Arial"/>
          <w:color w:val="000000"/>
        </w:rPr>
      </w:pPr>
      <w:r w:rsidRPr="003027A3">
        <w:rPr>
          <w:rFonts w:ascii="Arial" w:hAnsi="Arial" w:cs="Arial"/>
          <w:color w:val="000000"/>
        </w:rPr>
        <w:t>Na sequência,</w:t>
      </w:r>
      <w:r w:rsidR="00D3068C" w:rsidRPr="003027A3">
        <w:rPr>
          <w:rFonts w:ascii="Arial" w:hAnsi="Arial" w:cs="Arial"/>
          <w:color w:val="000000"/>
        </w:rPr>
        <w:t xml:space="preserve"> v</w:t>
      </w:r>
      <w:r w:rsidR="00406B86" w:rsidRPr="003027A3">
        <w:rPr>
          <w:rFonts w:ascii="Arial" w:hAnsi="Arial" w:cs="Arial"/>
          <w:color w:val="000000"/>
        </w:rPr>
        <w:t xml:space="preserve">erifica-se </w:t>
      </w:r>
      <w:r w:rsidR="00D3068C" w:rsidRPr="003027A3">
        <w:rPr>
          <w:rFonts w:ascii="Arial" w:hAnsi="Arial" w:cs="Arial"/>
          <w:color w:val="000000"/>
        </w:rPr>
        <w:t>a predominância geral da ocupação das áreas dos imóveis rurais pelos latifúndios na metade sul do estado</w:t>
      </w:r>
      <w:r w:rsidR="0054489A" w:rsidRPr="003027A3">
        <w:rPr>
          <w:rFonts w:ascii="Arial" w:hAnsi="Arial" w:cs="Arial"/>
          <w:color w:val="000000"/>
        </w:rPr>
        <w:t>, incluindo a região metropolitana de Porto Alegre, Litoral e a microrregião de Vacaria.</w:t>
      </w:r>
      <w:r w:rsidR="00D3068C" w:rsidRPr="003027A3">
        <w:rPr>
          <w:rFonts w:ascii="Arial" w:hAnsi="Arial" w:cs="Arial"/>
          <w:color w:val="000000"/>
        </w:rPr>
        <w:t xml:space="preserve"> </w:t>
      </w:r>
      <w:r w:rsidR="0054489A" w:rsidRPr="003027A3">
        <w:rPr>
          <w:rFonts w:ascii="Arial" w:hAnsi="Arial" w:cs="Arial"/>
          <w:color w:val="000000"/>
        </w:rPr>
        <w:t>Frisa-se</w:t>
      </w:r>
      <w:r w:rsidR="00D3068C" w:rsidRPr="003027A3">
        <w:rPr>
          <w:rFonts w:ascii="Arial" w:hAnsi="Arial" w:cs="Arial"/>
          <w:color w:val="000000"/>
        </w:rPr>
        <w:t xml:space="preserve">, </w:t>
      </w:r>
      <w:r w:rsidR="0076470D" w:rsidRPr="003027A3">
        <w:rPr>
          <w:rFonts w:ascii="Arial" w:hAnsi="Arial" w:cs="Arial"/>
          <w:color w:val="000000"/>
        </w:rPr>
        <w:t>nesse sentido</w:t>
      </w:r>
      <w:r w:rsidR="00D3068C" w:rsidRPr="003027A3">
        <w:rPr>
          <w:rFonts w:ascii="Arial" w:hAnsi="Arial" w:cs="Arial"/>
          <w:color w:val="000000"/>
        </w:rPr>
        <w:t>, a existência de um grande número de latifúndios na microrregião de Vacaria</w:t>
      </w:r>
      <w:r w:rsidR="0054489A" w:rsidRPr="003027A3">
        <w:rPr>
          <w:rFonts w:ascii="Arial" w:hAnsi="Arial" w:cs="Arial"/>
          <w:color w:val="000000"/>
        </w:rPr>
        <w:t xml:space="preserve">, </w:t>
      </w:r>
      <w:r w:rsidR="00AD30B3" w:rsidRPr="003027A3">
        <w:rPr>
          <w:rFonts w:ascii="Arial" w:hAnsi="Arial" w:cs="Arial"/>
          <w:color w:val="000000"/>
        </w:rPr>
        <w:t>que</w:t>
      </w:r>
      <w:r w:rsidR="00D3068C" w:rsidRPr="003027A3">
        <w:rPr>
          <w:rFonts w:ascii="Arial" w:hAnsi="Arial" w:cs="Arial"/>
          <w:color w:val="000000"/>
        </w:rPr>
        <w:t xml:space="preserve"> só</w:t>
      </w:r>
      <w:r w:rsidR="00406B86" w:rsidRPr="003027A3">
        <w:rPr>
          <w:rFonts w:ascii="Arial" w:hAnsi="Arial" w:cs="Arial"/>
          <w:color w:val="000000"/>
        </w:rPr>
        <w:t xml:space="preserve"> possui menos latifúndios que a microrregião da Campanha Ocidental</w:t>
      </w:r>
      <w:r w:rsidR="0054489A" w:rsidRPr="003027A3">
        <w:rPr>
          <w:rFonts w:ascii="Arial" w:hAnsi="Arial" w:cs="Arial"/>
          <w:color w:val="000000"/>
        </w:rPr>
        <w:t>. Na microrregião de Vacaria encontram-se</w:t>
      </w:r>
      <w:r w:rsidR="00406B86" w:rsidRPr="003027A3">
        <w:rPr>
          <w:rFonts w:ascii="Arial" w:hAnsi="Arial" w:cs="Arial"/>
          <w:color w:val="000000"/>
        </w:rPr>
        <w:t xml:space="preserve"> </w:t>
      </w:r>
      <w:r w:rsidR="007A7424" w:rsidRPr="003027A3">
        <w:rPr>
          <w:rFonts w:ascii="Arial" w:hAnsi="Arial" w:cs="Arial"/>
          <w:color w:val="000000"/>
        </w:rPr>
        <w:t>247</w:t>
      </w:r>
      <w:r w:rsidRPr="003027A3">
        <w:rPr>
          <w:rFonts w:ascii="Arial" w:hAnsi="Arial" w:cs="Arial"/>
          <w:color w:val="000000"/>
        </w:rPr>
        <w:t xml:space="preserve"> latifúndios</w:t>
      </w:r>
      <w:r w:rsidR="00406B86" w:rsidRPr="003027A3">
        <w:rPr>
          <w:rFonts w:ascii="Arial" w:hAnsi="Arial" w:cs="Arial"/>
          <w:color w:val="000000"/>
        </w:rPr>
        <w:t xml:space="preserve">, que </w:t>
      </w:r>
      <w:r w:rsidRPr="003027A3">
        <w:rPr>
          <w:rFonts w:ascii="Arial" w:hAnsi="Arial" w:cs="Arial"/>
          <w:color w:val="000000"/>
        </w:rPr>
        <w:t>ocup</w:t>
      </w:r>
      <w:r w:rsidR="00406B86" w:rsidRPr="003027A3">
        <w:rPr>
          <w:rFonts w:ascii="Arial" w:hAnsi="Arial" w:cs="Arial"/>
          <w:color w:val="000000"/>
        </w:rPr>
        <w:t>am</w:t>
      </w:r>
      <w:r w:rsidRPr="003027A3">
        <w:rPr>
          <w:rFonts w:ascii="Arial" w:hAnsi="Arial" w:cs="Arial"/>
          <w:color w:val="000000"/>
        </w:rPr>
        <w:t xml:space="preserve"> 1</w:t>
      </w:r>
      <w:r w:rsidR="007A7424" w:rsidRPr="003027A3">
        <w:rPr>
          <w:rFonts w:ascii="Arial" w:hAnsi="Arial" w:cs="Arial"/>
          <w:color w:val="000000"/>
        </w:rPr>
        <w:t xml:space="preserve">71.639,7 </w:t>
      </w:r>
      <w:r w:rsidR="00406B86" w:rsidRPr="003027A3">
        <w:rPr>
          <w:rFonts w:ascii="Arial" w:hAnsi="Arial" w:cs="Arial"/>
          <w:color w:val="000000"/>
        </w:rPr>
        <w:t>ha</w:t>
      </w:r>
      <w:r w:rsidR="0076470D" w:rsidRPr="003027A3">
        <w:rPr>
          <w:rFonts w:ascii="Arial" w:hAnsi="Arial" w:cs="Arial"/>
          <w:color w:val="000000"/>
        </w:rPr>
        <w:t>.</w:t>
      </w:r>
    </w:p>
    <w:p w:rsidR="002E4061" w:rsidRPr="003027A3" w:rsidRDefault="0076470D" w:rsidP="00806818">
      <w:pPr>
        <w:spacing w:before="100" w:beforeAutospacing="1" w:after="100" w:afterAutospacing="1" w:line="360" w:lineRule="auto"/>
        <w:jc w:val="both"/>
        <w:rPr>
          <w:rFonts w:ascii="Arial" w:hAnsi="Arial" w:cs="Arial"/>
          <w:color w:val="000000"/>
        </w:rPr>
      </w:pPr>
      <w:r w:rsidRPr="003027A3">
        <w:rPr>
          <w:rFonts w:ascii="Arial" w:hAnsi="Arial" w:cs="Arial"/>
          <w:color w:val="000000"/>
        </w:rPr>
        <w:lastRenderedPageBreak/>
        <w:t xml:space="preserve">A ocupação das áreas pelos latifúndios é mais expressiva, também, nas microrregiões da </w:t>
      </w:r>
      <w:r w:rsidR="00AD30B3" w:rsidRPr="003027A3">
        <w:rPr>
          <w:rFonts w:ascii="Arial" w:hAnsi="Arial" w:cs="Arial"/>
          <w:color w:val="000000"/>
        </w:rPr>
        <w:t xml:space="preserve">Campanha Central (143 latifúndios, ocupando 123414,83ha), </w:t>
      </w:r>
      <w:r w:rsidRPr="003027A3">
        <w:rPr>
          <w:rFonts w:ascii="Arial" w:hAnsi="Arial" w:cs="Arial"/>
          <w:color w:val="000000"/>
        </w:rPr>
        <w:t xml:space="preserve">da </w:t>
      </w:r>
      <w:r w:rsidR="00AD30B3" w:rsidRPr="003027A3">
        <w:rPr>
          <w:rFonts w:ascii="Arial" w:hAnsi="Arial" w:cs="Arial"/>
          <w:color w:val="000000"/>
        </w:rPr>
        <w:t>Campanha Meridional (139 latifúndios, ocupando 116703,61ha)</w:t>
      </w:r>
      <w:r w:rsidRPr="003027A3">
        <w:rPr>
          <w:rFonts w:ascii="Arial" w:hAnsi="Arial" w:cs="Arial"/>
          <w:color w:val="000000"/>
        </w:rPr>
        <w:t xml:space="preserve"> e da microrregião das Serras de Sudeste (108 latifúndios que ocupam 105.458,45ha). As microrregiões de Osório, Porto Alegre, São Jerônimo, Cachoeira do Sul e Pelotas </w:t>
      </w:r>
      <w:r w:rsidR="000456FA" w:rsidRPr="003027A3">
        <w:rPr>
          <w:rFonts w:ascii="Arial" w:hAnsi="Arial" w:cs="Arial"/>
          <w:color w:val="000000"/>
        </w:rPr>
        <w:t>também apresentam uma proporção relativamente significa</w:t>
      </w:r>
      <w:r w:rsidR="00A61BF1" w:rsidRPr="003027A3">
        <w:rPr>
          <w:rFonts w:ascii="Arial" w:hAnsi="Arial" w:cs="Arial"/>
          <w:color w:val="000000"/>
        </w:rPr>
        <w:t>tiva</w:t>
      </w:r>
      <w:r w:rsidR="000456FA" w:rsidRPr="003027A3">
        <w:rPr>
          <w:rFonts w:ascii="Arial" w:hAnsi="Arial" w:cs="Arial"/>
          <w:color w:val="000000"/>
        </w:rPr>
        <w:t>, se considerada em relação ao total da área dos imóveis rurais no</w:t>
      </w:r>
      <w:r w:rsidRPr="003027A3">
        <w:rPr>
          <w:rFonts w:ascii="Arial" w:hAnsi="Arial" w:cs="Arial"/>
          <w:color w:val="000000"/>
        </w:rPr>
        <w:t xml:space="preserve"> Rio Grande do Sul</w:t>
      </w:r>
      <w:r w:rsidR="000456FA" w:rsidRPr="003027A3">
        <w:rPr>
          <w:rFonts w:ascii="Arial" w:hAnsi="Arial" w:cs="Arial"/>
          <w:color w:val="000000"/>
        </w:rPr>
        <w:t xml:space="preserve">, em 2014. </w:t>
      </w:r>
    </w:p>
    <w:p w:rsidR="00404F19" w:rsidRDefault="009A494A" w:rsidP="00806818">
      <w:pPr>
        <w:spacing w:before="100" w:beforeAutospacing="1" w:after="100" w:afterAutospacing="1" w:line="360" w:lineRule="auto"/>
        <w:jc w:val="both"/>
        <w:rPr>
          <w:rFonts w:ascii="Arial" w:hAnsi="Arial" w:cs="Arial"/>
          <w:color w:val="000000"/>
        </w:rPr>
      </w:pPr>
      <w:r w:rsidRPr="003027A3">
        <w:rPr>
          <w:rFonts w:ascii="Arial" w:hAnsi="Arial" w:cs="Arial"/>
          <w:color w:val="000000"/>
        </w:rPr>
        <w:t>As microrregiões, especialm</w:t>
      </w:r>
      <w:r w:rsidR="0076470D" w:rsidRPr="003027A3">
        <w:rPr>
          <w:rFonts w:ascii="Arial" w:hAnsi="Arial" w:cs="Arial"/>
          <w:color w:val="000000"/>
        </w:rPr>
        <w:t xml:space="preserve">ente, localizadas ao centro e mais ao norte e noroeste do estado do Rio Grande do Sul, </w:t>
      </w:r>
      <w:r w:rsidRPr="003027A3">
        <w:rPr>
          <w:rFonts w:ascii="Arial" w:hAnsi="Arial" w:cs="Arial"/>
          <w:color w:val="000000"/>
        </w:rPr>
        <w:t xml:space="preserve">em virtude da configuração história e socioeconômica </w:t>
      </w:r>
      <w:r w:rsidR="00A61BF1" w:rsidRPr="003027A3">
        <w:rPr>
          <w:rFonts w:ascii="Arial" w:hAnsi="Arial" w:cs="Arial"/>
          <w:color w:val="000000"/>
        </w:rPr>
        <w:t>da sua formação</w:t>
      </w:r>
      <w:r w:rsidRPr="003027A3">
        <w:rPr>
          <w:rFonts w:ascii="Arial" w:hAnsi="Arial" w:cs="Arial"/>
          <w:color w:val="000000"/>
        </w:rPr>
        <w:t>, apresentam menor incidênci</w:t>
      </w:r>
      <w:r w:rsidR="00404F19" w:rsidRPr="003027A3">
        <w:rPr>
          <w:rFonts w:ascii="Arial" w:hAnsi="Arial" w:cs="Arial"/>
          <w:color w:val="000000"/>
        </w:rPr>
        <w:t xml:space="preserve">a de latifúndios. As microrregiões de </w:t>
      </w:r>
      <w:proofErr w:type="gramStart"/>
      <w:r w:rsidR="00404F19" w:rsidRPr="003027A3">
        <w:rPr>
          <w:rFonts w:ascii="Arial" w:hAnsi="Arial" w:cs="Arial"/>
          <w:color w:val="000000"/>
        </w:rPr>
        <w:t>Três Passos</w:t>
      </w:r>
      <w:proofErr w:type="gramEnd"/>
      <w:r w:rsidR="00404F19" w:rsidRPr="003027A3">
        <w:rPr>
          <w:rFonts w:ascii="Arial" w:hAnsi="Arial" w:cs="Arial"/>
          <w:color w:val="000000"/>
        </w:rPr>
        <w:t xml:space="preserve"> e Cerro Largo, por exemplo, apresentam 01 latifúndio cada, enquanto que na microrregião de Santa Rosa, inexistem imóveis rurais que podem ser categorizados como latifúndios.</w:t>
      </w:r>
    </w:p>
    <w:p w:rsidR="00806818" w:rsidRDefault="00806818" w:rsidP="00806818">
      <w:pPr>
        <w:pStyle w:val="Padro"/>
        <w:spacing w:before="100" w:beforeAutospacing="1" w:after="100" w:afterAutospacing="1" w:line="360" w:lineRule="auto"/>
        <w:jc w:val="both"/>
        <w:rPr>
          <w:rFonts w:ascii="Arial" w:hAnsi="Arial" w:cs="Arial"/>
          <w:b/>
          <w:color w:val="000000"/>
          <w:sz w:val="24"/>
          <w:szCs w:val="24"/>
        </w:rPr>
      </w:pPr>
    </w:p>
    <w:p w:rsidR="009B4E74" w:rsidRPr="00AA03D1" w:rsidRDefault="009B4E74" w:rsidP="00806818">
      <w:pPr>
        <w:pStyle w:val="Padro"/>
        <w:spacing w:before="100" w:beforeAutospacing="1" w:after="100" w:afterAutospacing="1" w:line="360" w:lineRule="auto"/>
        <w:jc w:val="both"/>
        <w:rPr>
          <w:rFonts w:ascii="Arial" w:hAnsi="Arial" w:cs="Arial"/>
          <w:b/>
          <w:color w:val="000000"/>
          <w:sz w:val="24"/>
          <w:szCs w:val="24"/>
        </w:rPr>
      </w:pPr>
      <w:r w:rsidRPr="00AA03D1">
        <w:rPr>
          <w:rFonts w:ascii="Arial" w:hAnsi="Arial" w:cs="Arial"/>
          <w:b/>
          <w:color w:val="000000"/>
          <w:sz w:val="24"/>
          <w:szCs w:val="24"/>
        </w:rPr>
        <w:t>C</w:t>
      </w:r>
      <w:r w:rsidR="00743A5B" w:rsidRPr="00AA03D1">
        <w:rPr>
          <w:rFonts w:ascii="Arial" w:hAnsi="Arial" w:cs="Arial"/>
          <w:b/>
          <w:color w:val="000000"/>
          <w:sz w:val="24"/>
          <w:szCs w:val="24"/>
        </w:rPr>
        <w:t>on</w:t>
      </w:r>
      <w:r w:rsidR="00CB5B99" w:rsidRPr="00AA03D1">
        <w:rPr>
          <w:rFonts w:ascii="Arial" w:hAnsi="Arial" w:cs="Arial"/>
          <w:b/>
          <w:color w:val="000000"/>
          <w:sz w:val="24"/>
          <w:szCs w:val="24"/>
        </w:rPr>
        <w:t>siderações finais</w:t>
      </w:r>
      <w:r w:rsidRPr="00AA03D1">
        <w:rPr>
          <w:rFonts w:ascii="Arial" w:hAnsi="Arial" w:cs="Arial"/>
          <w:b/>
          <w:color w:val="000000"/>
          <w:sz w:val="24"/>
          <w:szCs w:val="24"/>
        </w:rPr>
        <w:t xml:space="preserve"> </w:t>
      </w:r>
    </w:p>
    <w:p w:rsidR="009B4E74" w:rsidRPr="003027A3" w:rsidRDefault="00A61BF1" w:rsidP="00806818">
      <w:pPr>
        <w:spacing w:before="100" w:beforeAutospacing="1" w:after="100" w:afterAutospacing="1" w:line="360" w:lineRule="auto"/>
        <w:jc w:val="both"/>
        <w:rPr>
          <w:rFonts w:ascii="Arial" w:hAnsi="Arial" w:cs="Arial"/>
        </w:rPr>
      </w:pPr>
      <w:r w:rsidRPr="003027A3">
        <w:rPr>
          <w:rFonts w:ascii="Arial" w:hAnsi="Arial" w:cs="Arial"/>
        </w:rPr>
        <w:t>Ainda existem Latifúndios no</w:t>
      </w:r>
      <w:r w:rsidR="00404F19" w:rsidRPr="003027A3">
        <w:rPr>
          <w:rFonts w:ascii="Arial" w:hAnsi="Arial" w:cs="Arial"/>
        </w:rPr>
        <w:t xml:space="preserve"> Brasil? E, por conseguinte, no Rio Grande do Sul</w:t>
      </w:r>
      <w:r w:rsidRPr="003027A3">
        <w:rPr>
          <w:rFonts w:ascii="Arial" w:hAnsi="Arial" w:cs="Arial"/>
        </w:rPr>
        <w:t xml:space="preserve">? Esse foi aspecto central debatido nesse artigo. </w:t>
      </w:r>
      <w:r w:rsidR="004B2F80" w:rsidRPr="003027A3">
        <w:rPr>
          <w:rFonts w:ascii="Arial" w:hAnsi="Arial" w:cs="Arial"/>
        </w:rPr>
        <w:t>Diante desse</w:t>
      </w:r>
      <w:r w:rsidR="008D2F02" w:rsidRPr="003027A3">
        <w:rPr>
          <w:rFonts w:ascii="Arial" w:hAnsi="Arial" w:cs="Arial"/>
        </w:rPr>
        <w:t xml:space="preserve"> </w:t>
      </w:r>
      <w:r w:rsidRPr="003027A3">
        <w:rPr>
          <w:rFonts w:ascii="Arial" w:hAnsi="Arial" w:cs="Arial"/>
        </w:rPr>
        <w:t>questionamento</w:t>
      </w:r>
      <w:r w:rsidR="008D2F02" w:rsidRPr="003027A3">
        <w:rPr>
          <w:rFonts w:ascii="Arial" w:hAnsi="Arial" w:cs="Arial"/>
        </w:rPr>
        <w:t xml:space="preserve">, verificamos que o </w:t>
      </w:r>
      <w:r w:rsidR="001C79CB" w:rsidRPr="003027A3">
        <w:rPr>
          <w:rFonts w:ascii="Arial" w:hAnsi="Arial" w:cs="Arial"/>
        </w:rPr>
        <w:t>si</w:t>
      </w:r>
      <w:r w:rsidR="009B4E74" w:rsidRPr="003027A3">
        <w:rPr>
          <w:rFonts w:ascii="Arial" w:hAnsi="Arial" w:cs="Arial"/>
          <w:color w:val="000000"/>
        </w:rPr>
        <w:t xml:space="preserve">stema de conceitos </w:t>
      </w:r>
      <w:r w:rsidR="009B4E74" w:rsidRPr="003027A3">
        <w:rPr>
          <w:rFonts w:ascii="Arial" w:hAnsi="Arial" w:cs="Arial"/>
        </w:rPr>
        <w:t>para a interpretação da estrutura agrária e fundiária do país sofreu</w:t>
      </w:r>
      <w:r w:rsidR="008D2F02" w:rsidRPr="003027A3">
        <w:rPr>
          <w:rFonts w:ascii="Arial" w:hAnsi="Arial" w:cs="Arial"/>
        </w:rPr>
        <w:t xml:space="preserve"> importantes</w:t>
      </w:r>
      <w:r w:rsidR="009B4E74" w:rsidRPr="003027A3">
        <w:rPr>
          <w:rFonts w:ascii="Arial" w:hAnsi="Arial" w:cs="Arial"/>
        </w:rPr>
        <w:t xml:space="preserve"> alterações</w:t>
      </w:r>
      <w:r w:rsidRPr="003027A3">
        <w:rPr>
          <w:rFonts w:ascii="Arial" w:hAnsi="Arial" w:cs="Arial"/>
        </w:rPr>
        <w:t xml:space="preserve"> nos últimos 50 anos</w:t>
      </w:r>
      <w:r w:rsidR="009B4E74" w:rsidRPr="003027A3">
        <w:rPr>
          <w:rFonts w:ascii="Arial" w:hAnsi="Arial" w:cs="Arial"/>
        </w:rPr>
        <w:t>. Observamos, no texto constitucional</w:t>
      </w:r>
      <w:r w:rsidR="001317F3" w:rsidRPr="003027A3">
        <w:rPr>
          <w:rFonts w:ascii="Arial" w:hAnsi="Arial" w:cs="Arial"/>
        </w:rPr>
        <w:t xml:space="preserve"> de 1988</w:t>
      </w:r>
      <w:r w:rsidR="009B4E74" w:rsidRPr="003027A3">
        <w:rPr>
          <w:rFonts w:ascii="Arial" w:hAnsi="Arial" w:cs="Arial"/>
        </w:rPr>
        <w:t>, bem como na Legislação Agrária brasileira posterior, que se passou a empregar novas terminologias, não mais sendo utilizados ou não mais havendo referência a conceitos e definições trazidas pelo Estatuto da Terra</w:t>
      </w:r>
      <w:r w:rsidR="001317F3" w:rsidRPr="003027A3">
        <w:rPr>
          <w:rFonts w:ascii="Arial" w:hAnsi="Arial" w:cs="Arial"/>
        </w:rPr>
        <w:t>, de 1964</w:t>
      </w:r>
      <w:r w:rsidR="009B4E74" w:rsidRPr="003027A3">
        <w:rPr>
          <w:rFonts w:ascii="Arial" w:hAnsi="Arial" w:cs="Arial"/>
        </w:rPr>
        <w:t>.</w:t>
      </w:r>
    </w:p>
    <w:p w:rsidR="00B917B4" w:rsidRPr="003027A3" w:rsidRDefault="008D2F02" w:rsidP="00806818">
      <w:pPr>
        <w:spacing w:before="100" w:beforeAutospacing="1" w:after="100" w:afterAutospacing="1" w:line="360" w:lineRule="auto"/>
        <w:jc w:val="both"/>
        <w:rPr>
          <w:rFonts w:ascii="Arial" w:hAnsi="Arial" w:cs="Arial"/>
        </w:rPr>
      </w:pPr>
      <w:r w:rsidRPr="003027A3">
        <w:rPr>
          <w:rFonts w:ascii="Arial" w:hAnsi="Arial" w:cs="Arial"/>
        </w:rPr>
        <w:t xml:space="preserve">A partir de 1988, expressões </w:t>
      </w:r>
      <w:r w:rsidR="00A61BF1" w:rsidRPr="003027A3">
        <w:rPr>
          <w:rFonts w:ascii="Arial" w:hAnsi="Arial" w:cs="Arial"/>
        </w:rPr>
        <w:t>como</w:t>
      </w:r>
      <w:r w:rsidR="00B917B4" w:rsidRPr="003027A3">
        <w:rPr>
          <w:rFonts w:ascii="Arial" w:hAnsi="Arial" w:cs="Arial"/>
        </w:rPr>
        <w:t xml:space="preserve"> a de</w:t>
      </w:r>
      <w:r w:rsidR="00A61BF1" w:rsidRPr="003027A3">
        <w:rPr>
          <w:rFonts w:ascii="Arial" w:hAnsi="Arial" w:cs="Arial"/>
        </w:rPr>
        <w:t xml:space="preserve"> </w:t>
      </w:r>
      <w:r w:rsidRPr="003027A3">
        <w:rPr>
          <w:rFonts w:ascii="Arial" w:hAnsi="Arial" w:cs="Arial"/>
        </w:rPr>
        <w:t>“latifúnd</w:t>
      </w:r>
      <w:r w:rsidR="002870B8" w:rsidRPr="003027A3">
        <w:rPr>
          <w:rFonts w:ascii="Arial" w:hAnsi="Arial" w:cs="Arial"/>
        </w:rPr>
        <w:t>io” foram praticamente suprimida</w:t>
      </w:r>
      <w:r w:rsidR="005C7BEE" w:rsidRPr="003027A3">
        <w:rPr>
          <w:rFonts w:ascii="Arial" w:hAnsi="Arial" w:cs="Arial"/>
        </w:rPr>
        <w:t>s dos documentos oficiais e d</w:t>
      </w:r>
      <w:r w:rsidRPr="003027A3">
        <w:rPr>
          <w:rFonts w:ascii="Arial" w:hAnsi="Arial" w:cs="Arial"/>
        </w:rPr>
        <w:t xml:space="preserve">a legislação brasileira que trata do </w:t>
      </w:r>
      <w:r w:rsidR="00F90B83" w:rsidRPr="003027A3">
        <w:rPr>
          <w:rFonts w:ascii="Arial" w:hAnsi="Arial" w:cs="Arial"/>
        </w:rPr>
        <w:t>espaço agrário</w:t>
      </w:r>
      <w:r w:rsidR="00B917B4" w:rsidRPr="003027A3">
        <w:rPr>
          <w:rFonts w:ascii="Arial" w:hAnsi="Arial" w:cs="Arial"/>
        </w:rPr>
        <w:t>, evidenciando uma grave perda de informações importantes para a interpretação da realidade agrária brasileira</w:t>
      </w:r>
      <w:r w:rsidR="00711770" w:rsidRPr="003027A3">
        <w:rPr>
          <w:rFonts w:ascii="Arial" w:hAnsi="Arial" w:cs="Arial"/>
        </w:rPr>
        <w:t xml:space="preserve">. </w:t>
      </w:r>
      <w:r w:rsidR="00B917B4" w:rsidRPr="003027A3">
        <w:rPr>
          <w:rFonts w:ascii="Arial" w:hAnsi="Arial" w:cs="Arial"/>
          <w:color w:val="000000"/>
        </w:rPr>
        <w:t>Não mais existindo categorias ou conceitos normatizados, nos quais os imóveis rurais que possuíssem características diferentes daquelas expressas pela pequena e média propriedade pudessem ser enquadrados, a tendência</w:t>
      </w:r>
      <w:r w:rsidR="00514FBA" w:rsidRPr="003027A3">
        <w:rPr>
          <w:rFonts w:ascii="Arial" w:hAnsi="Arial" w:cs="Arial"/>
          <w:color w:val="000000"/>
        </w:rPr>
        <w:t xml:space="preserve"> que passou a vigorar foi a da</w:t>
      </w:r>
      <w:r w:rsidR="00B917B4" w:rsidRPr="003027A3">
        <w:rPr>
          <w:rFonts w:ascii="Arial" w:hAnsi="Arial" w:cs="Arial"/>
          <w:color w:val="000000"/>
        </w:rPr>
        <w:t xml:space="preserve"> criação de um imaginário de que </w:t>
      </w:r>
      <w:r w:rsidR="00C23025" w:rsidRPr="003027A3">
        <w:rPr>
          <w:rFonts w:ascii="Arial" w:hAnsi="Arial" w:cs="Arial"/>
          <w:color w:val="000000"/>
        </w:rPr>
        <w:t xml:space="preserve">as grandes propriedades </w:t>
      </w:r>
      <w:proofErr w:type="spellStart"/>
      <w:r w:rsidR="00C23025" w:rsidRPr="003027A3">
        <w:rPr>
          <w:rFonts w:ascii="Arial" w:hAnsi="Arial" w:cs="Arial"/>
          <w:color w:val="000000"/>
        </w:rPr>
        <w:t>latifúndistas</w:t>
      </w:r>
      <w:proofErr w:type="spellEnd"/>
      <w:r w:rsidR="00C23025" w:rsidRPr="003027A3">
        <w:rPr>
          <w:rFonts w:ascii="Arial" w:hAnsi="Arial" w:cs="Arial"/>
          <w:color w:val="000000"/>
        </w:rPr>
        <w:t xml:space="preserve"> </w:t>
      </w:r>
      <w:r w:rsidR="00B917B4" w:rsidRPr="003027A3">
        <w:rPr>
          <w:rFonts w:ascii="Arial" w:hAnsi="Arial" w:cs="Arial"/>
          <w:color w:val="000000"/>
        </w:rPr>
        <w:t>não mais existiriam na realidade</w:t>
      </w:r>
      <w:r w:rsidR="00C23025" w:rsidRPr="003027A3">
        <w:rPr>
          <w:rFonts w:ascii="Arial" w:hAnsi="Arial" w:cs="Arial"/>
          <w:color w:val="000000"/>
        </w:rPr>
        <w:t xml:space="preserve">. Tal fato produziria </w:t>
      </w:r>
      <w:r w:rsidR="00514FBA" w:rsidRPr="003027A3">
        <w:rPr>
          <w:rFonts w:ascii="Arial" w:hAnsi="Arial" w:cs="Arial"/>
          <w:color w:val="000000"/>
        </w:rPr>
        <w:t>e reproduzi</w:t>
      </w:r>
      <w:r w:rsidR="00C23025" w:rsidRPr="003027A3">
        <w:rPr>
          <w:rFonts w:ascii="Arial" w:hAnsi="Arial" w:cs="Arial"/>
          <w:color w:val="000000"/>
        </w:rPr>
        <w:t xml:space="preserve">ria a ideia de que o uso do </w:t>
      </w:r>
      <w:r w:rsidR="00514FBA" w:rsidRPr="003027A3">
        <w:rPr>
          <w:rFonts w:ascii="Arial" w:hAnsi="Arial" w:cs="Arial"/>
          <w:color w:val="000000"/>
        </w:rPr>
        <w:t>conceito</w:t>
      </w:r>
      <w:r w:rsidR="00B917B4" w:rsidRPr="003027A3">
        <w:rPr>
          <w:rFonts w:ascii="Arial" w:hAnsi="Arial" w:cs="Arial"/>
          <w:color w:val="000000"/>
        </w:rPr>
        <w:t>/categoria</w:t>
      </w:r>
      <w:r w:rsidR="00C23025" w:rsidRPr="003027A3">
        <w:rPr>
          <w:rFonts w:ascii="Arial" w:hAnsi="Arial" w:cs="Arial"/>
          <w:color w:val="000000"/>
        </w:rPr>
        <w:t xml:space="preserve"> de latifúndio</w:t>
      </w:r>
      <w:r w:rsidR="00B917B4" w:rsidRPr="003027A3">
        <w:rPr>
          <w:rFonts w:ascii="Arial" w:hAnsi="Arial" w:cs="Arial"/>
          <w:color w:val="000000"/>
        </w:rPr>
        <w:t xml:space="preserve"> não fa</w:t>
      </w:r>
      <w:r w:rsidR="00404F19" w:rsidRPr="003027A3">
        <w:rPr>
          <w:rFonts w:ascii="Arial" w:hAnsi="Arial" w:cs="Arial"/>
          <w:color w:val="000000"/>
        </w:rPr>
        <w:t>ria</w:t>
      </w:r>
      <w:r w:rsidR="00B917B4" w:rsidRPr="003027A3">
        <w:rPr>
          <w:rFonts w:ascii="Arial" w:hAnsi="Arial" w:cs="Arial"/>
          <w:color w:val="000000"/>
        </w:rPr>
        <w:t xml:space="preserve"> mais sentido, mesmo existindo uma lacuna conceitual nos processos de interpretação da realidade agrária brasileira, quando analisadas em sua totalidade</w:t>
      </w:r>
      <w:r w:rsidR="00514FBA" w:rsidRPr="003027A3">
        <w:rPr>
          <w:rFonts w:ascii="Arial" w:hAnsi="Arial" w:cs="Arial"/>
          <w:color w:val="000000"/>
        </w:rPr>
        <w:t>.</w:t>
      </w:r>
    </w:p>
    <w:p w:rsidR="00B917B4" w:rsidRPr="003027A3" w:rsidRDefault="00B917B4" w:rsidP="00806818">
      <w:pPr>
        <w:spacing w:before="100" w:beforeAutospacing="1" w:after="100" w:afterAutospacing="1" w:line="360" w:lineRule="auto"/>
        <w:jc w:val="both"/>
        <w:rPr>
          <w:rFonts w:ascii="Arial" w:hAnsi="Arial" w:cs="Arial"/>
          <w:color w:val="000000"/>
        </w:rPr>
      </w:pPr>
      <w:r w:rsidRPr="003027A3">
        <w:rPr>
          <w:rFonts w:ascii="Arial" w:hAnsi="Arial" w:cs="Arial"/>
          <w:color w:val="000000"/>
        </w:rPr>
        <w:lastRenderedPageBreak/>
        <w:t xml:space="preserve">Ou seja, </w:t>
      </w:r>
      <w:r w:rsidR="00514FBA" w:rsidRPr="003027A3">
        <w:rPr>
          <w:rFonts w:ascii="Arial" w:hAnsi="Arial" w:cs="Arial"/>
          <w:color w:val="000000"/>
        </w:rPr>
        <w:t xml:space="preserve">com o processo de desconstrução do sistema de conceitos interpretativos da realidade agrária originário do Estatuto da Terra, </w:t>
      </w:r>
      <w:r w:rsidRPr="003027A3">
        <w:rPr>
          <w:rFonts w:ascii="Arial" w:hAnsi="Arial" w:cs="Arial"/>
          <w:color w:val="000000"/>
        </w:rPr>
        <w:t xml:space="preserve">preservou-se a </w:t>
      </w:r>
      <w:proofErr w:type="spellStart"/>
      <w:r w:rsidRPr="003027A3">
        <w:rPr>
          <w:rFonts w:ascii="Arial" w:hAnsi="Arial" w:cs="Arial"/>
          <w:color w:val="000000"/>
        </w:rPr>
        <w:t>intocabilidade</w:t>
      </w:r>
      <w:proofErr w:type="spellEnd"/>
      <w:r w:rsidRPr="003027A3">
        <w:rPr>
          <w:rFonts w:ascii="Arial" w:hAnsi="Arial" w:cs="Arial"/>
          <w:color w:val="000000"/>
        </w:rPr>
        <w:t xml:space="preserve"> dos latifúndios no Brasil, que a partir do momento da sanção da Lei Agrária, deixaram, terminantemente, de existir no Brasil, enquanto foco para políticas públicas que visassem sua erradicação. </w:t>
      </w:r>
      <w:proofErr w:type="gramStart"/>
      <w:r w:rsidRPr="003027A3">
        <w:rPr>
          <w:rFonts w:ascii="Arial" w:hAnsi="Arial" w:cs="Arial"/>
          <w:color w:val="000000"/>
        </w:rPr>
        <w:t>Se consumou</w:t>
      </w:r>
      <w:proofErr w:type="gramEnd"/>
      <w:r w:rsidRPr="003027A3">
        <w:rPr>
          <w:rFonts w:ascii="Arial" w:hAnsi="Arial" w:cs="Arial"/>
          <w:color w:val="000000"/>
        </w:rPr>
        <w:t>, desse modo, o que estava escrito no Art. 16 do Estatuto da Terra, de que dever-se-ia efetivar uma gradual extinção dos latifúndios no Brasil, fato que acabou acontecendo, eficientemente, no texto das leis, cunhadas por interesses de classe, mas não na realidade agrária brasileira.</w:t>
      </w:r>
    </w:p>
    <w:p w:rsidR="00B32FD2" w:rsidRPr="00AA03D1" w:rsidRDefault="00514FBA" w:rsidP="00806818">
      <w:pPr>
        <w:spacing w:before="100" w:beforeAutospacing="1" w:after="100" w:afterAutospacing="1" w:line="360" w:lineRule="auto"/>
        <w:jc w:val="both"/>
        <w:rPr>
          <w:rFonts w:ascii="Arial" w:hAnsi="Arial" w:cs="Arial"/>
          <w:sz w:val="24"/>
          <w:szCs w:val="24"/>
        </w:rPr>
      </w:pPr>
      <w:r w:rsidRPr="003027A3">
        <w:rPr>
          <w:rFonts w:ascii="Arial" w:hAnsi="Arial" w:cs="Arial"/>
        </w:rPr>
        <w:t xml:space="preserve">Esse artigo, desse modo, </w:t>
      </w:r>
      <w:r w:rsidR="00B32FD2" w:rsidRPr="003027A3">
        <w:rPr>
          <w:rFonts w:ascii="Arial" w:hAnsi="Arial" w:cs="Arial"/>
        </w:rPr>
        <w:t>ao empregar a definição de latifúndios, tal como</w:t>
      </w:r>
      <w:r w:rsidR="00B32FD2" w:rsidRPr="003027A3">
        <w:rPr>
          <w:rFonts w:ascii="Arial" w:hAnsi="Arial" w:cs="Arial"/>
          <w:color w:val="000000"/>
        </w:rPr>
        <w:t xml:space="preserve"> descrito no Estatuto da Terra, à análise da real</w:t>
      </w:r>
      <w:r w:rsidR="00404F19" w:rsidRPr="003027A3">
        <w:rPr>
          <w:rFonts w:ascii="Arial" w:hAnsi="Arial" w:cs="Arial"/>
          <w:color w:val="000000"/>
        </w:rPr>
        <w:t>idade agrária brasileira, ou do Rio Grande do Sul</w:t>
      </w:r>
      <w:r w:rsidR="00B32FD2" w:rsidRPr="003027A3">
        <w:rPr>
          <w:rFonts w:ascii="Arial" w:hAnsi="Arial" w:cs="Arial"/>
          <w:color w:val="000000"/>
        </w:rPr>
        <w:t xml:space="preserve">, embasada em estatísticas oficiais, </w:t>
      </w:r>
      <w:r w:rsidRPr="003027A3">
        <w:rPr>
          <w:rFonts w:ascii="Arial" w:hAnsi="Arial" w:cs="Arial"/>
          <w:color w:val="000000"/>
        </w:rPr>
        <w:t>prova que</w:t>
      </w:r>
      <w:r w:rsidR="00B32FD2" w:rsidRPr="003027A3">
        <w:rPr>
          <w:rFonts w:ascii="Arial" w:hAnsi="Arial" w:cs="Arial"/>
          <w:color w:val="000000"/>
        </w:rPr>
        <w:t xml:space="preserve"> os latifúndios ainda estão presentes na nossa contemporaneidade</w:t>
      </w:r>
      <w:r w:rsidR="00C23025" w:rsidRPr="003027A3">
        <w:rPr>
          <w:rFonts w:ascii="Arial" w:hAnsi="Arial" w:cs="Arial"/>
          <w:color w:val="000000"/>
        </w:rPr>
        <w:t>, enquanto uma problemática histórica, não solucionada</w:t>
      </w:r>
      <w:r w:rsidR="00C23025">
        <w:rPr>
          <w:rFonts w:ascii="Arial" w:hAnsi="Arial" w:cs="Arial"/>
          <w:color w:val="000000"/>
          <w:sz w:val="24"/>
          <w:szCs w:val="24"/>
        </w:rPr>
        <w:t>.</w:t>
      </w:r>
    </w:p>
    <w:p w:rsidR="00E27CBD" w:rsidRPr="00AA03D1" w:rsidRDefault="00E27CBD" w:rsidP="00333A29">
      <w:pPr>
        <w:pStyle w:val="Padro"/>
        <w:rPr>
          <w:rFonts w:ascii="Arial" w:hAnsi="Arial" w:cs="Arial"/>
          <w:b/>
          <w:sz w:val="24"/>
          <w:szCs w:val="24"/>
        </w:rPr>
      </w:pPr>
    </w:p>
    <w:p w:rsidR="00785B95" w:rsidRPr="00AA03D1" w:rsidRDefault="00785B95" w:rsidP="00333A29">
      <w:pPr>
        <w:pStyle w:val="Padro"/>
        <w:rPr>
          <w:rFonts w:ascii="Arial" w:hAnsi="Arial" w:cs="Arial"/>
          <w:b/>
          <w:sz w:val="24"/>
          <w:szCs w:val="24"/>
        </w:rPr>
      </w:pPr>
    </w:p>
    <w:p w:rsidR="00D261C2" w:rsidRPr="00AA03D1" w:rsidRDefault="00D261C2" w:rsidP="00333A29">
      <w:pPr>
        <w:pStyle w:val="Padro"/>
        <w:rPr>
          <w:rFonts w:ascii="Arial" w:hAnsi="Arial" w:cs="Arial"/>
          <w:b/>
          <w:sz w:val="24"/>
          <w:szCs w:val="24"/>
        </w:rPr>
      </w:pPr>
      <w:r w:rsidRPr="00AA03D1">
        <w:rPr>
          <w:rFonts w:ascii="Arial" w:hAnsi="Arial" w:cs="Arial"/>
          <w:b/>
          <w:sz w:val="24"/>
          <w:szCs w:val="24"/>
        </w:rPr>
        <w:t>R</w:t>
      </w:r>
      <w:r w:rsidR="00B32FD2" w:rsidRPr="00AA03D1">
        <w:rPr>
          <w:rFonts w:ascii="Arial" w:hAnsi="Arial" w:cs="Arial"/>
          <w:b/>
          <w:sz w:val="24"/>
          <w:szCs w:val="24"/>
        </w:rPr>
        <w:t>eferências Bibliográficas</w:t>
      </w:r>
    </w:p>
    <w:p w:rsidR="00D718A5" w:rsidRPr="00AA03D1" w:rsidRDefault="00D718A5" w:rsidP="00333A29">
      <w:pPr>
        <w:pStyle w:val="Padro"/>
        <w:rPr>
          <w:rFonts w:ascii="Arial" w:hAnsi="Arial" w:cs="Arial"/>
          <w:b/>
          <w:sz w:val="24"/>
          <w:szCs w:val="24"/>
        </w:rPr>
      </w:pPr>
    </w:p>
    <w:p w:rsidR="00D718A5" w:rsidRPr="0095043F" w:rsidRDefault="00D718A5" w:rsidP="00333A29">
      <w:pPr>
        <w:spacing w:after="0" w:line="240" w:lineRule="auto"/>
        <w:ind w:right="-143"/>
        <w:jc w:val="both"/>
        <w:rPr>
          <w:rFonts w:ascii="Arial" w:hAnsi="Arial" w:cs="Arial"/>
          <w:color w:val="000000"/>
        </w:rPr>
      </w:pPr>
      <w:r w:rsidRPr="0095043F">
        <w:rPr>
          <w:rFonts w:ascii="Arial" w:hAnsi="Arial" w:cs="Arial"/>
          <w:color w:val="000000"/>
        </w:rPr>
        <w:t>ALMEIDA, Rosemeire Aparecida de (</w:t>
      </w:r>
      <w:proofErr w:type="spellStart"/>
      <w:r w:rsidRPr="0095043F">
        <w:rPr>
          <w:rFonts w:ascii="Arial" w:hAnsi="Arial" w:cs="Arial"/>
          <w:color w:val="000000"/>
        </w:rPr>
        <w:t>Org</w:t>
      </w:r>
      <w:proofErr w:type="spellEnd"/>
      <w:r w:rsidRPr="0095043F">
        <w:rPr>
          <w:rFonts w:ascii="Arial" w:hAnsi="Arial" w:cs="Arial"/>
          <w:color w:val="000000"/>
        </w:rPr>
        <w:t xml:space="preserve">). </w:t>
      </w:r>
      <w:r w:rsidRPr="0095043F">
        <w:rPr>
          <w:rFonts w:ascii="Arial" w:hAnsi="Arial" w:cs="Arial"/>
          <w:b/>
          <w:bCs/>
          <w:color w:val="000000"/>
        </w:rPr>
        <w:t>Pequeno glossário da questão agrária</w:t>
      </w:r>
      <w:r w:rsidRPr="0095043F">
        <w:rPr>
          <w:rFonts w:ascii="Arial" w:hAnsi="Arial" w:cs="Arial"/>
          <w:color w:val="000000"/>
        </w:rPr>
        <w:t>. Três Lagoas: [s.n], 2004. Mimeografado</w:t>
      </w:r>
    </w:p>
    <w:p w:rsidR="00D718A5" w:rsidRPr="0095043F" w:rsidRDefault="00D718A5" w:rsidP="00333A29">
      <w:pPr>
        <w:spacing w:after="0" w:line="240" w:lineRule="auto"/>
        <w:ind w:right="-143"/>
        <w:jc w:val="both"/>
        <w:rPr>
          <w:rFonts w:ascii="Arial" w:hAnsi="Arial" w:cs="Arial"/>
          <w:color w:val="000000"/>
        </w:rPr>
      </w:pPr>
    </w:p>
    <w:p w:rsidR="00414685" w:rsidRPr="0095043F" w:rsidRDefault="00414685" w:rsidP="00333A29">
      <w:pPr>
        <w:spacing w:after="0" w:line="240" w:lineRule="auto"/>
        <w:ind w:right="-143"/>
        <w:jc w:val="both"/>
        <w:rPr>
          <w:rFonts w:ascii="Arial" w:hAnsi="Arial" w:cs="Arial"/>
        </w:rPr>
      </w:pPr>
      <w:r w:rsidRPr="0095043F">
        <w:rPr>
          <w:rFonts w:ascii="Arial" w:hAnsi="Arial" w:cs="Arial"/>
          <w:color w:val="000000"/>
        </w:rPr>
        <w:t xml:space="preserve">ANDRADE, Manuel Correia de. </w:t>
      </w:r>
      <w:r w:rsidRPr="0095043F">
        <w:rPr>
          <w:rFonts w:ascii="Arial" w:hAnsi="Arial" w:cs="Arial"/>
          <w:b/>
          <w:iCs/>
          <w:color w:val="000000"/>
        </w:rPr>
        <w:t>Abolição e reforma agrária</w:t>
      </w:r>
      <w:r w:rsidRPr="0095043F">
        <w:rPr>
          <w:rFonts w:ascii="Arial" w:hAnsi="Arial" w:cs="Arial"/>
          <w:b/>
          <w:color w:val="000000"/>
        </w:rPr>
        <w:t>.</w:t>
      </w:r>
      <w:r w:rsidRPr="0095043F">
        <w:rPr>
          <w:rFonts w:ascii="Arial" w:hAnsi="Arial" w:cs="Arial"/>
          <w:color w:val="000000"/>
        </w:rPr>
        <w:t xml:space="preserve"> </w:t>
      </w:r>
      <w:proofErr w:type="gramStart"/>
      <w:r w:rsidRPr="0095043F">
        <w:rPr>
          <w:rFonts w:ascii="Arial" w:hAnsi="Arial" w:cs="Arial"/>
          <w:color w:val="000000"/>
        </w:rPr>
        <w:t>2.</w:t>
      </w:r>
      <w:proofErr w:type="gramEnd"/>
      <w:r w:rsidRPr="0095043F">
        <w:rPr>
          <w:rFonts w:ascii="Arial" w:hAnsi="Arial" w:cs="Arial"/>
          <w:color w:val="000000"/>
        </w:rPr>
        <w:t>ed. São Paulo: Ática, 2001.</w:t>
      </w:r>
    </w:p>
    <w:p w:rsidR="00400947" w:rsidRPr="0095043F" w:rsidRDefault="00400947" w:rsidP="00333A29">
      <w:pPr>
        <w:autoSpaceDE w:val="0"/>
        <w:autoSpaceDN w:val="0"/>
        <w:adjustRightInd w:val="0"/>
        <w:spacing w:after="0" w:line="240" w:lineRule="auto"/>
        <w:jc w:val="both"/>
        <w:rPr>
          <w:rFonts w:ascii="Arial" w:hAnsi="Arial" w:cs="Arial"/>
        </w:rPr>
      </w:pPr>
    </w:p>
    <w:p w:rsidR="00333A29" w:rsidRPr="0095043F" w:rsidRDefault="00414685" w:rsidP="00333A29">
      <w:pPr>
        <w:autoSpaceDE w:val="0"/>
        <w:autoSpaceDN w:val="0"/>
        <w:adjustRightInd w:val="0"/>
        <w:spacing w:after="0" w:line="240" w:lineRule="auto"/>
        <w:jc w:val="both"/>
        <w:rPr>
          <w:rStyle w:val="Forte"/>
          <w:rFonts w:ascii="Arial" w:hAnsi="Arial" w:cs="Arial"/>
          <w:bCs/>
          <w:shd w:val="clear" w:color="auto" w:fill="FFFFFF"/>
        </w:rPr>
      </w:pPr>
      <w:r w:rsidRPr="0095043F">
        <w:rPr>
          <w:rFonts w:ascii="Arial" w:hAnsi="Arial" w:cs="Arial"/>
        </w:rPr>
        <w:t>Brasil</w:t>
      </w:r>
      <w:r w:rsidR="00FA6D6E" w:rsidRPr="0095043F">
        <w:rPr>
          <w:rFonts w:ascii="Arial" w:hAnsi="Arial" w:cs="Arial"/>
        </w:rPr>
        <w:t xml:space="preserve">. </w:t>
      </w:r>
      <w:r w:rsidR="00FA6D6E" w:rsidRPr="0095043F">
        <w:rPr>
          <w:rFonts w:ascii="Arial" w:hAnsi="Arial" w:cs="Arial"/>
          <w:b/>
          <w:iCs/>
        </w:rPr>
        <w:t>Lei nº 4.504, de 30 de Novembro de 1964</w:t>
      </w:r>
      <w:r w:rsidR="00FA6D6E" w:rsidRPr="0095043F">
        <w:rPr>
          <w:rFonts w:ascii="Arial" w:hAnsi="Arial" w:cs="Arial"/>
          <w:iCs/>
        </w:rPr>
        <w:t xml:space="preserve">. </w:t>
      </w:r>
      <w:r w:rsidRPr="0095043F">
        <w:rPr>
          <w:rFonts w:ascii="Arial" w:hAnsi="Arial" w:cs="Arial"/>
          <w:color w:val="000000"/>
        </w:rPr>
        <w:t>Dispõe sobre o Estatuto da Terra, e dá outras providências.</w:t>
      </w:r>
      <w:r w:rsidRPr="0095043F">
        <w:rPr>
          <w:rFonts w:ascii="Arial" w:hAnsi="Arial" w:cs="Arial"/>
        </w:rPr>
        <w:t xml:space="preserve"> </w:t>
      </w:r>
      <w:r w:rsidR="00FA6D6E" w:rsidRPr="0095043F">
        <w:rPr>
          <w:rFonts w:ascii="Arial" w:hAnsi="Arial" w:cs="Arial"/>
        </w:rPr>
        <w:t xml:space="preserve">Presidência da República, Casa Civil, </w:t>
      </w:r>
      <w:r w:rsidR="00FA6D6E" w:rsidRPr="0095043F">
        <w:rPr>
          <w:rStyle w:val="Forte"/>
          <w:rFonts w:ascii="Arial" w:hAnsi="Arial" w:cs="Arial"/>
          <w:b w:val="0"/>
          <w:bCs/>
          <w:shd w:val="clear" w:color="auto" w:fill="FFFFFF"/>
        </w:rPr>
        <w:t>Subchefia para Assuntos Jurídicos</w:t>
      </w:r>
      <w:r w:rsidRPr="0095043F">
        <w:rPr>
          <w:rStyle w:val="Forte"/>
          <w:rFonts w:ascii="Arial" w:hAnsi="Arial" w:cs="Arial"/>
          <w:bCs/>
          <w:shd w:val="clear" w:color="auto" w:fill="FFFFFF"/>
        </w:rPr>
        <w:t xml:space="preserve">, </w:t>
      </w:r>
      <w:r w:rsidRPr="0095043F">
        <w:rPr>
          <w:rStyle w:val="Forte"/>
          <w:rFonts w:ascii="Arial" w:hAnsi="Arial" w:cs="Arial"/>
          <w:b w:val="0"/>
          <w:bCs/>
          <w:shd w:val="clear" w:color="auto" w:fill="FFFFFF"/>
        </w:rPr>
        <w:t>Brasília, 1964.</w:t>
      </w:r>
      <w:r w:rsidR="00FA6D6E" w:rsidRPr="0095043F">
        <w:rPr>
          <w:rStyle w:val="Forte"/>
          <w:rFonts w:ascii="Arial" w:hAnsi="Arial" w:cs="Arial"/>
          <w:bCs/>
          <w:shd w:val="clear" w:color="auto" w:fill="FFFFFF"/>
        </w:rPr>
        <w:t xml:space="preserve"> </w:t>
      </w:r>
    </w:p>
    <w:p w:rsidR="00C23025" w:rsidRPr="0095043F" w:rsidRDefault="00C23025" w:rsidP="00333A29">
      <w:pPr>
        <w:autoSpaceDE w:val="0"/>
        <w:autoSpaceDN w:val="0"/>
        <w:adjustRightInd w:val="0"/>
        <w:spacing w:after="0" w:line="240" w:lineRule="auto"/>
        <w:jc w:val="both"/>
        <w:rPr>
          <w:rFonts w:ascii="Arial" w:hAnsi="Arial" w:cs="Arial"/>
        </w:rPr>
      </w:pPr>
    </w:p>
    <w:p w:rsidR="00FA6D6E" w:rsidRPr="0095043F" w:rsidRDefault="00333A29" w:rsidP="00333A29">
      <w:pPr>
        <w:autoSpaceDE w:val="0"/>
        <w:autoSpaceDN w:val="0"/>
        <w:adjustRightInd w:val="0"/>
        <w:spacing w:after="0" w:line="240" w:lineRule="auto"/>
        <w:jc w:val="both"/>
        <w:rPr>
          <w:rFonts w:ascii="Arial" w:hAnsi="Arial" w:cs="Arial"/>
        </w:rPr>
      </w:pPr>
      <w:r w:rsidRPr="0095043F">
        <w:rPr>
          <w:rFonts w:ascii="Arial" w:hAnsi="Arial" w:cs="Arial"/>
        </w:rPr>
        <w:t>_____</w:t>
      </w:r>
      <w:r w:rsidR="00FA6D6E" w:rsidRPr="0095043F">
        <w:rPr>
          <w:rFonts w:ascii="Arial" w:hAnsi="Arial" w:cs="Arial"/>
        </w:rPr>
        <w:t xml:space="preserve">. </w:t>
      </w:r>
      <w:r w:rsidR="00FA6D6E" w:rsidRPr="0095043F">
        <w:rPr>
          <w:rFonts w:ascii="Arial" w:hAnsi="Arial" w:cs="Arial"/>
          <w:b/>
        </w:rPr>
        <w:t>Constituição Federal de 1988</w:t>
      </w:r>
      <w:r w:rsidR="00FA6D6E" w:rsidRPr="0095043F">
        <w:rPr>
          <w:rFonts w:ascii="Arial" w:hAnsi="Arial" w:cs="Arial"/>
          <w:i/>
        </w:rPr>
        <w:t>.</w:t>
      </w:r>
      <w:r w:rsidR="00FA6D6E" w:rsidRPr="0095043F">
        <w:rPr>
          <w:rFonts w:ascii="Arial" w:hAnsi="Arial" w:cs="Arial"/>
        </w:rPr>
        <w:t xml:space="preserve"> Presidência da República, Casa Civil, </w:t>
      </w:r>
      <w:r w:rsidR="00FA6D6E" w:rsidRPr="0095043F">
        <w:rPr>
          <w:rStyle w:val="Forte"/>
          <w:rFonts w:ascii="Arial" w:hAnsi="Arial" w:cs="Arial"/>
          <w:b w:val="0"/>
          <w:bCs/>
          <w:shd w:val="clear" w:color="auto" w:fill="FFFFFF"/>
        </w:rPr>
        <w:t>Subchefia para Assuntos Jurídicos</w:t>
      </w:r>
      <w:r w:rsidR="00FA6D6E" w:rsidRPr="0095043F">
        <w:rPr>
          <w:rStyle w:val="Forte"/>
          <w:rFonts w:ascii="Arial" w:hAnsi="Arial" w:cs="Arial"/>
          <w:bCs/>
          <w:shd w:val="clear" w:color="auto" w:fill="FFFFFF"/>
        </w:rPr>
        <w:t>.</w:t>
      </w:r>
      <w:r w:rsidR="00FA6D6E" w:rsidRPr="0095043F">
        <w:rPr>
          <w:rFonts w:ascii="Arial" w:hAnsi="Arial" w:cs="Arial"/>
        </w:rPr>
        <w:t xml:space="preserve"> </w:t>
      </w:r>
      <w:r w:rsidR="00BD7D26" w:rsidRPr="0095043F">
        <w:rPr>
          <w:rStyle w:val="Forte"/>
          <w:rFonts w:ascii="Arial" w:hAnsi="Arial" w:cs="Arial"/>
          <w:b w:val="0"/>
          <w:bCs/>
          <w:shd w:val="clear" w:color="auto" w:fill="FFFFFF"/>
        </w:rPr>
        <w:t xml:space="preserve">Brasília, 1988. </w:t>
      </w:r>
    </w:p>
    <w:p w:rsidR="00333A29" w:rsidRPr="0095043F" w:rsidRDefault="00333A29" w:rsidP="00333A29">
      <w:pPr>
        <w:spacing w:after="0" w:line="240" w:lineRule="auto"/>
        <w:jc w:val="both"/>
        <w:rPr>
          <w:rFonts w:ascii="Arial" w:hAnsi="Arial" w:cs="Arial"/>
        </w:rPr>
      </w:pPr>
    </w:p>
    <w:p w:rsidR="00BD7D26" w:rsidRPr="0095043F" w:rsidRDefault="00333A29" w:rsidP="00333A29">
      <w:pPr>
        <w:spacing w:after="0" w:line="240" w:lineRule="auto"/>
        <w:jc w:val="both"/>
        <w:rPr>
          <w:rFonts w:ascii="Arial" w:hAnsi="Arial" w:cs="Arial"/>
          <w:color w:val="000000"/>
        </w:rPr>
      </w:pPr>
      <w:r w:rsidRPr="0095043F">
        <w:rPr>
          <w:rFonts w:ascii="Arial" w:hAnsi="Arial" w:cs="Arial"/>
        </w:rPr>
        <w:t>_____</w:t>
      </w:r>
      <w:proofErr w:type="gramStart"/>
      <w:r w:rsidRPr="0095043F">
        <w:rPr>
          <w:rFonts w:ascii="Arial" w:hAnsi="Arial" w:cs="Arial"/>
        </w:rPr>
        <w:t>.</w:t>
      </w:r>
      <w:proofErr w:type="gramEnd"/>
      <w:r w:rsidR="00BD7D26" w:rsidRPr="0095043F">
        <w:rPr>
          <w:rFonts w:ascii="Arial" w:hAnsi="Arial" w:cs="Arial"/>
          <w:b/>
          <w:iCs/>
          <w:color w:val="000000"/>
        </w:rPr>
        <w:t>Lei nº 8.629, de 25 de Fevereiro de 1993</w:t>
      </w:r>
      <w:r w:rsidR="00BD7D26" w:rsidRPr="0095043F">
        <w:rPr>
          <w:rFonts w:ascii="Arial" w:hAnsi="Arial" w:cs="Arial"/>
          <w:i/>
          <w:iCs/>
          <w:color w:val="000000"/>
        </w:rPr>
        <w:t xml:space="preserve">. </w:t>
      </w:r>
      <w:r w:rsidR="00BD7D26" w:rsidRPr="0095043F">
        <w:rPr>
          <w:rFonts w:ascii="Arial" w:hAnsi="Arial" w:cs="Arial"/>
          <w:color w:val="000000"/>
        </w:rPr>
        <w:t xml:space="preserve">Dispõe sobre a regulamentação dos dispositivos constitucionais relativos à reforma agrária, previstos no Capítulo III, Título VII, da Constituição Federal. Presidência da República, Brasília, 1993. </w:t>
      </w:r>
    </w:p>
    <w:p w:rsidR="00D718A5" w:rsidRPr="0095043F" w:rsidRDefault="00D718A5" w:rsidP="00333A29">
      <w:pPr>
        <w:autoSpaceDE w:val="0"/>
        <w:autoSpaceDN w:val="0"/>
        <w:adjustRightInd w:val="0"/>
        <w:spacing w:after="0" w:line="240" w:lineRule="auto"/>
        <w:jc w:val="both"/>
        <w:rPr>
          <w:rFonts w:ascii="Arial" w:hAnsi="Arial" w:cs="Arial"/>
          <w:color w:val="000000"/>
        </w:rPr>
      </w:pPr>
    </w:p>
    <w:p w:rsidR="00D718A5" w:rsidRPr="0095043F" w:rsidRDefault="00D718A5" w:rsidP="00333A29">
      <w:pPr>
        <w:autoSpaceDE w:val="0"/>
        <w:autoSpaceDN w:val="0"/>
        <w:adjustRightInd w:val="0"/>
        <w:spacing w:after="0" w:line="240" w:lineRule="auto"/>
        <w:jc w:val="both"/>
        <w:rPr>
          <w:rFonts w:ascii="Arial" w:hAnsi="Arial" w:cs="Arial"/>
          <w:color w:val="000000"/>
        </w:rPr>
      </w:pPr>
      <w:r w:rsidRPr="0095043F">
        <w:rPr>
          <w:rFonts w:ascii="Arial" w:hAnsi="Arial" w:cs="Arial"/>
          <w:color w:val="000000"/>
        </w:rPr>
        <w:t xml:space="preserve">CAMACHO, Rodrigo Simão. A histórica concentração fundiária do Brasil: Estudo de caso do Município de Paulicéia/SP. </w:t>
      </w:r>
      <w:r w:rsidRPr="0095043F">
        <w:rPr>
          <w:rFonts w:ascii="Arial" w:hAnsi="Arial" w:cs="Arial"/>
          <w:b/>
          <w:bCs/>
          <w:color w:val="000000"/>
        </w:rPr>
        <w:t>Geografia em Questão</w:t>
      </w:r>
      <w:r w:rsidRPr="0095043F">
        <w:rPr>
          <w:rFonts w:ascii="Arial" w:hAnsi="Arial" w:cs="Arial"/>
          <w:color w:val="000000"/>
        </w:rPr>
        <w:t xml:space="preserve">. </w:t>
      </w:r>
      <w:proofErr w:type="gramStart"/>
      <w:r w:rsidRPr="0095043F">
        <w:rPr>
          <w:rFonts w:ascii="Arial" w:hAnsi="Arial" w:cs="Arial"/>
          <w:color w:val="000000"/>
        </w:rPr>
        <w:t>v.</w:t>
      </w:r>
      <w:proofErr w:type="gramEnd"/>
      <w:r w:rsidRPr="0095043F">
        <w:rPr>
          <w:rFonts w:ascii="Arial" w:hAnsi="Arial" w:cs="Arial"/>
          <w:color w:val="000000"/>
        </w:rPr>
        <w:t>4, n.1, p. 43-60, 2011.</w:t>
      </w:r>
    </w:p>
    <w:p w:rsidR="00D718A5" w:rsidRPr="0095043F" w:rsidRDefault="00D718A5" w:rsidP="00333A29">
      <w:pPr>
        <w:autoSpaceDE w:val="0"/>
        <w:autoSpaceDN w:val="0"/>
        <w:adjustRightInd w:val="0"/>
        <w:spacing w:after="0" w:line="240" w:lineRule="auto"/>
        <w:jc w:val="both"/>
        <w:rPr>
          <w:rFonts w:ascii="Arial" w:hAnsi="Arial" w:cs="Arial"/>
          <w:color w:val="000000"/>
        </w:rPr>
      </w:pPr>
    </w:p>
    <w:p w:rsidR="00D718A5" w:rsidRPr="0095043F" w:rsidRDefault="00D718A5" w:rsidP="00333A29">
      <w:pPr>
        <w:autoSpaceDE w:val="0"/>
        <w:autoSpaceDN w:val="0"/>
        <w:adjustRightInd w:val="0"/>
        <w:spacing w:after="0" w:line="240" w:lineRule="auto"/>
        <w:jc w:val="both"/>
        <w:rPr>
          <w:rFonts w:ascii="Arial" w:hAnsi="Arial" w:cs="Arial"/>
          <w:color w:val="000000"/>
        </w:rPr>
      </w:pPr>
      <w:r w:rsidRPr="0095043F">
        <w:rPr>
          <w:rFonts w:ascii="Arial" w:hAnsi="Arial" w:cs="Arial"/>
          <w:color w:val="000000"/>
        </w:rPr>
        <w:t xml:space="preserve">ERTHAL, Rui. A colonização portuguesa no Brasil e a pequena propriedade. </w:t>
      </w:r>
      <w:proofErr w:type="spellStart"/>
      <w:proofErr w:type="gramStart"/>
      <w:r w:rsidRPr="0095043F">
        <w:rPr>
          <w:rFonts w:ascii="Arial" w:hAnsi="Arial" w:cs="Arial"/>
          <w:b/>
          <w:bCs/>
          <w:color w:val="000000"/>
        </w:rPr>
        <w:t>GEOgraphia</w:t>
      </w:r>
      <w:proofErr w:type="spellEnd"/>
      <w:proofErr w:type="gramEnd"/>
      <w:r w:rsidRPr="0095043F">
        <w:rPr>
          <w:rFonts w:ascii="Arial" w:hAnsi="Arial" w:cs="Arial"/>
          <w:color w:val="000000"/>
        </w:rPr>
        <w:t xml:space="preserve"> v.2, n. 4, p. 49-75, 2000</w:t>
      </w:r>
    </w:p>
    <w:p w:rsidR="00333A29" w:rsidRPr="0095043F" w:rsidRDefault="00333A29" w:rsidP="00333A29">
      <w:pPr>
        <w:autoSpaceDE w:val="0"/>
        <w:autoSpaceDN w:val="0"/>
        <w:adjustRightInd w:val="0"/>
        <w:spacing w:after="0" w:line="240" w:lineRule="auto"/>
        <w:jc w:val="both"/>
        <w:rPr>
          <w:rFonts w:ascii="Arial" w:hAnsi="Arial" w:cs="Arial"/>
          <w:color w:val="000000"/>
        </w:rPr>
      </w:pPr>
    </w:p>
    <w:p w:rsidR="00FA6D6E" w:rsidRPr="0095043F" w:rsidRDefault="00BD7D26" w:rsidP="00333A29">
      <w:pPr>
        <w:autoSpaceDE w:val="0"/>
        <w:autoSpaceDN w:val="0"/>
        <w:adjustRightInd w:val="0"/>
        <w:spacing w:after="0" w:line="240" w:lineRule="auto"/>
        <w:jc w:val="both"/>
        <w:rPr>
          <w:rFonts w:ascii="Arial" w:hAnsi="Arial" w:cs="Arial"/>
        </w:rPr>
      </w:pPr>
      <w:r w:rsidRPr="0095043F">
        <w:rPr>
          <w:rFonts w:ascii="Arial" w:hAnsi="Arial" w:cs="Arial"/>
          <w:color w:val="000000"/>
        </w:rPr>
        <w:t xml:space="preserve">FERNANDES, Bernardo </w:t>
      </w:r>
      <w:proofErr w:type="spellStart"/>
      <w:r w:rsidRPr="0095043F">
        <w:rPr>
          <w:rFonts w:ascii="Arial" w:hAnsi="Arial" w:cs="Arial"/>
          <w:color w:val="000000"/>
        </w:rPr>
        <w:t>Mançano</w:t>
      </w:r>
      <w:proofErr w:type="spellEnd"/>
      <w:r w:rsidR="00FA6D6E" w:rsidRPr="0095043F">
        <w:rPr>
          <w:rFonts w:ascii="Arial" w:hAnsi="Arial" w:cs="Arial"/>
        </w:rPr>
        <w:t xml:space="preserve">. </w:t>
      </w:r>
      <w:r w:rsidR="00FA6D6E" w:rsidRPr="0095043F">
        <w:rPr>
          <w:rFonts w:ascii="Arial" w:hAnsi="Arial" w:cs="Arial"/>
          <w:b/>
        </w:rPr>
        <w:t>Questão agrária:</w:t>
      </w:r>
      <w:r w:rsidR="00FA6D6E" w:rsidRPr="0095043F">
        <w:rPr>
          <w:rFonts w:ascii="Arial" w:hAnsi="Arial" w:cs="Arial"/>
        </w:rPr>
        <w:t xml:space="preserve"> </w:t>
      </w:r>
      <w:proofErr w:type="spellStart"/>
      <w:r w:rsidR="00FA6D6E" w:rsidRPr="0095043F">
        <w:rPr>
          <w:rFonts w:ascii="Arial" w:hAnsi="Arial" w:cs="Arial"/>
        </w:rPr>
        <w:t>conflitualidade</w:t>
      </w:r>
      <w:proofErr w:type="spellEnd"/>
      <w:r w:rsidR="00FA6D6E" w:rsidRPr="0095043F">
        <w:rPr>
          <w:rFonts w:ascii="Arial" w:hAnsi="Arial" w:cs="Arial"/>
        </w:rPr>
        <w:t xml:space="preserve"> e desenvolvimento territoria</w:t>
      </w:r>
      <w:r w:rsidR="00FA6D6E" w:rsidRPr="0095043F">
        <w:rPr>
          <w:rFonts w:ascii="Arial" w:hAnsi="Arial" w:cs="Arial"/>
          <w:i/>
        </w:rPr>
        <w:t>l</w:t>
      </w:r>
      <w:r w:rsidR="00FA6D6E" w:rsidRPr="0095043F">
        <w:rPr>
          <w:rFonts w:ascii="Arial" w:hAnsi="Arial" w:cs="Arial"/>
        </w:rPr>
        <w:t>. Presidente Prudente: NERA/UNESP</w:t>
      </w:r>
      <w:r w:rsidRPr="0095043F">
        <w:rPr>
          <w:rFonts w:ascii="Arial" w:hAnsi="Arial" w:cs="Arial"/>
        </w:rPr>
        <w:t>, 2004</w:t>
      </w:r>
      <w:r w:rsidR="00FA6D6E" w:rsidRPr="0095043F">
        <w:rPr>
          <w:rFonts w:ascii="Arial" w:hAnsi="Arial" w:cs="Arial"/>
        </w:rPr>
        <w:t xml:space="preserve">. </w:t>
      </w:r>
    </w:p>
    <w:p w:rsidR="00D718A5" w:rsidRPr="0095043F" w:rsidRDefault="00D718A5" w:rsidP="00333A29">
      <w:pPr>
        <w:autoSpaceDE w:val="0"/>
        <w:autoSpaceDN w:val="0"/>
        <w:adjustRightInd w:val="0"/>
        <w:spacing w:after="0" w:line="240" w:lineRule="auto"/>
        <w:jc w:val="both"/>
        <w:rPr>
          <w:rFonts w:ascii="Arial" w:hAnsi="Arial" w:cs="Arial"/>
        </w:rPr>
      </w:pPr>
    </w:p>
    <w:p w:rsidR="00D718A5" w:rsidRPr="0095043F" w:rsidRDefault="00D718A5" w:rsidP="00D718A5">
      <w:pPr>
        <w:autoSpaceDE w:val="0"/>
        <w:autoSpaceDN w:val="0"/>
        <w:adjustRightInd w:val="0"/>
        <w:spacing w:after="0" w:line="240" w:lineRule="auto"/>
        <w:jc w:val="both"/>
        <w:rPr>
          <w:rFonts w:ascii="Arial" w:hAnsi="Arial" w:cs="Arial"/>
        </w:rPr>
      </w:pPr>
      <w:r w:rsidRPr="0095043F">
        <w:rPr>
          <w:rFonts w:ascii="Arial" w:hAnsi="Arial" w:cs="Arial"/>
          <w:color w:val="000000"/>
        </w:rPr>
        <w:t xml:space="preserve">FILHO, José Luiz </w:t>
      </w:r>
      <w:proofErr w:type="spellStart"/>
      <w:r w:rsidRPr="0095043F">
        <w:rPr>
          <w:rFonts w:ascii="Arial" w:hAnsi="Arial" w:cs="Arial"/>
          <w:color w:val="000000"/>
        </w:rPr>
        <w:t>Alcantara</w:t>
      </w:r>
      <w:proofErr w:type="spellEnd"/>
      <w:r w:rsidRPr="0095043F">
        <w:rPr>
          <w:rFonts w:ascii="Arial" w:hAnsi="Arial" w:cs="Arial"/>
          <w:color w:val="000000"/>
        </w:rPr>
        <w:t xml:space="preserve">; FONTES, Rosa Maria </w:t>
      </w:r>
      <w:proofErr w:type="spellStart"/>
      <w:r w:rsidRPr="0095043F">
        <w:rPr>
          <w:rFonts w:ascii="Arial" w:hAnsi="Arial" w:cs="Arial"/>
          <w:color w:val="000000"/>
        </w:rPr>
        <w:t>Olivera</w:t>
      </w:r>
      <w:proofErr w:type="spellEnd"/>
      <w:r w:rsidRPr="0095043F">
        <w:rPr>
          <w:rFonts w:ascii="Arial" w:hAnsi="Arial" w:cs="Arial"/>
          <w:color w:val="000000"/>
        </w:rPr>
        <w:t xml:space="preserve">. A formação da propriedade e a concentração de terras no Brasil. </w:t>
      </w:r>
      <w:r w:rsidRPr="0095043F">
        <w:rPr>
          <w:rFonts w:ascii="Arial" w:hAnsi="Arial" w:cs="Arial"/>
          <w:b/>
          <w:bCs/>
          <w:color w:val="000000"/>
        </w:rPr>
        <w:t>Revista de História Econômica &amp; Economia</w:t>
      </w:r>
      <w:proofErr w:type="gramStart"/>
      <w:r w:rsidRPr="0095043F">
        <w:rPr>
          <w:rFonts w:ascii="Arial" w:hAnsi="Arial" w:cs="Arial"/>
          <w:b/>
          <w:bCs/>
          <w:color w:val="000000"/>
        </w:rPr>
        <w:t xml:space="preserve">  </w:t>
      </w:r>
      <w:proofErr w:type="gramEnd"/>
      <w:r w:rsidRPr="0095043F">
        <w:rPr>
          <w:rFonts w:ascii="Arial" w:hAnsi="Arial" w:cs="Arial"/>
          <w:b/>
          <w:bCs/>
          <w:color w:val="000000"/>
        </w:rPr>
        <w:t xml:space="preserve">Regional Aplicada. </w:t>
      </w:r>
      <w:proofErr w:type="gramStart"/>
      <w:r w:rsidRPr="0095043F">
        <w:rPr>
          <w:rFonts w:ascii="Arial" w:hAnsi="Arial" w:cs="Arial"/>
          <w:b/>
          <w:bCs/>
          <w:color w:val="000000"/>
        </w:rPr>
        <w:t>v</w:t>
      </w:r>
      <w:r w:rsidRPr="0095043F">
        <w:rPr>
          <w:rFonts w:ascii="Arial" w:hAnsi="Arial" w:cs="Arial"/>
          <w:color w:val="000000"/>
        </w:rPr>
        <w:t>ol.</w:t>
      </w:r>
      <w:proofErr w:type="gramEnd"/>
      <w:r w:rsidRPr="0095043F">
        <w:rPr>
          <w:rFonts w:ascii="Arial" w:hAnsi="Arial" w:cs="Arial"/>
          <w:color w:val="000000"/>
        </w:rPr>
        <w:t xml:space="preserve"> 4, nº 7, </w:t>
      </w:r>
      <w:proofErr w:type="spellStart"/>
      <w:r w:rsidRPr="0095043F">
        <w:rPr>
          <w:rFonts w:ascii="Arial" w:hAnsi="Arial" w:cs="Arial"/>
          <w:color w:val="000000"/>
        </w:rPr>
        <w:t>Jul-Dez</w:t>
      </w:r>
      <w:proofErr w:type="spellEnd"/>
      <w:r w:rsidRPr="0095043F">
        <w:rPr>
          <w:rFonts w:ascii="Arial" w:hAnsi="Arial" w:cs="Arial"/>
          <w:color w:val="000000"/>
        </w:rPr>
        <w:t>, 2009</w:t>
      </w:r>
    </w:p>
    <w:p w:rsidR="00333A29" w:rsidRPr="0095043F" w:rsidRDefault="00333A29" w:rsidP="00333A29">
      <w:pPr>
        <w:spacing w:after="0" w:line="240" w:lineRule="auto"/>
        <w:ind w:right="113"/>
        <w:jc w:val="both"/>
        <w:rPr>
          <w:rFonts w:ascii="Arial" w:hAnsi="Arial" w:cs="Arial"/>
          <w:color w:val="000000"/>
        </w:rPr>
      </w:pPr>
    </w:p>
    <w:p w:rsidR="00BD7D26" w:rsidRPr="0095043F" w:rsidRDefault="00BD7D26" w:rsidP="00333A29">
      <w:pPr>
        <w:spacing w:after="0" w:line="240" w:lineRule="auto"/>
        <w:ind w:right="113"/>
        <w:jc w:val="both"/>
        <w:rPr>
          <w:rFonts w:ascii="Arial" w:hAnsi="Arial" w:cs="Arial"/>
        </w:rPr>
      </w:pPr>
      <w:r w:rsidRPr="0095043F">
        <w:rPr>
          <w:rFonts w:ascii="Arial" w:hAnsi="Arial" w:cs="Arial"/>
          <w:color w:val="000000"/>
        </w:rPr>
        <w:lastRenderedPageBreak/>
        <w:t>INSTITUTO NACIONAL DE COLONIZAÇÃO E REFORMA AGRÁRIA - INCRA.</w:t>
      </w:r>
      <w:r w:rsidRPr="0095043F">
        <w:rPr>
          <w:rFonts w:ascii="Arial" w:hAnsi="Arial" w:cs="Arial"/>
          <w:color w:val="000000"/>
        </w:rPr>
        <w:br/>
      </w:r>
      <w:r w:rsidRPr="0095043F">
        <w:rPr>
          <w:rFonts w:ascii="Arial" w:hAnsi="Arial" w:cs="Arial"/>
          <w:b/>
          <w:iCs/>
          <w:color w:val="000000"/>
        </w:rPr>
        <w:t>Estatísticas Cadastrais 2010</w:t>
      </w:r>
      <w:r w:rsidRPr="0095043F">
        <w:rPr>
          <w:rFonts w:ascii="Arial" w:hAnsi="Arial" w:cs="Arial"/>
          <w:i/>
          <w:iCs/>
          <w:color w:val="000000"/>
        </w:rPr>
        <w:t xml:space="preserve">. </w:t>
      </w:r>
      <w:r w:rsidRPr="0095043F">
        <w:rPr>
          <w:rFonts w:ascii="Arial" w:hAnsi="Arial" w:cs="Arial"/>
          <w:color w:val="000000"/>
        </w:rPr>
        <w:t>Brasília: Sistema Nacional de Cadastro Rural (SNCR</w:t>
      </w:r>
      <w:proofErr w:type="gramStart"/>
      <w:r w:rsidRPr="0095043F">
        <w:rPr>
          <w:rFonts w:ascii="Arial" w:hAnsi="Arial" w:cs="Arial"/>
          <w:color w:val="000000"/>
        </w:rPr>
        <w:t>)</w:t>
      </w:r>
      <w:proofErr w:type="gramEnd"/>
      <w:r w:rsidRPr="0095043F">
        <w:rPr>
          <w:rFonts w:ascii="Arial" w:hAnsi="Arial" w:cs="Arial"/>
          <w:color w:val="000000"/>
        </w:rPr>
        <w:t>/ INCRA, 2010. Aplicativo.</w:t>
      </w:r>
    </w:p>
    <w:p w:rsidR="00333A29" w:rsidRPr="0095043F" w:rsidRDefault="00333A29" w:rsidP="00333A29">
      <w:pPr>
        <w:pStyle w:val="Default"/>
        <w:jc w:val="both"/>
        <w:rPr>
          <w:rFonts w:ascii="Arial" w:hAnsi="Arial" w:cs="Arial"/>
          <w:sz w:val="22"/>
          <w:szCs w:val="22"/>
        </w:rPr>
      </w:pPr>
    </w:p>
    <w:p w:rsidR="00FA6D6E" w:rsidRPr="0095043F" w:rsidRDefault="00333A29" w:rsidP="00333A29">
      <w:pPr>
        <w:pStyle w:val="Default"/>
        <w:jc w:val="both"/>
        <w:rPr>
          <w:rFonts w:ascii="Arial" w:hAnsi="Arial" w:cs="Arial"/>
          <w:sz w:val="22"/>
          <w:szCs w:val="22"/>
        </w:rPr>
      </w:pPr>
      <w:r w:rsidRPr="0095043F">
        <w:rPr>
          <w:rFonts w:ascii="Arial" w:hAnsi="Arial" w:cs="Arial"/>
          <w:sz w:val="22"/>
          <w:szCs w:val="22"/>
        </w:rPr>
        <w:t xml:space="preserve">_____. </w:t>
      </w:r>
      <w:r w:rsidR="00FA6D6E" w:rsidRPr="0095043F">
        <w:rPr>
          <w:rFonts w:ascii="Arial" w:hAnsi="Arial" w:cs="Arial"/>
          <w:b/>
          <w:color w:val="auto"/>
          <w:sz w:val="22"/>
          <w:szCs w:val="22"/>
        </w:rPr>
        <w:t>O que é módulo fiscal?</w:t>
      </w:r>
      <w:r w:rsidR="00FA6D6E" w:rsidRPr="0095043F">
        <w:rPr>
          <w:rFonts w:ascii="Arial" w:hAnsi="Arial" w:cs="Arial"/>
          <w:color w:val="auto"/>
          <w:sz w:val="22"/>
          <w:szCs w:val="22"/>
        </w:rPr>
        <w:t xml:space="preserve"> </w:t>
      </w:r>
      <w:r w:rsidR="00BD7D26" w:rsidRPr="0095043F">
        <w:rPr>
          <w:rFonts w:ascii="Arial" w:hAnsi="Arial" w:cs="Arial"/>
          <w:color w:val="auto"/>
          <w:sz w:val="22"/>
          <w:szCs w:val="22"/>
        </w:rPr>
        <w:t xml:space="preserve">Site Institucional. </w:t>
      </w:r>
      <w:r w:rsidR="00FA6D6E" w:rsidRPr="0095043F">
        <w:rPr>
          <w:rFonts w:ascii="Arial" w:hAnsi="Arial" w:cs="Arial"/>
          <w:color w:val="auto"/>
          <w:sz w:val="22"/>
          <w:szCs w:val="22"/>
        </w:rPr>
        <w:t>I</w:t>
      </w:r>
      <w:r w:rsidR="00BD7D26" w:rsidRPr="0095043F">
        <w:rPr>
          <w:rFonts w:ascii="Arial" w:hAnsi="Arial" w:cs="Arial"/>
          <w:color w:val="auto"/>
          <w:sz w:val="22"/>
          <w:szCs w:val="22"/>
        </w:rPr>
        <w:t>NCRA, 2013</w:t>
      </w:r>
      <w:r w:rsidR="00FA6D6E" w:rsidRPr="0095043F">
        <w:rPr>
          <w:rFonts w:ascii="Arial" w:hAnsi="Arial" w:cs="Arial"/>
          <w:color w:val="auto"/>
          <w:sz w:val="22"/>
          <w:szCs w:val="22"/>
        </w:rPr>
        <w:t xml:space="preserve"> Disponível em: </w:t>
      </w:r>
      <w:hyperlink r:id="rId12" w:history="1">
        <w:r w:rsidR="00FA6D6E" w:rsidRPr="0095043F">
          <w:rPr>
            <w:rStyle w:val="Hyperlink"/>
            <w:rFonts w:ascii="Arial" w:hAnsi="Arial" w:cs="Arial"/>
            <w:sz w:val="22"/>
            <w:szCs w:val="22"/>
          </w:rPr>
          <w:t>http://www.incra.gov.br/index.php/servicos/fale-conosco/perguntas-frequeentes</w:t>
        </w:r>
      </w:hyperlink>
      <w:r w:rsidR="00BF0295" w:rsidRPr="0095043F">
        <w:rPr>
          <w:rFonts w:ascii="Arial" w:hAnsi="Arial" w:cs="Arial"/>
          <w:sz w:val="22"/>
          <w:szCs w:val="22"/>
        </w:rPr>
        <w:t xml:space="preserve"> Acesso em: 25 set. 2013.</w:t>
      </w:r>
    </w:p>
    <w:p w:rsidR="00333A29" w:rsidRPr="0095043F" w:rsidRDefault="00333A29" w:rsidP="00333A29">
      <w:pPr>
        <w:pStyle w:val="Default"/>
        <w:jc w:val="both"/>
        <w:rPr>
          <w:rFonts w:ascii="Arial" w:hAnsi="Arial" w:cs="Arial"/>
          <w:sz w:val="22"/>
          <w:szCs w:val="22"/>
        </w:rPr>
      </w:pPr>
    </w:p>
    <w:p w:rsidR="00BD7D26" w:rsidRPr="0095043F" w:rsidRDefault="00333A29" w:rsidP="00333A29">
      <w:pPr>
        <w:pStyle w:val="Default"/>
        <w:jc w:val="both"/>
        <w:rPr>
          <w:rFonts w:ascii="Arial" w:hAnsi="Arial" w:cs="Arial"/>
          <w:sz w:val="22"/>
          <w:szCs w:val="22"/>
        </w:rPr>
      </w:pPr>
      <w:r w:rsidRPr="0095043F">
        <w:rPr>
          <w:rFonts w:ascii="Arial" w:hAnsi="Arial" w:cs="Arial"/>
          <w:sz w:val="22"/>
          <w:szCs w:val="22"/>
        </w:rPr>
        <w:t>_____.</w:t>
      </w:r>
      <w:r w:rsidR="00BD7D26" w:rsidRPr="0095043F">
        <w:rPr>
          <w:rFonts w:ascii="Arial" w:hAnsi="Arial" w:cs="Arial"/>
          <w:i/>
          <w:iCs/>
          <w:sz w:val="22"/>
          <w:szCs w:val="22"/>
        </w:rPr>
        <w:t xml:space="preserve"> </w:t>
      </w:r>
      <w:r w:rsidR="00BD7D26" w:rsidRPr="0095043F">
        <w:rPr>
          <w:rFonts w:ascii="Arial" w:hAnsi="Arial" w:cs="Arial"/>
          <w:b/>
          <w:iCs/>
          <w:sz w:val="22"/>
          <w:szCs w:val="22"/>
        </w:rPr>
        <w:t>Estatísticas Cadastrais 1992, 1998, 2003 e 2014</w:t>
      </w:r>
      <w:r w:rsidR="00BD7D26" w:rsidRPr="0095043F">
        <w:rPr>
          <w:rFonts w:ascii="Arial" w:hAnsi="Arial" w:cs="Arial"/>
          <w:i/>
          <w:iCs/>
          <w:sz w:val="22"/>
          <w:szCs w:val="22"/>
        </w:rPr>
        <w:t xml:space="preserve">. </w:t>
      </w:r>
      <w:r w:rsidR="00BD7D26" w:rsidRPr="0095043F">
        <w:rPr>
          <w:rFonts w:ascii="Arial" w:hAnsi="Arial" w:cs="Arial"/>
          <w:sz w:val="22"/>
          <w:szCs w:val="22"/>
        </w:rPr>
        <w:t>Brasília: Sistema Nacional de Cadastro Rural (SNCR</w:t>
      </w:r>
      <w:proofErr w:type="gramStart"/>
      <w:r w:rsidR="00BD7D26" w:rsidRPr="0095043F">
        <w:rPr>
          <w:rFonts w:ascii="Arial" w:hAnsi="Arial" w:cs="Arial"/>
          <w:sz w:val="22"/>
          <w:szCs w:val="22"/>
        </w:rPr>
        <w:t>)</w:t>
      </w:r>
      <w:proofErr w:type="gramEnd"/>
      <w:r w:rsidR="00BD7D26" w:rsidRPr="0095043F">
        <w:rPr>
          <w:rFonts w:ascii="Arial" w:hAnsi="Arial" w:cs="Arial"/>
          <w:sz w:val="22"/>
          <w:szCs w:val="22"/>
        </w:rPr>
        <w:t xml:space="preserve">/INCRA, 2014. </w:t>
      </w:r>
      <w:proofErr w:type="gramStart"/>
      <w:r w:rsidR="00BD7D26" w:rsidRPr="0095043F">
        <w:rPr>
          <w:rFonts w:ascii="Arial" w:hAnsi="Arial" w:cs="Arial"/>
          <w:sz w:val="22"/>
          <w:szCs w:val="22"/>
        </w:rPr>
        <w:t>1</w:t>
      </w:r>
      <w:proofErr w:type="gramEnd"/>
      <w:r w:rsidR="00BD7D26" w:rsidRPr="0095043F">
        <w:rPr>
          <w:rFonts w:ascii="Arial" w:hAnsi="Arial" w:cs="Arial"/>
          <w:sz w:val="22"/>
          <w:szCs w:val="22"/>
        </w:rPr>
        <w:t xml:space="preserve"> CD-ROM</w:t>
      </w:r>
    </w:p>
    <w:p w:rsidR="00333A29" w:rsidRPr="0095043F" w:rsidRDefault="00333A29" w:rsidP="00333A29">
      <w:pPr>
        <w:pStyle w:val="Default"/>
        <w:jc w:val="both"/>
        <w:rPr>
          <w:rFonts w:ascii="Arial" w:hAnsi="Arial" w:cs="Arial"/>
          <w:sz w:val="22"/>
          <w:szCs w:val="22"/>
        </w:rPr>
      </w:pPr>
    </w:p>
    <w:p w:rsidR="00BD7D26" w:rsidRPr="0095043F" w:rsidRDefault="00333A29" w:rsidP="00333A29">
      <w:pPr>
        <w:pStyle w:val="Default"/>
        <w:jc w:val="both"/>
        <w:rPr>
          <w:rFonts w:ascii="Arial" w:hAnsi="Arial" w:cs="Arial"/>
          <w:sz w:val="22"/>
          <w:szCs w:val="22"/>
        </w:rPr>
      </w:pPr>
      <w:r w:rsidRPr="0095043F">
        <w:rPr>
          <w:rFonts w:ascii="Arial" w:hAnsi="Arial" w:cs="Arial"/>
          <w:sz w:val="22"/>
          <w:szCs w:val="22"/>
        </w:rPr>
        <w:t>_____.</w:t>
      </w:r>
      <w:r w:rsidR="00BD7D26" w:rsidRPr="0095043F">
        <w:rPr>
          <w:rFonts w:ascii="Arial" w:hAnsi="Arial" w:cs="Arial"/>
          <w:i/>
          <w:iCs/>
          <w:sz w:val="22"/>
          <w:szCs w:val="22"/>
        </w:rPr>
        <w:t xml:space="preserve"> </w:t>
      </w:r>
      <w:r w:rsidR="00BD7D26" w:rsidRPr="0095043F">
        <w:rPr>
          <w:rFonts w:ascii="Arial" w:hAnsi="Arial" w:cs="Arial"/>
          <w:b/>
          <w:iCs/>
          <w:sz w:val="22"/>
          <w:szCs w:val="22"/>
        </w:rPr>
        <w:t>Resposta ao pedido de informação nº 54800001168/2014-50</w:t>
      </w:r>
      <w:r w:rsidR="00BD7D26" w:rsidRPr="0095043F">
        <w:rPr>
          <w:rFonts w:ascii="Arial" w:hAnsi="Arial" w:cs="Arial"/>
          <w:i/>
          <w:iCs/>
          <w:sz w:val="22"/>
          <w:szCs w:val="22"/>
        </w:rPr>
        <w:t xml:space="preserve">. </w:t>
      </w:r>
      <w:r w:rsidR="00BD7D26" w:rsidRPr="0095043F">
        <w:rPr>
          <w:rFonts w:ascii="Arial" w:hAnsi="Arial" w:cs="Arial"/>
          <w:sz w:val="22"/>
          <w:szCs w:val="22"/>
        </w:rPr>
        <w:t>Sistema Eletrônico do Serviço de Informações ao Cidadão (</w:t>
      </w:r>
      <w:proofErr w:type="spellStart"/>
      <w:r w:rsidR="00BD7D26" w:rsidRPr="0095043F">
        <w:rPr>
          <w:rFonts w:ascii="Arial" w:hAnsi="Arial" w:cs="Arial"/>
          <w:sz w:val="22"/>
          <w:szCs w:val="22"/>
        </w:rPr>
        <w:t>e-SIC</w:t>
      </w:r>
      <w:proofErr w:type="spellEnd"/>
      <w:r w:rsidR="00BD7D26" w:rsidRPr="0095043F">
        <w:rPr>
          <w:rFonts w:ascii="Arial" w:hAnsi="Arial" w:cs="Arial"/>
          <w:sz w:val="22"/>
          <w:szCs w:val="22"/>
        </w:rPr>
        <w:t>), Governo Federal, 2014</w:t>
      </w:r>
      <w:r w:rsidR="00D718A5" w:rsidRPr="0095043F">
        <w:rPr>
          <w:rFonts w:ascii="Arial" w:hAnsi="Arial" w:cs="Arial"/>
          <w:sz w:val="22"/>
          <w:szCs w:val="22"/>
        </w:rPr>
        <w:t>.</w:t>
      </w:r>
    </w:p>
    <w:p w:rsidR="00D718A5" w:rsidRPr="0095043F" w:rsidRDefault="00D718A5" w:rsidP="00333A29">
      <w:pPr>
        <w:pStyle w:val="Default"/>
        <w:jc w:val="both"/>
        <w:rPr>
          <w:rFonts w:ascii="Arial" w:hAnsi="Arial" w:cs="Arial"/>
          <w:sz w:val="22"/>
          <w:szCs w:val="22"/>
        </w:rPr>
      </w:pPr>
    </w:p>
    <w:p w:rsidR="00BD7D26" w:rsidRPr="0095043F" w:rsidRDefault="00BD7D26" w:rsidP="00333A29">
      <w:pPr>
        <w:spacing w:after="0" w:line="240" w:lineRule="auto"/>
        <w:jc w:val="both"/>
        <w:rPr>
          <w:rFonts w:ascii="Arial" w:hAnsi="Arial" w:cs="Arial"/>
          <w:color w:val="000000"/>
        </w:rPr>
      </w:pPr>
      <w:r w:rsidRPr="0095043F">
        <w:rPr>
          <w:rFonts w:ascii="Arial" w:hAnsi="Arial" w:cs="Arial"/>
          <w:color w:val="000000"/>
        </w:rPr>
        <w:t xml:space="preserve">MARTINS, José de Souza. </w:t>
      </w:r>
      <w:r w:rsidRPr="0095043F">
        <w:rPr>
          <w:rFonts w:ascii="Arial" w:hAnsi="Arial" w:cs="Arial"/>
          <w:i/>
          <w:iCs/>
          <w:color w:val="000000"/>
        </w:rPr>
        <w:t xml:space="preserve">O cativeiro da Terra. </w:t>
      </w:r>
      <w:proofErr w:type="gramStart"/>
      <w:r w:rsidRPr="0095043F">
        <w:rPr>
          <w:rFonts w:ascii="Arial" w:hAnsi="Arial" w:cs="Arial"/>
          <w:color w:val="000000"/>
        </w:rPr>
        <w:t>3.</w:t>
      </w:r>
      <w:proofErr w:type="gramEnd"/>
      <w:r w:rsidRPr="0095043F">
        <w:rPr>
          <w:rFonts w:ascii="Arial" w:hAnsi="Arial" w:cs="Arial"/>
          <w:color w:val="000000"/>
        </w:rPr>
        <w:t xml:space="preserve">ed. São Paulo: </w:t>
      </w:r>
      <w:proofErr w:type="spellStart"/>
      <w:r w:rsidRPr="0095043F">
        <w:rPr>
          <w:rFonts w:ascii="Arial" w:hAnsi="Arial" w:cs="Arial"/>
          <w:color w:val="000000"/>
        </w:rPr>
        <w:t>Hucitec</w:t>
      </w:r>
      <w:proofErr w:type="spellEnd"/>
      <w:r w:rsidRPr="0095043F">
        <w:rPr>
          <w:rFonts w:ascii="Arial" w:hAnsi="Arial" w:cs="Arial"/>
          <w:color w:val="000000"/>
        </w:rPr>
        <w:t>, 1986</w:t>
      </w:r>
    </w:p>
    <w:p w:rsidR="00333A29" w:rsidRPr="0095043F" w:rsidRDefault="00333A29" w:rsidP="00333A29">
      <w:pPr>
        <w:spacing w:after="0" w:line="240" w:lineRule="auto"/>
        <w:jc w:val="both"/>
        <w:rPr>
          <w:rFonts w:ascii="Arial" w:hAnsi="Arial" w:cs="Arial"/>
        </w:rPr>
      </w:pPr>
    </w:p>
    <w:p w:rsidR="00BD7D26" w:rsidRPr="0095043F" w:rsidRDefault="00333A29" w:rsidP="00333A29">
      <w:pPr>
        <w:spacing w:after="0" w:line="240" w:lineRule="auto"/>
        <w:jc w:val="both"/>
        <w:rPr>
          <w:rFonts w:ascii="Arial" w:hAnsi="Arial" w:cs="Arial"/>
          <w:color w:val="000000"/>
        </w:rPr>
      </w:pPr>
      <w:r w:rsidRPr="0095043F">
        <w:rPr>
          <w:rFonts w:ascii="Arial" w:hAnsi="Arial" w:cs="Arial"/>
        </w:rPr>
        <w:t>_____.</w:t>
      </w:r>
      <w:r w:rsidR="00BD7D26" w:rsidRPr="0095043F">
        <w:rPr>
          <w:rFonts w:ascii="Arial" w:hAnsi="Arial" w:cs="Arial"/>
          <w:color w:val="000000"/>
        </w:rPr>
        <w:t xml:space="preserve"> </w:t>
      </w:r>
      <w:r w:rsidR="00BD7D26" w:rsidRPr="0095043F">
        <w:rPr>
          <w:rFonts w:ascii="Arial" w:hAnsi="Arial" w:cs="Arial"/>
          <w:b/>
          <w:iCs/>
          <w:color w:val="000000"/>
        </w:rPr>
        <w:t>Os camponeses e a política no Brasil</w:t>
      </w:r>
      <w:r w:rsidR="00BD7D26" w:rsidRPr="0095043F">
        <w:rPr>
          <w:rFonts w:ascii="Arial" w:hAnsi="Arial" w:cs="Arial"/>
          <w:i/>
          <w:iCs/>
          <w:color w:val="000000"/>
        </w:rPr>
        <w:t xml:space="preserve">: </w:t>
      </w:r>
      <w:r w:rsidR="00BD7D26" w:rsidRPr="0095043F">
        <w:rPr>
          <w:rFonts w:ascii="Arial" w:hAnsi="Arial" w:cs="Arial"/>
          <w:color w:val="000000"/>
        </w:rPr>
        <w:t xml:space="preserve">as lutas sociais no campo e seu lugar no processo político. 5ed. Petrópolis: Vozes, 1995. </w:t>
      </w:r>
    </w:p>
    <w:p w:rsidR="00333A29" w:rsidRPr="0095043F" w:rsidRDefault="00333A29" w:rsidP="00333A29">
      <w:pPr>
        <w:spacing w:after="0" w:line="240" w:lineRule="auto"/>
        <w:jc w:val="both"/>
        <w:rPr>
          <w:rFonts w:ascii="Arial" w:hAnsi="Arial" w:cs="Arial"/>
        </w:rPr>
      </w:pPr>
    </w:p>
    <w:p w:rsidR="00BD7D26" w:rsidRPr="0095043F" w:rsidRDefault="00333A29" w:rsidP="00333A29">
      <w:pPr>
        <w:spacing w:after="0" w:line="240" w:lineRule="auto"/>
        <w:jc w:val="both"/>
        <w:rPr>
          <w:rFonts w:ascii="Arial" w:hAnsi="Arial" w:cs="Arial"/>
          <w:color w:val="000000"/>
        </w:rPr>
      </w:pPr>
      <w:r w:rsidRPr="0095043F">
        <w:rPr>
          <w:rFonts w:ascii="Arial" w:hAnsi="Arial" w:cs="Arial"/>
        </w:rPr>
        <w:t>_____.</w:t>
      </w:r>
      <w:r w:rsidR="00BD7D26" w:rsidRPr="0095043F">
        <w:rPr>
          <w:rFonts w:ascii="Arial" w:hAnsi="Arial" w:cs="Arial"/>
          <w:color w:val="000000"/>
        </w:rPr>
        <w:t xml:space="preserve"> </w:t>
      </w:r>
      <w:r w:rsidR="00BD7D26" w:rsidRPr="0095043F">
        <w:rPr>
          <w:rFonts w:ascii="Arial" w:hAnsi="Arial" w:cs="Arial"/>
          <w:b/>
          <w:iCs/>
          <w:color w:val="000000"/>
        </w:rPr>
        <w:t>Reforma agrária</w:t>
      </w:r>
      <w:r w:rsidR="00BD7D26" w:rsidRPr="0095043F">
        <w:rPr>
          <w:rFonts w:ascii="Arial" w:hAnsi="Arial" w:cs="Arial"/>
          <w:i/>
          <w:iCs/>
          <w:color w:val="000000"/>
        </w:rPr>
        <w:t xml:space="preserve">: </w:t>
      </w:r>
      <w:r w:rsidR="00BD7D26" w:rsidRPr="0095043F">
        <w:rPr>
          <w:rFonts w:ascii="Arial" w:hAnsi="Arial" w:cs="Arial"/>
          <w:color w:val="000000"/>
        </w:rPr>
        <w:t>o impossível diálogo. São Paulo: Edusp, 2000.</w:t>
      </w:r>
    </w:p>
    <w:p w:rsidR="00333A29" w:rsidRPr="0095043F" w:rsidRDefault="00333A29" w:rsidP="00333A29">
      <w:pPr>
        <w:spacing w:after="0" w:line="240" w:lineRule="auto"/>
        <w:jc w:val="both"/>
        <w:rPr>
          <w:rFonts w:ascii="Arial" w:hAnsi="Arial" w:cs="Arial"/>
          <w:color w:val="000000"/>
        </w:rPr>
      </w:pPr>
    </w:p>
    <w:p w:rsidR="00BD7D26" w:rsidRPr="0095043F" w:rsidRDefault="00BD7D26" w:rsidP="00333A29">
      <w:pPr>
        <w:spacing w:after="0" w:line="240" w:lineRule="auto"/>
        <w:jc w:val="both"/>
        <w:rPr>
          <w:rFonts w:ascii="Arial" w:hAnsi="Arial" w:cs="Arial"/>
          <w:color w:val="000000"/>
        </w:rPr>
      </w:pPr>
      <w:r w:rsidRPr="0095043F">
        <w:rPr>
          <w:rFonts w:ascii="Arial" w:hAnsi="Arial" w:cs="Arial"/>
          <w:color w:val="000000"/>
        </w:rPr>
        <w:t xml:space="preserve">OLIVEIRA, Ariovaldo Umbelino de. </w:t>
      </w:r>
      <w:r w:rsidRPr="0095043F">
        <w:rPr>
          <w:rFonts w:ascii="Arial" w:hAnsi="Arial" w:cs="Arial"/>
          <w:b/>
          <w:iCs/>
          <w:color w:val="000000"/>
        </w:rPr>
        <w:t>A agricultura camponesa no Brasil</w:t>
      </w:r>
      <w:r w:rsidRPr="0095043F">
        <w:rPr>
          <w:rFonts w:ascii="Arial" w:hAnsi="Arial" w:cs="Arial"/>
          <w:i/>
          <w:iCs/>
          <w:color w:val="000000"/>
        </w:rPr>
        <w:t xml:space="preserve">. </w:t>
      </w:r>
      <w:proofErr w:type="gramStart"/>
      <w:r w:rsidRPr="0095043F">
        <w:rPr>
          <w:rFonts w:ascii="Arial" w:hAnsi="Arial" w:cs="Arial"/>
          <w:color w:val="000000"/>
        </w:rPr>
        <w:t>4.</w:t>
      </w:r>
      <w:proofErr w:type="gramEnd"/>
      <w:r w:rsidRPr="0095043F">
        <w:rPr>
          <w:rFonts w:ascii="Arial" w:hAnsi="Arial" w:cs="Arial"/>
          <w:color w:val="000000"/>
        </w:rPr>
        <w:t>ed. São Paulo: Contexto: 2001</w:t>
      </w:r>
    </w:p>
    <w:p w:rsidR="00333A29" w:rsidRPr="0095043F" w:rsidRDefault="00333A29" w:rsidP="00333A29">
      <w:pPr>
        <w:shd w:val="clear" w:color="auto" w:fill="FFFFFF"/>
        <w:spacing w:after="0" w:line="240" w:lineRule="auto"/>
        <w:jc w:val="both"/>
        <w:rPr>
          <w:rFonts w:ascii="Arial" w:hAnsi="Arial" w:cs="Arial"/>
          <w:color w:val="000000"/>
        </w:rPr>
      </w:pPr>
    </w:p>
    <w:p w:rsidR="003A4952" w:rsidRPr="0095043F" w:rsidRDefault="003A4952" w:rsidP="003A4952">
      <w:pPr>
        <w:pStyle w:val="PargrafodaLista"/>
        <w:tabs>
          <w:tab w:val="left" w:pos="284"/>
        </w:tabs>
        <w:ind w:left="0"/>
        <w:jc w:val="both"/>
        <w:rPr>
          <w:rFonts w:ascii="Arial" w:hAnsi="Arial" w:cs="Arial"/>
          <w:color w:val="000000"/>
          <w:sz w:val="22"/>
          <w:szCs w:val="22"/>
          <w:shd w:val="clear" w:color="auto" w:fill="FFFFFF"/>
        </w:rPr>
      </w:pPr>
      <w:r w:rsidRPr="0095043F">
        <w:rPr>
          <w:rFonts w:ascii="Arial" w:hAnsi="Arial" w:cs="Arial"/>
          <w:color w:val="000000"/>
          <w:sz w:val="22"/>
          <w:szCs w:val="22"/>
          <w:shd w:val="clear" w:color="auto" w:fill="FFFFFF"/>
        </w:rPr>
        <w:t xml:space="preserve">TALASKA, Alcione. </w:t>
      </w:r>
      <w:r w:rsidRPr="0095043F">
        <w:rPr>
          <w:rFonts w:ascii="Arial" w:hAnsi="Arial" w:cs="Arial"/>
          <w:b/>
          <w:color w:val="000000"/>
          <w:sz w:val="22"/>
          <w:szCs w:val="22"/>
          <w:shd w:val="clear" w:color="auto" w:fill="FFFFFF"/>
        </w:rPr>
        <w:t>Espaço Agrário Brasileiro na perspectiva conceitual</w:t>
      </w:r>
      <w:r w:rsidRPr="0095043F">
        <w:rPr>
          <w:rFonts w:ascii="Arial" w:hAnsi="Arial" w:cs="Arial"/>
          <w:color w:val="000000"/>
          <w:sz w:val="22"/>
          <w:szCs w:val="22"/>
          <w:shd w:val="clear" w:color="auto" w:fill="FFFFFF"/>
        </w:rPr>
        <w:t>: dos aspectos legais às implicações territoriais. Tese (Doutorado em Desenvolvimento Regional). Universidade de Santa Cruz do Sul, UNISC, 2015.</w:t>
      </w:r>
    </w:p>
    <w:p w:rsidR="00333A29" w:rsidRPr="0095043F" w:rsidRDefault="00333A29" w:rsidP="00333A29">
      <w:pPr>
        <w:spacing w:after="0" w:line="240" w:lineRule="auto"/>
        <w:jc w:val="both"/>
        <w:rPr>
          <w:rFonts w:ascii="Arial" w:hAnsi="Arial" w:cs="Arial"/>
          <w:color w:val="000000"/>
        </w:rPr>
      </w:pPr>
    </w:p>
    <w:sectPr w:rsidR="00333A29" w:rsidRPr="0095043F" w:rsidSect="00BF6131">
      <w:footerReference w:type="default" r:id="rId13"/>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21" w:rsidRDefault="00311B21" w:rsidP="002D782E">
      <w:pPr>
        <w:spacing w:after="0" w:line="240" w:lineRule="auto"/>
      </w:pPr>
      <w:r>
        <w:separator/>
      </w:r>
    </w:p>
  </w:endnote>
  <w:endnote w:type="continuationSeparator" w:id="0">
    <w:p w:rsidR="00311B21" w:rsidRDefault="00311B21" w:rsidP="002D7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0297"/>
      <w:docPartObj>
        <w:docPartGallery w:val="Page Numbers (Bottom of Page)"/>
        <w:docPartUnique/>
      </w:docPartObj>
    </w:sdtPr>
    <w:sdtContent>
      <w:p w:rsidR="00A63FAB" w:rsidRDefault="00A63FAB">
        <w:pPr>
          <w:pStyle w:val="Rodap"/>
          <w:jc w:val="right"/>
        </w:pPr>
        <w:fldSimple w:instr=" PAGE   \* MERGEFORMAT ">
          <w:r w:rsidR="000C7ED2">
            <w:rPr>
              <w:noProof/>
            </w:rPr>
            <w:t>1</w:t>
          </w:r>
        </w:fldSimple>
      </w:p>
    </w:sdtContent>
  </w:sdt>
  <w:p w:rsidR="00A63FAB" w:rsidRDefault="00A63FA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21" w:rsidRDefault="00311B21" w:rsidP="002D782E">
      <w:pPr>
        <w:spacing w:after="0" w:line="240" w:lineRule="auto"/>
      </w:pPr>
      <w:r>
        <w:separator/>
      </w:r>
    </w:p>
  </w:footnote>
  <w:footnote w:type="continuationSeparator" w:id="0">
    <w:p w:rsidR="00311B21" w:rsidRDefault="00311B21" w:rsidP="002D782E">
      <w:pPr>
        <w:spacing w:after="0" w:line="240" w:lineRule="auto"/>
      </w:pPr>
      <w:r>
        <w:continuationSeparator/>
      </w:r>
    </w:p>
  </w:footnote>
  <w:footnote w:id="1">
    <w:p w:rsidR="000043A5" w:rsidRPr="00386EDA" w:rsidRDefault="000043A5" w:rsidP="000043A5">
      <w:pPr>
        <w:spacing w:after="0" w:line="240" w:lineRule="auto"/>
        <w:jc w:val="both"/>
        <w:rPr>
          <w:rFonts w:ascii="Arial" w:hAnsi="Arial" w:cs="Arial"/>
          <w:sz w:val="20"/>
          <w:szCs w:val="20"/>
        </w:rPr>
      </w:pPr>
      <w:r>
        <w:rPr>
          <w:rStyle w:val="Refdenotaderodap"/>
        </w:rPr>
        <w:footnoteRef/>
      </w:r>
      <w:r>
        <w:t xml:space="preserve"> </w:t>
      </w:r>
      <w:r w:rsidRPr="00386EDA">
        <w:rPr>
          <w:rFonts w:ascii="Arial" w:hAnsi="Arial" w:cs="Arial"/>
          <w:sz w:val="20"/>
          <w:szCs w:val="20"/>
        </w:rPr>
        <w:t>O módulo rural tem a finalidade, no Estatuto da Terra, de “estabelecer uma unidade de medida que exprima a interdependência entre a dimensão, a situação geográfica dos imóveis rurais e a forma e condições do seu aproveitamento econômico”</w:t>
      </w:r>
      <w:r w:rsidR="005E7B5D">
        <w:rPr>
          <w:rFonts w:ascii="Arial" w:hAnsi="Arial" w:cs="Arial"/>
          <w:sz w:val="20"/>
          <w:szCs w:val="20"/>
        </w:rPr>
        <w:t>.</w:t>
      </w:r>
      <w:r w:rsidRPr="00386EDA">
        <w:rPr>
          <w:rFonts w:ascii="Arial" w:hAnsi="Arial" w:cs="Arial"/>
          <w:sz w:val="20"/>
          <w:szCs w:val="20"/>
        </w:rPr>
        <w:t xml:space="preserve"> (</w:t>
      </w:r>
      <w:r w:rsidRPr="00386EDA">
        <w:rPr>
          <w:rFonts w:ascii="Arial" w:hAnsi="Arial" w:cs="Arial"/>
          <w:color w:val="000000"/>
          <w:sz w:val="20"/>
          <w:szCs w:val="20"/>
        </w:rPr>
        <w:t xml:space="preserve">BRASIL, </w:t>
      </w:r>
      <w:r w:rsidRPr="00386EDA">
        <w:rPr>
          <w:rFonts w:ascii="Arial" w:hAnsi="Arial" w:cs="Arial"/>
          <w:sz w:val="20"/>
          <w:szCs w:val="20"/>
        </w:rPr>
        <w:t>Lei nº 4.504/1964, Art.11º).</w:t>
      </w:r>
    </w:p>
    <w:p w:rsidR="00627411" w:rsidRDefault="00627411" w:rsidP="000043A5">
      <w:pPr>
        <w:spacing w:after="0" w:line="240" w:lineRule="auto"/>
        <w:jc w:val="both"/>
      </w:pPr>
    </w:p>
  </w:footnote>
  <w:footnote w:id="2">
    <w:p w:rsidR="00AE21D3" w:rsidRPr="00E516DB" w:rsidRDefault="00AE21D3" w:rsidP="00E516DB">
      <w:pPr>
        <w:pStyle w:val="Textodenotaderodap"/>
        <w:jc w:val="both"/>
        <w:rPr>
          <w:rFonts w:ascii="Arial" w:hAnsi="Arial" w:cs="Arial"/>
        </w:rPr>
      </w:pPr>
      <w:r w:rsidRPr="00E516DB">
        <w:rPr>
          <w:rStyle w:val="Refdenotaderodap"/>
          <w:rFonts w:ascii="Arial" w:hAnsi="Arial" w:cs="Arial"/>
        </w:rPr>
        <w:footnoteRef/>
      </w:r>
      <w:r w:rsidRPr="00E516DB">
        <w:rPr>
          <w:rFonts w:ascii="Arial" w:hAnsi="Arial" w:cs="Arial"/>
        </w:rPr>
        <w:t xml:space="preserve"> Sobre </w:t>
      </w:r>
      <w:r w:rsidR="00E516DB">
        <w:rPr>
          <w:rFonts w:ascii="Arial" w:hAnsi="Arial" w:cs="Arial"/>
        </w:rPr>
        <w:t>os embates que resultaram</w:t>
      </w:r>
      <w:r w:rsidRPr="00E516DB">
        <w:rPr>
          <w:rFonts w:ascii="Arial" w:hAnsi="Arial" w:cs="Arial"/>
        </w:rPr>
        <w:t xml:space="preserve">, tanto na definição do texto constitucional de 1998, quanto na regulamentação dos dispositivos constitucionais relativos à reforma agrária, </w:t>
      </w:r>
      <w:r w:rsidR="00E516DB" w:rsidRPr="00E516DB">
        <w:rPr>
          <w:rFonts w:ascii="Arial" w:hAnsi="Arial" w:cs="Arial"/>
        </w:rPr>
        <w:t xml:space="preserve">especialmente, </w:t>
      </w:r>
      <w:r w:rsidR="00E516DB">
        <w:rPr>
          <w:rFonts w:ascii="Arial" w:hAnsi="Arial" w:cs="Arial"/>
        </w:rPr>
        <w:t>com referência à</w:t>
      </w:r>
      <w:r w:rsidR="00E516DB" w:rsidRPr="00E516DB">
        <w:rPr>
          <w:rFonts w:ascii="Arial" w:hAnsi="Arial" w:cs="Arial"/>
        </w:rPr>
        <w:t xml:space="preserve"> conformação do </w:t>
      </w:r>
      <w:r w:rsidR="00E516DB" w:rsidRPr="00E516DB">
        <w:rPr>
          <w:rFonts w:ascii="Arial" w:hAnsi="Arial" w:cs="Arial"/>
          <w:color w:val="000000"/>
        </w:rPr>
        <w:t xml:space="preserve">contexto histórico, político e econômico que </w:t>
      </w:r>
      <w:r w:rsidR="00E516DB">
        <w:rPr>
          <w:rFonts w:ascii="Arial" w:hAnsi="Arial" w:cs="Arial"/>
          <w:color w:val="000000"/>
        </w:rPr>
        <w:t>definiu</w:t>
      </w:r>
      <w:r w:rsidR="00E516DB" w:rsidRPr="00E516DB">
        <w:rPr>
          <w:rFonts w:ascii="Arial" w:hAnsi="Arial" w:cs="Arial"/>
          <w:color w:val="000000"/>
        </w:rPr>
        <w:t xml:space="preserve"> o processo de construção/desconstrução/reconstrução do sistema de conceitos interpretativos da realidade agrária brasileira</w:t>
      </w:r>
      <w:r w:rsidR="00E516DB">
        <w:rPr>
          <w:rFonts w:ascii="Arial" w:hAnsi="Arial" w:cs="Arial"/>
          <w:color w:val="000000"/>
        </w:rPr>
        <w:t xml:space="preserve">, sobre </w:t>
      </w:r>
      <w:r w:rsidR="00E516DB" w:rsidRPr="00E516DB">
        <w:rPr>
          <w:rFonts w:ascii="Arial" w:hAnsi="Arial" w:cs="Arial"/>
          <w:color w:val="000000"/>
        </w:rPr>
        <w:t>os sujeitos/atores</w:t>
      </w:r>
      <w:r w:rsidR="00E516DB">
        <w:rPr>
          <w:rFonts w:ascii="Arial" w:hAnsi="Arial" w:cs="Arial"/>
          <w:color w:val="000000"/>
        </w:rPr>
        <w:t>, sobre os fatos,</w:t>
      </w:r>
      <w:r w:rsidR="00E516DB" w:rsidRPr="00E516DB">
        <w:rPr>
          <w:rFonts w:ascii="Arial" w:hAnsi="Arial" w:cs="Arial"/>
          <w:color w:val="000000"/>
        </w:rPr>
        <w:t xml:space="preserve"> características</w:t>
      </w:r>
      <w:r w:rsidR="00E516DB">
        <w:rPr>
          <w:rFonts w:ascii="Arial" w:hAnsi="Arial" w:cs="Arial"/>
          <w:color w:val="000000"/>
        </w:rPr>
        <w:t xml:space="preserve"> e interesses</w:t>
      </w:r>
      <w:r w:rsidR="00E516DB" w:rsidRPr="00E516DB">
        <w:rPr>
          <w:rFonts w:ascii="Arial" w:hAnsi="Arial" w:cs="Arial"/>
          <w:color w:val="000000"/>
        </w:rPr>
        <w:t xml:space="preserve"> que marcaram a construção e a extinção normativa de determinados conceitos</w:t>
      </w:r>
      <w:r w:rsidR="00E516DB">
        <w:rPr>
          <w:rFonts w:ascii="Arial" w:hAnsi="Arial" w:cs="Arial"/>
          <w:color w:val="000000"/>
        </w:rPr>
        <w:t>,</w:t>
      </w:r>
      <w:r w:rsidR="001D5F5B" w:rsidRPr="00E516DB">
        <w:rPr>
          <w:rFonts w:ascii="Arial" w:hAnsi="Arial" w:cs="Arial"/>
        </w:rPr>
        <w:t xml:space="preserve"> </w:t>
      </w:r>
      <w:r w:rsidRPr="00E516DB">
        <w:rPr>
          <w:rFonts w:ascii="Arial" w:hAnsi="Arial" w:cs="Arial"/>
        </w:rPr>
        <w:t xml:space="preserve">ver: </w:t>
      </w:r>
      <w:proofErr w:type="spellStart"/>
      <w:r w:rsidRPr="00E516DB">
        <w:rPr>
          <w:rFonts w:ascii="Arial" w:hAnsi="Arial" w:cs="Arial"/>
        </w:rPr>
        <w:t>Talaska</w:t>
      </w:r>
      <w:proofErr w:type="spellEnd"/>
      <w:r w:rsidRPr="00E516DB">
        <w:rPr>
          <w:rFonts w:ascii="Arial" w:hAnsi="Arial" w:cs="Arial"/>
        </w:rPr>
        <w:t xml:space="preserve"> (201</w:t>
      </w:r>
      <w:r w:rsidR="00987632">
        <w:rPr>
          <w:rFonts w:ascii="Arial" w:hAnsi="Arial" w:cs="Arial"/>
        </w:rPr>
        <w:t>5</w:t>
      </w:r>
      <w:r w:rsidRPr="00E516DB">
        <w:rPr>
          <w:rFonts w:ascii="Arial" w:hAnsi="Arial" w:cs="Arial"/>
        </w:rPr>
        <w:t>).</w:t>
      </w:r>
    </w:p>
    <w:p w:rsidR="00627411" w:rsidRDefault="00627411" w:rsidP="00E516DB">
      <w:pPr>
        <w:pStyle w:val="Textodenotaderodap"/>
        <w:jc w:val="both"/>
      </w:pPr>
    </w:p>
  </w:footnote>
  <w:footnote w:id="3">
    <w:p w:rsidR="00F04624" w:rsidRPr="00F04624" w:rsidRDefault="00F04624" w:rsidP="00F04624">
      <w:pPr>
        <w:spacing w:after="0" w:line="240" w:lineRule="auto"/>
        <w:jc w:val="both"/>
        <w:rPr>
          <w:rFonts w:ascii="Arial" w:hAnsi="Arial" w:cs="Arial"/>
          <w:sz w:val="20"/>
          <w:szCs w:val="20"/>
        </w:rPr>
      </w:pPr>
      <w:r w:rsidRPr="00F04624">
        <w:rPr>
          <w:rStyle w:val="Refdenotaderodap"/>
          <w:rFonts w:ascii="Arial" w:hAnsi="Arial" w:cs="Arial"/>
          <w:sz w:val="20"/>
          <w:szCs w:val="20"/>
        </w:rPr>
        <w:footnoteRef/>
      </w:r>
      <w:r w:rsidRPr="00F04624">
        <w:rPr>
          <w:rFonts w:ascii="Arial" w:hAnsi="Arial" w:cs="Arial"/>
          <w:sz w:val="20"/>
          <w:szCs w:val="20"/>
        </w:rPr>
        <w:t xml:space="preserve"> A Grande Propriedade, categoria criada pelo INCRA, englobava todos os imóveis rurais com mais de 15 módulos fiscais.</w:t>
      </w:r>
    </w:p>
    <w:p w:rsidR="00627411" w:rsidRDefault="00627411" w:rsidP="00F04624">
      <w:pPr>
        <w:spacing w:after="0" w:line="240" w:lineRule="auto"/>
        <w:jc w:val="both"/>
      </w:pPr>
    </w:p>
  </w:footnote>
  <w:footnote w:id="4">
    <w:p w:rsidR="00640D6C" w:rsidRPr="00F04624" w:rsidRDefault="00640D6C" w:rsidP="00F04624">
      <w:pPr>
        <w:pStyle w:val="Textodenotaderodap"/>
        <w:jc w:val="both"/>
        <w:rPr>
          <w:rFonts w:ascii="Arial" w:hAnsi="Arial" w:cs="Arial"/>
        </w:rPr>
      </w:pPr>
      <w:r w:rsidRPr="00F04624">
        <w:rPr>
          <w:rStyle w:val="Refdenotaderodap"/>
          <w:rFonts w:ascii="Arial" w:hAnsi="Arial" w:cs="Arial"/>
        </w:rPr>
        <w:footnoteRef/>
      </w:r>
      <w:r w:rsidRPr="00F04624">
        <w:rPr>
          <w:rFonts w:ascii="Arial" w:hAnsi="Arial" w:cs="Arial"/>
        </w:rPr>
        <w:t xml:space="preserve"> Os latifúndios, em especial quando considerados em seu aspecto dimensional, aparecem em algumas publicações como sinônimos de grandes propriedades (ERTHAL, 2000; ALMEIDA, 2004), e, principalmente, como expressão qualitativa atribuída aos imóveis rurais “c</w:t>
      </w:r>
      <w:r w:rsidR="005E7B5D">
        <w:rPr>
          <w:rFonts w:ascii="Arial" w:hAnsi="Arial" w:cs="Arial"/>
        </w:rPr>
        <w:t xml:space="preserve">om mais de 1.000 ha” </w:t>
      </w:r>
      <w:r w:rsidRPr="00F04624">
        <w:rPr>
          <w:rFonts w:ascii="Arial" w:hAnsi="Arial" w:cs="Arial"/>
        </w:rPr>
        <w:t>(FILHO &amp; FONTES, 2009; CAMACHO, 2011; entre outros).</w:t>
      </w:r>
    </w:p>
    <w:p w:rsidR="00627411" w:rsidRDefault="00627411" w:rsidP="00F04624">
      <w:pPr>
        <w:pStyle w:val="Textodenotaderodap"/>
        <w:jc w:val="both"/>
      </w:pPr>
    </w:p>
  </w:footnote>
  <w:footnote w:id="5">
    <w:p w:rsidR="00640D6C" w:rsidRDefault="00640D6C" w:rsidP="00F04624">
      <w:pPr>
        <w:pStyle w:val="Textodenotaderodap"/>
        <w:jc w:val="both"/>
        <w:rPr>
          <w:rFonts w:ascii="Arial" w:hAnsi="Arial" w:cs="Arial"/>
        </w:rPr>
      </w:pPr>
      <w:r w:rsidRPr="00640D6C">
        <w:rPr>
          <w:rStyle w:val="Refdenotaderodap"/>
          <w:rFonts w:ascii="Arial" w:hAnsi="Arial" w:cs="Arial"/>
        </w:rPr>
        <w:footnoteRef/>
      </w:r>
      <w:r w:rsidRPr="00640D6C">
        <w:rPr>
          <w:rFonts w:ascii="Arial" w:hAnsi="Arial" w:cs="Arial"/>
        </w:rPr>
        <w:t xml:space="preserve"> A utilização do módulo fiscal e não do módulo médio da propriedade rural, como disposto no Estatuto da Terra, considera o pressuposto indicado em </w:t>
      </w:r>
      <w:proofErr w:type="spellStart"/>
      <w:r w:rsidRPr="00640D6C">
        <w:rPr>
          <w:rFonts w:ascii="Arial" w:hAnsi="Arial" w:cs="Arial"/>
        </w:rPr>
        <w:t>T</w:t>
      </w:r>
      <w:r w:rsidR="00F04624">
        <w:rPr>
          <w:rFonts w:ascii="Arial" w:hAnsi="Arial" w:cs="Arial"/>
        </w:rPr>
        <w:t>alaska</w:t>
      </w:r>
      <w:proofErr w:type="spellEnd"/>
      <w:r w:rsidR="00987632">
        <w:rPr>
          <w:rFonts w:ascii="Arial" w:hAnsi="Arial" w:cs="Arial"/>
        </w:rPr>
        <w:t xml:space="preserve"> (2015</w:t>
      </w:r>
      <w:r w:rsidRPr="00640D6C">
        <w:rPr>
          <w:rFonts w:ascii="Arial" w:hAnsi="Arial" w:cs="Arial"/>
        </w:rPr>
        <w:t>)</w:t>
      </w:r>
      <w:r w:rsidR="00F04624">
        <w:rPr>
          <w:rFonts w:ascii="Arial" w:hAnsi="Arial" w:cs="Arial"/>
        </w:rPr>
        <w:t>,</w:t>
      </w:r>
      <w:r w:rsidRPr="00640D6C">
        <w:rPr>
          <w:rFonts w:ascii="Arial" w:hAnsi="Arial" w:cs="Arial"/>
        </w:rPr>
        <w:t xml:space="preserve"> que explicita que o módulo fiscal nada mais é do que a mediana do valor dos módulos rurais dos municípios.</w:t>
      </w:r>
    </w:p>
    <w:p w:rsidR="00627411" w:rsidRDefault="00627411" w:rsidP="00F04624">
      <w:pPr>
        <w:pStyle w:val="Textodenotaderodap"/>
        <w:jc w:val="both"/>
      </w:pPr>
    </w:p>
  </w:footnote>
  <w:footnote w:id="6">
    <w:p w:rsidR="00640D6C" w:rsidRDefault="00640D6C" w:rsidP="00F04624">
      <w:pPr>
        <w:spacing w:after="0" w:line="240" w:lineRule="auto"/>
        <w:jc w:val="both"/>
        <w:rPr>
          <w:rFonts w:ascii="Arial" w:hAnsi="Arial" w:cs="Arial"/>
          <w:color w:val="000000"/>
          <w:sz w:val="20"/>
          <w:szCs w:val="20"/>
        </w:rPr>
      </w:pPr>
      <w:r w:rsidRPr="00640D6C">
        <w:rPr>
          <w:rStyle w:val="Refdenotaderodap"/>
          <w:rFonts w:ascii="Arial" w:hAnsi="Arial" w:cs="Arial"/>
          <w:sz w:val="20"/>
          <w:szCs w:val="20"/>
        </w:rPr>
        <w:footnoteRef/>
      </w:r>
      <w:r w:rsidR="00F04624">
        <w:rPr>
          <w:rFonts w:ascii="Arial" w:hAnsi="Arial" w:cs="Arial"/>
          <w:sz w:val="20"/>
          <w:szCs w:val="20"/>
        </w:rPr>
        <w:t xml:space="preserve"> O I</w:t>
      </w:r>
      <w:r w:rsidRPr="00640D6C">
        <w:rPr>
          <w:rFonts w:ascii="Arial" w:hAnsi="Arial" w:cs="Arial"/>
          <w:sz w:val="20"/>
          <w:szCs w:val="20"/>
        </w:rPr>
        <w:t>nstituto informou: “acerca da aplicação do conceito de módulo fiscal – MF com vistas a quantificar o que poderia ser denominado hoje como ‘latifúndio por dimensão’ esclareça-se que tal classificação, com o advento da Lei n° 8.629 de 25 de fevereiro de 1993, foi revogada, passando a vigorar os conceitos de pequena e média propriedades rurais. Nesse sentido, ainda que algebricamente o exemplo citado no questionamento em tela seja, a princípio, coerente, não se vê sentido na delimitação deste universo de imóveis rurais, quer sob o sentido quantitativo, quer sob o aspecto qualitativo”</w:t>
      </w:r>
      <w:r w:rsidR="005E7B5D">
        <w:rPr>
          <w:rFonts w:ascii="Arial" w:hAnsi="Arial" w:cs="Arial"/>
          <w:sz w:val="20"/>
          <w:szCs w:val="20"/>
        </w:rPr>
        <w:t>.</w:t>
      </w:r>
      <w:r w:rsidRPr="00640D6C">
        <w:rPr>
          <w:rFonts w:ascii="Arial" w:hAnsi="Arial" w:cs="Arial"/>
          <w:sz w:val="20"/>
          <w:szCs w:val="20"/>
        </w:rPr>
        <w:t xml:space="preserve"> </w:t>
      </w:r>
      <w:r w:rsidRPr="00640D6C">
        <w:rPr>
          <w:rFonts w:ascii="Arial" w:hAnsi="Arial" w:cs="Arial"/>
          <w:color w:val="000000"/>
          <w:sz w:val="20"/>
          <w:szCs w:val="20"/>
        </w:rPr>
        <w:t xml:space="preserve">(INCRA, Resposta ao Pedido de informação </w:t>
      </w:r>
      <w:r w:rsidRPr="00640D6C">
        <w:rPr>
          <w:rFonts w:ascii="Arial" w:hAnsi="Arial" w:cs="Arial"/>
          <w:sz w:val="20"/>
          <w:szCs w:val="20"/>
        </w:rPr>
        <w:t xml:space="preserve">n° </w:t>
      </w:r>
      <w:r w:rsidR="005D7B06">
        <w:rPr>
          <w:rFonts w:ascii="Arial" w:hAnsi="Arial" w:cs="Arial"/>
          <w:color w:val="000000"/>
          <w:sz w:val="20"/>
          <w:szCs w:val="20"/>
        </w:rPr>
        <w:t>54800001168/2014-50).</w:t>
      </w:r>
    </w:p>
    <w:p w:rsidR="00627411" w:rsidRDefault="00627411" w:rsidP="00F04624">
      <w:pPr>
        <w:spacing w:after="0" w:line="240" w:lineRule="auto"/>
        <w:jc w:val="both"/>
      </w:pPr>
    </w:p>
  </w:footnote>
  <w:footnote w:id="7">
    <w:p w:rsidR="00627411" w:rsidRDefault="00640D6C" w:rsidP="00F04624">
      <w:pPr>
        <w:spacing w:after="0" w:line="240" w:lineRule="auto"/>
        <w:jc w:val="both"/>
      </w:pPr>
      <w:r w:rsidRPr="00640D6C">
        <w:rPr>
          <w:rStyle w:val="Refdenotaderodap"/>
          <w:rFonts w:ascii="Arial" w:hAnsi="Arial" w:cs="Arial"/>
          <w:sz w:val="20"/>
          <w:szCs w:val="20"/>
        </w:rPr>
        <w:footnoteRef/>
      </w:r>
      <w:r w:rsidRPr="00640D6C">
        <w:rPr>
          <w:rFonts w:ascii="Arial" w:hAnsi="Arial" w:cs="Arial"/>
          <w:sz w:val="20"/>
          <w:szCs w:val="20"/>
        </w:rPr>
        <w:t xml:space="preserve"> Esse parâmetro, no entanto, pode revelar um número menor de latifúndios do que os existentes na realidade agrária brasileira. Isso, pois, a identificação dos latifúndios, considerando a média de área dos imóveis na microrregião, foi realizada com base nas classes de área disponibilizadas pelo INCRA (</w:t>
      </w:r>
      <w:r w:rsidRPr="00640D6C">
        <w:rPr>
          <w:rFonts w:ascii="Arial" w:hAnsi="Arial" w:cs="Arial"/>
          <w:color w:val="000000"/>
          <w:sz w:val="20"/>
          <w:szCs w:val="20"/>
        </w:rPr>
        <w:t xml:space="preserve">Mais de 0 a menos de 1; 1 a menos de 2; 2 a menos de 5; 5 a menos de 10; 10 a menos de 25; 25 a menos de 50; 50 a menos de 100; 100 a menos de 250; 250 a menos de 500; 500 a menos de 1000; 1.000 a menos de 2.000; 2.000 a menos de 2.500; 2.500 a menos de 5.000; 5.000 a menos de 10.000; 10.000 a menos de 20.000; 20.000 a menos de 50.000; 50.000 a menos de 100.000 e 100.000 e Mais). </w:t>
      </w:r>
      <w:r w:rsidRPr="00640D6C">
        <w:rPr>
          <w:rFonts w:ascii="Arial" w:hAnsi="Arial" w:cs="Arial"/>
          <w:sz w:val="20"/>
          <w:szCs w:val="20"/>
        </w:rPr>
        <w:t xml:space="preserve">O pressuposto ideal seria consultar diretamente no cadastro do INCRA, identificando os imóveis rurais que excedessem o valor exato da área média dos imóveis rurais em cada microrregião, por exemplo, os imóveis com área superior à 81.000 hectares (135ha x 600 = 81.000 ha).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nothing"/>
      <w:lvlText w:val="%1."/>
      <w:lvlJc w:val="left"/>
      <w:pPr>
        <w:ind w:left="360" w:hanging="360"/>
      </w:pPr>
      <w:rPr>
        <w:rFonts w:cs="Times New Roman"/>
      </w:rPr>
    </w:lvl>
    <w:lvl w:ilvl="1">
      <w:start w:val="1"/>
      <w:numFmt w:val="decimal"/>
      <w:suff w:val="nothing"/>
      <w:lvlText w:val="%1.%2."/>
      <w:lvlJc w:val="left"/>
      <w:pPr>
        <w:ind w:left="1555" w:hanging="420"/>
      </w:pPr>
      <w:rPr>
        <w:rFonts w:cs="Times New Roman"/>
      </w:rPr>
    </w:lvl>
    <w:lvl w:ilvl="2">
      <w:start w:val="1"/>
      <w:numFmt w:val="decimal"/>
      <w:suff w:val="nothing"/>
      <w:lvlText w:val="%1.%2.%3."/>
      <w:lvlJc w:val="left"/>
      <w:pPr>
        <w:ind w:left="1440" w:hanging="720"/>
      </w:pPr>
      <w:rPr>
        <w:rFonts w:cs="Times New Roman"/>
      </w:rPr>
    </w:lvl>
    <w:lvl w:ilvl="3">
      <w:start w:val="1"/>
      <w:numFmt w:val="decimal"/>
      <w:suff w:val="nothing"/>
      <w:lvlText w:val="%1.%2.%3.%4."/>
      <w:lvlJc w:val="left"/>
      <w:pPr>
        <w:ind w:left="1800" w:hanging="720"/>
      </w:pPr>
      <w:rPr>
        <w:rFonts w:cs="Times New Roman"/>
      </w:rPr>
    </w:lvl>
    <w:lvl w:ilvl="4">
      <w:start w:val="1"/>
      <w:numFmt w:val="decimal"/>
      <w:suff w:val="nothing"/>
      <w:lvlText w:val="%1.%2.%3.%4.%5."/>
      <w:lvlJc w:val="left"/>
      <w:pPr>
        <w:ind w:left="2073" w:hanging="1080"/>
      </w:pPr>
      <w:rPr>
        <w:rFonts w:cs="Times New Roman"/>
      </w:rPr>
    </w:lvl>
    <w:lvl w:ilvl="5">
      <w:start w:val="1"/>
      <w:numFmt w:val="decimal"/>
      <w:suff w:val="nothing"/>
      <w:lvlText w:val="%1.%2.%3.%4.%5.%6."/>
      <w:lvlJc w:val="left"/>
      <w:pPr>
        <w:ind w:left="2880" w:hanging="1080"/>
      </w:pPr>
      <w:rPr>
        <w:rFonts w:cs="Times New Roman"/>
      </w:rPr>
    </w:lvl>
    <w:lvl w:ilvl="6">
      <w:start w:val="1"/>
      <w:numFmt w:val="decimal"/>
      <w:suff w:val="nothing"/>
      <w:lvlText w:val="%1.%2.%3.%4.%5.%6.%7."/>
      <w:lvlJc w:val="left"/>
      <w:pPr>
        <w:ind w:left="3600" w:hanging="1440"/>
      </w:pPr>
      <w:rPr>
        <w:rFonts w:cs="Times New Roman"/>
      </w:rPr>
    </w:lvl>
    <w:lvl w:ilvl="7">
      <w:start w:val="1"/>
      <w:numFmt w:val="decimal"/>
      <w:suff w:val="nothing"/>
      <w:lvlText w:val="%1.%2.%3.%4.%5.%6.%7.%8."/>
      <w:lvlJc w:val="left"/>
      <w:pPr>
        <w:ind w:left="3960" w:hanging="1440"/>
      </w:pPr>
      <w:rPr>
        <w:rFonts w:cs="Times New Roman"/>
      </w:rPr>
    </w:lvl>
    <w:lvl w:ilvl="8">
      <w:start w:val="1"/>
      <w:numFmt w:val="decimal"/>
      <w:suff w:val="nothing"/>
      <w:lvlText w:val="%1.%2.%3.%4.%5.%6.%7.%8.%9."/>
      <w:lvlJc w:val="left"/>
      <w:pPr>
        <w:ind w:left="4680" w:hanging="1800"/>
      </w:pPr>
      <w:rPr>
        <w:rFonts w:cs="Times New Roman"/>
      </w:rPr>
    </w:lvl>
  </w:abstractNum>
  <w:abstractNum w:abstractNumId="1">
    <w:nsid w:val="00000003"/>
    <w:multiLevelType w:val="multilevel"/>
    <w:tmpl w:val="00000003"/>
    <w:name w:val="WW8Num6"/>
    <w:lvl w:ilvl="0">
      <w:start w:val="1"/>
      <w:numFmt w:val="decimal"/>
      <w:pStyle w:val="Ttulo1"/>
      <w:suff w:val="nothing"/>
      <w:lvlText w:val=""/>
      <w:lvlJc w:val="left"/>
      <w:rPr>
        <w:rFonts w:cs="Times New Roman"/>
      </w:rPr>
    </w:lvl>
    <w:lvl w:ilvl="1">
      <w:start w:val="1"/>
      <w:numFmt w:val="decimal"/>
      <w:suff w:val="nothing"/>
      <w:lvlText w:val=""/>
      <w:lvlJc w:val="left"/>
      <w:rPr>
        <w:rFonts w:cs="Times New Roman"/>
      </w:rPr>
    </w:lvl>
    <w:lvl w:ilvl="2">
      <w:start w:val="1"/>
      <w:numFmt w:val="decimal"/>
      <w:suff w:val="nothing"/>
      <w:lvlText w:val=""/>
      <w:lvlJc w:val="left"/>
      <w:rPr>
        <w:rFonts w:cs="Times New Roman"/>
      </w:rPr>
    </w:lvl>
    <w:lvl w:ilvl="3">
      <w:start w:val="1"/>
      <w:numFmt w:val="decimal"/>
      <w:suff w:val="nothing"/>
      <w:lvlText w:val=""/>
      <w:lvlJc w:val="left"/>
      <w:rPr>
        <w:rFonts w:cs="Times New Roman"/>
      </w:rPr>
    </w:lvl>
    <w:lvl w:ilvl="4">
      <w:start w:val="1"/>
      <w:numFmt w:val="decimal"/>
      <w:suff w:val="nothing"/>
      <w:lvlText w:val=""/>
      <w:lvlJc w:val="left"/>
      <w:rPr>
        <w:rFonts w:cs="Times New Roman"/>
      </w:rPr>
    </w:lvl>
    <w:lvl w:ilvl="5">
      <w:start w:val="1"/>
      <w:numFmt w:val="decimal"/>
      <w:suff w:val="nothing"/>
      <w:lvlText w:val=""/>
      <w:lvlJc w:val="left"/>
      <w:rPr>
        <w:rFonts w:cs="Times New Roman"/>
      </w:rPr>
    </w:lvl>
    <w:lvl w:ilvl="6">
      <w:start w:val="1"/>
      <w:numFmt w:val="decimal"/>
      <w:suff w:val="nothing"/>
      <w:lvlText w:val=""/>
      <w:lvlJc w:val="left"/>
      <w:rPr>
        <w:rFonts w:cs="Times New Roman"/>
      </w:rPr>
    </w:lvl>
    <w:lvl w:ilvl="7">
      <w:start w:val="1"/>
      <w:numFmt w:val="decimal"/>
      <w:suff w:val="nothing"/>
      <w:lvlText w:val=""/>
      <w:lvlJc w:val="left"/>
      <w:rPr>
        <w:rFonts w:cs="Times New Roman"/>
      </w:rPr>
    </w:lvl>
    <w:lvl w:ilvl="8">
      <w:start w:val="1"/>
      <w:numFmt w:val="decimal"/>
      <w:suff w:val="nothing"/>
      <w:lvlText w:val=""/>
      <w:lvlJc w:val="left"/>
      <w:rPr>
        <w:rFonts w:cs="Times New Roman"/>
      </w:rPr>
    </w:lvl>
  </w:abstractNum>
  <w:abstractNum w:abstractNumId="2">
    <w:nsid w:val="030C0EA0"/>
    <w:multiLevelType w:val="multilevel"/>
    <w:tmpl w:val="0B0E92D6"/>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
    <w:nsid w:val="07225CCD"/>
    <w:multiLevelType w:val="hybridMultilevel"/>
    <w:tmpl w:val="31643608"/>
    <w:lvl w:ilvl="0" w:tplc="71C2A16C">
      <w:start w:val="1"/>
      <w:numFmt w:val="low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4">
    <w:nsid w:val="07C368A7"/>
    <w:multiLevelType w:val="multilevel"/>
    <w:tmpl w:val="89285E7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95A6F12"/>
    <w:multiLevelType w:val="hybridMultilevel"/>
    <w:tmpl w:val="ECAAEB74"/>
    <w:lvl w:ilvl="0" w:tplc="52A4E212">
      <w:start w:val="1"/>
      <w:numFmt w:val="lowerRoman"/>
      <w:lvlText w:val="%1."/>
      <w:lvlJc w:val="right"/>
      <w:pPr>
        <w:ind w:left="1287" w:hanging="360"/>
      </w:pPr>
      <w:rPr>
        <w:rFonts w:cs="Times New Roman" w:hint="default"/>
        <w:sz w:val="24"/>
        <w:szCs w:val="24"/>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nsid w:val="0B4D28B1"/>
    <w:multiLevelType w:val="multilevel"/>
    <w:tmpl w:val="831E9F2E"/>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BA316A2"/>
    <w:multiLevelType w:val="multilevel"/>
    <w:tmpl w:val="E6EA2514"/>
    <w:lvl w:ilvl="0">
      <w:start w:val="6"/>
      <w:numFmt w:val="decimal"/>
      <w:lvlText w:val="%1."/>
      <w:lvlJc w:val="left"/>
      <w:pPr>
        <w:ind w:left="720" w:hanging="72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C9272C5"/>
    <w:multiLevelType w:val="hybridMultilevel"/>
    <w:tmpl w:val="BC10691E"/>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nsid w:val="10107757"/>
    <w:multiLevelType w:val="hybridMultilevel"/>
    <w:tmpl w:val="083C2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04A15CF"/>
    <w:multiLevelType w:val="hybridMultilevel"/>
    <w:tmpl w:val="DB780D3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6EC0CFB"/>
    <w:multiLevelType w:val="hybridMultilevel"/>
    <w:tmpl w:val="4B008E22"/>
    <w:lvl w:ilvl="0" w:tplc="FACE5B0C">
      <w:start w:val="1"/>
      <w:numFmt w:val="low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2">
    <w:nsid w:val="18BE7113"/>
    <w:multiLevelType w:val="hybridMultilevel"/>
    <w:tmpl w:val="88604AA4"/>
    <w:lvl w:ilvl="0" w:tplc="04160001">
      <w:start w:val="1"/>
      <w:numFmt w:val="bullet"/>
      <w:lvlText w:val=""/>
      <w:lvlJc w:val="left"/>
      <w:pPr>
        <w:ind w:left="1356" w:hanging="360"/>
      </w:pPr>
      <w:rPr>
        <w:rFonts w:ascii="Symbol" w:hAnsi="Symbol" w:hint="default"/>
      </w:rPr>
    </w:lvl>
    <w:lvl w:ilvl="1" w:tplc="04160003" w:tentative="1">
      <w:start w:val="1"/>
      <w:numFmt w:val="bullet"/>
      <w:lvlText w:val="o"/>
      <w:lvlJc w:val="left"/>
      <w:pPr>
        <w:ind w:left="2076" w:hanging="360"/>
      </w:pPr>
      <w:rPr>
        <w:rFonts w:ascii="Courier New" w:hAnsi="Courier New" w:hint="default"/>
      </w:rPr>
    </w:lvl>
    <w:lvl w:ilvl="2" w:tplc="04160005" w:tentative="1">
      <w:start w:val="1"/>
      <w:numFmt w:val="bullet"/>
      <w:lvlText w:val=""/>
      <w:lvlJc w:val="left"/>
      <w:pPr>
        <w:ind w:left="2796" w:hanging="360"/>
      </w:pPr>
      <w:rPr>
        <w:rFonts w:ascii="Wingdings" w:hAnsi="Wingdings" w:hint="default"/>
      </w:rPr>
    </w:lvl>
    <w:lvl w:ilvl="3" w:tplc="04160001" w:tentative="1">
      <w:start w:val="1"/>
      <w:numFmt w:val="bullet"/>
      <w:lvlText w:val=""/>
      <w:lvlJc w:val="left"/>
      <w:pPr>
        <w:ind w:left="3516" w:hanging="360"/>
      </w:pPr>
      <w:rPr>
        <w:rFonts w:ascii="Symbol" w:hAnsi="Symbol" w:hint="default"/>
      </w:rPr>
    </w:lvl>
    <w:lvl w:ilvl="4" w:tplc="04160003" w:tentative="1">
      <w:start w:val="1"/>
      <w:numFmt w:val="bullet"/>
      <w:lvlText w:val="o"/>
      <w:lvlJc w:val="left"/>
      <w:pPr>
        <w:ind w:left="4236" w:hanging="360"/>
      </w:pPr>
      <w:rPr>
        <w:rFonts w:ascii="Courier New" w:hAnsi="Courier New" w:hint="default"/>
      </w:rPr>
    </w:lvl>
    <w:lvl w:ilvl="5" w:tplc="04160005" w:tentative="1">
      <w:start w:val="1"/>
      <w:numFmt w:val="bullet"/>
      <w:lvlText w:val=""/>
      <w:lvlJc w:val="left"/>
      <w:pPr>
        <w:ind w:left="4956" w:hanging="360"/>
      </w:pPr>
      <w:rPr>
        <w:rFonts w:ascii="Wingdings" w:hAnsi="Wingdings" w:hint="default"/>
      </w:rPr>
    </w:lvl>
    <w:lvl w:ilvl="6" w:tplc="04160001" w:tentative="1">
      <w:start w:val="1"/>
      <w:numFmt w:val="bullet"/>
      <w:lvlText w:val=""/>
      <w:lvlJc w:val="left"/>
      <w:pPr>
        <w:ind w:left="5676" w:hanging="360"/>
      </w:pPr>
      <w:rPr>
        <w:rFonts w:ascii="Symbol" w:hAnsi="Symbol" w:hint="default"/>
      </w:rPr>
    </w:lvl>
    <w:lvl w:ilvl="7" w:tplc="04160003" w:tentative="1">
      <w:start w:val="1"/>
      <w:numFmt w:val="bullet"/>
      <w:lvlText w:val="o"/>
      <w:lvlJc w:val="left"/>
      <w:pPr>
        <w:ind w:left="6396" w:hanging="360"/>
      </w:pPr>
      <w:rPr>
        <w:rFonts w:ascii="Courier New" w:hAnsi="Courier New" w:hint="default"/>
      </w:rPr>
    </w:lvl>
    <w:lvl w:ilvl="8" w:tplc="04160005" w:tentative="1">
      <w:start w:val="1"/>
      <w:numFmt w:val="bullet"/>
      <w:lvlText w:val=""/>
      <w:lvlJc w:val="left"/>
      <w:pPr>
        <w:ind w:left="7116" w:hanging="360"/>
      </w:pPr>
      <w:rPr>
        <w:rFonts w:ascii="Wingdings" w:hAnsi="Wingdings" w:hint="default"/>
      </w:rPr>
    </w:lvl>
  </w:abstractNum>
  <w:abstractNum w:abstractNumId="13">
    <w:nsid w:val="18CF0310"/>
    <w:multiLevelType w:val="multilevel"/>
    <w:tmpl w:val="70F4C272"/>
    <w:lvl w:ilvl="0">
      <w:start w:val="1"/>
      <w:numFmt w:val="lowerLetter"/>
      <w:lvlText w:val="%1)"/>
      <w:lvlJc w:val="left"/>
      <w:pPr>
        <w:ind w:left="361" w:hanging="360"/>
      </w:pPr>
      <w:rPr>
        <w:rFonts w:cs="Times New Roman"/>
      </w:rPr>
    </w:lvl>
    <w:lvl w:ilvl="1">
      <w:start w:val="1"/>
      <w:numFmt w:val="lowerLetter"/>
      <w:lvlText w:val="%2)"/>
      <w:lvlJc w:val="left"/>
      <w:pPr>
        <w:ind w:left="721" w:hanging="360"/>
      </w:pPr>
      <w:rPr>
        <w:rFonts w:cs="Times New Roman"/>
      </w:rPr>
    </w:lvl>
    <w:lvl w:ilvl="2">
      <w:start w:val="1"/>
      <w:numFmt w:val="lowerRoman"/>
      <w:lvlText w:val="%3)"/>
      <w:lvlJc w:val="left"/>
      <w:pPr>
        <w:ind w:left="1081" w:hanging="360"/>
      </w:pPr>
      <w:rPr>
        <w:rFonts w:cs="Times New Roman"/>
      </w:rPr>
    </w:lvl>
    <w:lvl w:ilvl="3">
      <w:start w:val="1"/>
      <w:numFmt w:val="decimal"/>
      <w:lvlText w:val="(%4)"/>
      <w:lvlJc w:val="left"/>
      <w:pPr>
        <w:ind w:left="1441" w:hanging="360"/>
      </w:pPr>
      <w:rPr>
        <w:rFonts w:cs="Times New Roman"/>
      </w:rPr>
    </w:lvl>
    <w:lvl w:ilvl="4">
      <w:start w:val="1"/>
      <w:numFmt w:val="lowerLetter"/>
      <w:lvlText w:val="(%5)"/>
      <w:lvlJc w:val="left"/>
      <w:pPr>
        <w:ind w:left="1801" w:hanging="360"/>
      </w:pPr>
      <w:rPr>
        <w:rFonts w:cs="Times New Roman"/>
      </w:rPr>
    </w:lvl>
    <w:lvl w:ilvl="5">
      <w:start w:val="1"/>
      <w:numFmt w:val="lowerRoman"/>
      <w:lvlText w:val="(%6)"/>
      <w:lvlJc w:val="left"/>
      <w:pPr>
        <w:ind w:left="2161" w:hanging="360"/>
      </w:pPr>
      <w:rPr>
        <w:rFonts w:cs="Times New Roman"/>
      </w:rPr>
    </w:lvl>
    <w:lvl w:ilvl="6">
      <w:start w:val="1"/>
      <w:numFmt w:val="decimal"/>
      <w:lvlText w:val="%7."/>
      <w:lvlJc w:val="left"/>
      <w:pPr>
        <w:ind w:left="2521" w:hanging="360"/>
      </w:pPr>
      <w:rPr>
        <w:rFonts w:cs="Times New Roman"/>
      </w:rPr>
    </w:lvl>
    <w:lvl w:ilvl="7">
      <w:start w:val="1"/>
      <w:numFmt w:val="lowerLetter"/>
      <w:lvlText w:val="%8."/>
      <w:lvlJc w:val="left"/>
      <w:pPr>
        <w:ind w:left="2881" w:hanging="360"/>
      </w:pPr>
      <w:rPr>
        <w:rFonts w:cs="Times New Roman"/>
      </w:rPr>
    </w:lvl>
    <w:lvl w:ilvl="8">
      <w:start w:val="1"/>
      <w:numFmt w:val="lowerRoman"/>
      <w:lvlText w:val="%9."/>
      <w:lvlJc w:val="left"/>
      <w:pPr>
        <w:ind w:left="3241" w:hanging="360"/>
      </w:pPr>
      <w:rPr>
        <w:rFonts w:cs="Times New Roman"/>
      </w:rPr>
    </w:lvl>
  </w:abstractNum>
  <w:abstractNum w:abstractNumId="14">
    <w:nsid w:val="1BB063E5"/>
    <w:multiLevelType w:val="hybridMultilevel"/>
    <w:tmpl w:val="3A0664F6"/>
    <w:lvl w:ilvl="0" w:tplc="A2007434">
      <w:start w:val="1"/>
      <w:numFmt w:val="bullet"/>
      <w:lvlText w:val="•"/>
      <w:lvlJc w:val="left"/>
      <w:pPr>
        <w:tabs>
          <w:tab w:val="num" w:pos="720"/>
        </w:tabs>
        <w:ind w:left="720" w:hanging="360"/>
      </w:pPr>
      <w:rPr>
        <w:rFonts w:ascii="Times New Roman" w:hAnsi="Times New Roman" w:hint="default"/>
      </w:rPr>
    </w:lvl>
    <w:lvl w:ilvl="1" w:tplc="77C648F6" w:tentative="1">
      <w:start w:val="1"/>
      <w:numFmt w:val="bullet"/>
      <w:lvlText w:val="•"/>
      <w:lvlJc w:val="left"/>
      <w:pPr>
        <w:tabs>
          <w:tab w:val="num" w:pos="1440"/>
        </w:tabs>
        <w:ind w:left="1440" w:hanging="360"/>
      </w:pPr>
      <w:rPr>
        <w:rFonts w:ascii="Times New Roman" w:hAnsi="Times New Roman" w:hint="default"/>
      </w:rPr>
    </w:lvl>
    <w:lvl w:ilvl="2" w:tplc="69BE24B0" w:tentative="1">
      <w:start w:val="1"/>
      <w:numFmt w:val="bullet"/>
      <w:lvlText w:val="•"/>
      <w:lvlJc w:val="left"/>
      <w:pPr>
        <w:tabs>
          <w:tab w:val="num" w:pos="2160"/>
        </w:tabs>
        <w:ind w:left="2160" w:hanging="360"/>
      </w:pPr>
      <w:rPr>
        <w:rFonts w:ascii="Times New Roman" w:hAnsi="Times New Roman" w:hint="default"/>
      </w:rPr>
    </w:lvl>
    <w:lvl w:ilvl="3" w:tplc="FED27A04" w:tentative="1">
      <w:start w:val="1"/>
      <w:numFmt w:val="bullet"/>
      <w:lvlText w:val="•"/>
      <w:lvlJc w:val="left"/>
      <w:pPr>
        <w:tabs>
          <w:tab w:val="num" w:pos="2880"/>
        </w:tabs>
        <w:ind w:left="2880" w:hanging="360"/>
      </w:pPr>
      <w:rPr>
        <w:rFonts w:ascii="Times New Roman" w:hAnsi="Times New Roman" w:hint="default"/>
      </w:rPr>
    </w:lvl>
    <w:lvl w:ilvl="4" w:tplc="7FF69B62" w:tentative="1">
      <w:start w:val="1"/>
      <w:numFmt w:val="bullet"/>
      <w:lvlText w:val="•"/>
      <w:lvlJc w:val="left"/>
      <w:pPr>
        <w:tabs>
          <w:tab w:val="num" w:pos="3600"/>
        </w:tabs>
        <w:ind w:left="3600" w:hanging="360"/>
      </w:pPr>
      <w:rPr>
        <w:rFonts w:ascii="Times New Roman" w:hAnsi="Times New Roman" w:hint="default"/>
      </w:rPr>
    </w:lvl>
    <w:lvl w:ilvl="5" w:tplc="8E18C832" w:tentative="1">
      <w:start w:val="1"/>
      <w:numFmt w:val="bullet"/>
      <w:lvlText w:val="•"/>
      <w:lvlJc w:val="left"/>
      <w:pPr>
        <w:tabs>
          <w:tab w:val="num" w:pos="4320"/>
        </w:tabs>
        <w:ind w:left="4320" w:hanging="360"/>
      </w:pPr>
      <w:rPr>
        <w:rFonts w:ascii="Times New Roman" w:hAnsi="Times New Roman" w:hint="default"/>
      </w:rPr>
    </w:lvl>
    <w:lvl w:ilvl="6" w:tplc="ABF69504" w:tentative="1">
      <w:start w:val="1"/>
      <w:numFmt w:val="bullet"/>
      <w:lvlText w:val="•"/>
      <w:lvlJc w:val="left"/>
      <w:pPr>
        <w:tabs>
          <w:tab w:val="num" w:pos="5040"/>
        </w:tabs>
        <w:ind w:left="5040" w:hanging="360"/>
      </w:pPr>
      <w:rPr>
        <w:rFonts w:ascii="Times New Roman" w:hAnsi="Times New Roman" w:hint="default"/>
      </w:rPr>
    </w:lvl>
    <w:lvl w:ilvl="7" w:tplc="2B745A60" w:tentative="1">
      <w:start w:val="1"/>
      <w:numFmt w:val="bullet"/>
      <w:lvlText w:val="•"/>
      <w:lvlJc w:val="left"/>
      <w:pPr>
        <w:tabs>
          <w:tab w:val="num" w:pos="5760"/>
        </w:tabs>
        <w:ind w:left="5760" w:hanging="360"/>
      </w:pPr>
      <w:rPr>
        <w:rFonts w:ascii="Times New Roman" w:hAnsi="Times New Roman" w:hint="default"/>
      </w:rPr>
    </w:lvl>
    <w:lvl w:ilvl="8" w:tplc="74B22D0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C8C6D5F"/>
    <w:multiLevelType w:val="hybridMultilevel"/>
    <w:tmpl w:val="31AE33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2A9764B"/>
    <w:multiLevelType w:val="hybridMultilevel"/>
    <w:tmpl w:val="F65A773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22CD5715"/>
    <w:multiLevelType w:val="hybridMultilevel"/>
    <w:tmpl w:val="71DEE684"/>
    <w:lvl w:ilvl="0" w:tplc="04160001">
      <w:start w:val="1"/>
      <w:numFmt w:val="bullet"/>
      <w:lvlText w:val=""/>
      <w:lvlJc w:val="left"/>
      <w:pPr>
        <w:ind w:left="765" w:hanging="720"/>
      </w:pPr>
      <w:rPr>
        <w:rFonts w:ascii="Symbol" w:hAnsi="Symbol" w:hint="default"/>
        <w:i/>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26972641"/>
    <w:multiLevelType w:val="hybridMultilevel"/>
    <w:tmpl w:val="9C46D5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88A6A6B"/>
    <w:multiLevelType w:val="hybridMultilevel"/>
    <w:tmpl w:val="AC40BAD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nsid w:val="2E4669AE"/>
    <w:multiLevelType w:val="hybridMultilevel"/>
    <w:tmpl w:val="F1A4C558"/>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1">
    <w:nsid w:val="2F673A0B"/>
    <w:multiLevelType w:val="hybridMultilevel"/>
    <w:tmpl w:val="10169ACC"/>
    <w:lvl w:ilvl="0" w:tplc="04160001">
      <w:start w:val="1"/>
      <w:numFmt w:val="bullet"/>
      <w:lvlText w:val=""/>
      <w:lvlJc w:val="left"/>
      <w:pPr>
        <w:ind w:left="1356" w:hanging="360"/>
      </w:pPr>
      <w:rPr>
        <w:rFonts w:ascii="Symbol" w:hAnsi="Symbol" w:hint="default"/>
      </w:rPr>
    </w:lvl>
    <w:lvl w:ilvl="1" w:tplc="04160003" w:tentative="1">
      <w:start w:val="1"/>
      <w:numFmt w:val="bullet"/>
      <w:lvlText w:val="o"/>
      <w:lvlJc w:val="left"/>
      <w:pPr>
        <w:ind w:left="2076" w:hanging="360"/>
      </w:pPr>
      <w:rPr>
        <w:rFonts w:ascii="Courier New" w:hAnsi="Courier New" w:hint="default"/>
      </w:rPr>
    </w:lvl>
    <w:lvl w:ilvl="2" w:tplc="04160005" w:tentative="1">
      <w:start w:val="1"/>
      <w:numFmt w:val="bullet"/>
      <w:lvlText w:val=""/>
      <w:lvlJc w:val="left"/>
      <w:pPr>
        <w:ind w:left="2796" w:hanging="360"/>
      </w:pPr>
      <w:rPr>
        <w:rFonts w:ascii="Wingdings" w:hAnsi="Wingdings" w:hint="default"/>
      </w:rPr>
    </w:lvl>
    <w:lvl w:ilvl="3" w:tplc="04160001" w:tentative="1">
      <w:start w:val="1"/>
      <w:numFmt w:val="bullet"/>
      <w:lvlText w:val=""/>
      <w:lvlJc w:val="left"/>
      <w:pPr>
        <w:ind w:left="3516" w:hanging="360"/>
      </w:pPr>
      <w:rPr>
        <w:rFonts w:ascii="Symbol" w:hAnsi="Symbol" w:hint="default"/>
      </w:rPr>
    </w:lvl>
    <w:lvl w:ilvl="4" w:tplc="04160003" w:tentative="1">
      <w:start w:val="1"/>
      <w:numFmt w:val="bullet"/>
      <w:lvlText w:val="o"/>
      <w:lvlJc w:val="left"/>
      <w:pPr>
        <w:ind w:left="4236" w:hanging="360"/>
      </w:pPr>
      <w:rPr>
        <w:rFonts w:ascii="Courier New" w:hAnsi="Courier New" w:hint="default"/>
      </w:rPr>
    </w:lvl>
    <w:lvl w:ilvl="5" w:tplc="04160005" w:tentative="1">
      <w:start w:val="1"/>
      <w:numFmt w:val="bullet"/>
      <w:lvlText w:val=""/>
      <w:lvlJc w:val="left"/>
      <w:pPr>
        <w:ind w:left="4956" w:hanging="360"/>
      </w:pPr>
      <w:rPr>
        <w:rFonts w:ascii="Wingdings" w:hAnsi="Wingdings" w:hint="default"/>
      </w:rPr>
    </w:lvl>
    <w:lvl w:ilvl="6" w:tplc="04160001" w:tentative="1">
      <w:start w:val="1"/>
      <w:numFmt w:val="bullet"/>
      <w:lvlText w:val=""/>
      <w:lvlJc w:val="left"/>
      <w:pPr>
        <w:ind w:left="5676" w:hanging="360"/>
      </w:pPr>
      <w:rPr>
        <w:rFonts w:ascii="Symbol" w:hAnsi="Symbol" w:hint="default"/>
      </w:rPr>
    </w:lvl>
    <w:lvl w:ilvl="7" w:tplc="04160003" w:tentative="1">
      <w:start w:val="1"/>
      <w:numFmt w:val="bullet"/>
      <w:lvlText w:val="o"/>
      <w:lvlJc w:val="left"/>
      <w:pPr>
        <w:ind w:left="6396" w:hanging="360"/>
      </w:pPr>
      <w:rPr>
        <w:rFonts w:ascii="Courier New" w:hAnsi="Courier New" w:hint="default"/>
      </w:rPr>
    </w:lvl>
    <w:lvl w:ilvl="8" w:tplc="04160005" w:tentative="1">
      <w:start w:val="1"/>
      <w:numFmt w:val="bullet"/>
      <w:lvlText w:val=""/>
      <w:lvlJc w:val="left"/>
      <w:pPr>
        <w:ind w:left="7116" w:hanging="360"/>
      </w:pPr>
      <w:rPr>
        <w:rFonts w:ascii="Wingdings" w:hAnsi="Wingdings" w:hint="default"/>
      </w:rPr>
    </w:lvl>
  </w:abstractNum>
  <w:abstractNum w:abstractNumId="22">
    <w:nsid w:val="31746E67"/>
    <w:multiLevelType w:val="hybridMultilevel"/>
    <w:tmpl w:val="8A044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1A411FE"/>
    <w:multiLevelType w:val="hybridMultilevel"/>
    <w:tmpl w:val="84ECCF9A"/>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4">
    <w:nsid w:val="330F00C9"/>
    <w:multiLevelType w:val="hybridMultilevel"/>
    <w:tmpl w:val="84CE682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nsid w:val="37D649AD"/>
    <w:multiLevelType w:val="hybridMultilevel"/>
    <w:tmpl w:val="76A29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7F03374"/>
    <w:multiLevelType w:val="hybridMultilevel"/>
    <w:tmpl w:val="2F4243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85961E2"/>
    <w:multiLevelType w:val="hybridMultilevel"/>
    <w:tmpl w:val="A45E3DC4"/>
    <w:lvl w:ilvl="0" w:tplc="04160019">
      <w:start w:val="1"/>
      <w:numFmt w:val="lowerLetter"/>
      <w:lvlText w:val="%1."/>
      <w:lvlJc w:val="left"/>
      <w:pPr>
        <w:ind w:left="360" w:hanging="360"/>
      </w:pPr>
      <w:rPr>
        <w:rFonts w:cs="Times New Roman" w:hint="default"/>
      </w:rPr>
    </w:lvl>
    <w:lvl w:ilvl="1" w:tplc="04160013">
      <w:start w:val="1"/>
      <w:numFmt w:val="upperRoman"/>
      <w:lvlText w:val="%2."/>
      <w:lvlJc w:val="right"/>
      <w:pPr>
        <w:ind w:left="1080" w:hanging="360"/>
      </w:pPr>
      <w:rPr>
        <w:rFonts w:cs="Times New Roman"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386774D3"/>
    <w:multiLevelType w:val="hybridMultilevel"/>
    <w:tmpl w:val="2CD8D27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3D0D5AC0"/>
    <w:multiLevelType w:val="multilevel"/>
    <w:tmpl w:val="5E600F0E"/>
    <w:lvl w:ilvl="0">
      <w:start w:val="4"/>
      <w:numFmt w:val="decimal"/>
      <w:lvlText w:val="%1"/>
      <w:lvlJc w:val="left"/>
      <w:pPr>
        <w:ind w:left="435" w:hanging="435"/>
      </w:pPr>
      <w:rPr>
        <w:rFonts w:cs="Times New Roman" w:hint="default"/>
      </w:rPr>
    </w:lvl>
    <w:lvl w:ilvl="1">
      <w:start w:val="1"/>
      <w:numFmt w:val="decimal"/>
      <w:lvlText w:val="%1.%2"/>
      <w:lvlJc w:val="left"/>
      <w:pPr>
        <w:ind w:left="1143" w:hanging="435"/>
      </w:pPr>
      <w:rPr>
        <w:rFonts w:cs="Times New Roman" w:hint="default"/>
      </w:rPr>
    </w:lvl>
    <w:lvl w:ilvl="2">
      <w:start w:val="2"/>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0">
    <w:nsid w:val="412604C8"/>
    <w:multiLevelType w:val="multilevel"/>
    <w:tmpl w:val="57F4AA42"/>
    <w:lvl w:ilvl="0">
      <w:start w:val="7"/>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1">
    <w:nsid w:val="45CA2AE2"/>
    <w:multiLevelType w:val="multilevel"/>
    <w:tmpl w:val="A3AA5A42"/>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2">
    <w:nsid w:val="4E681FE0"/>
    <w:multiLevelType w:val="hybridMultilevel"/>
    <w:tmpl w:val="CF08E1AC"/>
    <w:lvl w:ilvl="0" w:tplc="04160001">
      <w:start w:val="1"/>
      <w:numFmt w:val="bullet"/>
      <w:lvlText w:val=""/>
      <w:lvlJc w:val="left"/>
      <w:pPr>
        <w:ind w:left="1287" w:hanging="360"/>
      </w:pPr>
      <w:rPr>
        <w:rFonts w:ascii="Symbol" w:hAnsi="Symbol" w:hint="default"/>
        <w:sz w:val="24"/>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3">
    <w:nsid w:val="510A35BE"/>
    <w:multiLevelType w:val="multilevel"/>
    <w:tmpl w:val="0416001D"/>
    <w:lvl w:ilvl="0">
      <w:start w:val="1"/>
      <w:numFmt w:val="decimal"/>
      <w:lvlText w:val="%1)"/>
      <w:lvlJc w:val="left"/>
      <w:pPr>
        <w:ind w:left="361" w:hanging="360"/>
      </w:pPr>
      <w:rPr>
        <w:rFonts w:cs="Times New Roman"/>
      </w:rPr>
    </w:lvl>
    <w:lvl w:ilvl="1">
      <w:start w:val="1"/>
      <w:numFmt w:val="lowerLetter"/>
      <w:lvlText w:val="%2)"/>
      <w:lvlJc w:val="left"/>
      <w:pPr>
        <w:ind w:left="721" w:hanging="360"/>
      </w:pPr>
      <w:rPr>
        <w:rFonts w:cs="Times New Roman"/>
      </w:rPr>
    </w:lvl>
    <w:lvl w:ilvl="2">
      <w:start w:val="1"/>
      <w:numFmt w:val="lowerRoman"/>
      <w:lvlText w:val="%3)"/>
      <w:lvlJc w:val="left"/>
      <w:pPr>
        <w:ind w:left="1081" w:hanging="360"/>
      </w:pPr>
      <w:rPr>
        <w:rFonts w:cs="Times New Roman"/>
      </w:rPr>
    </w:lvl>
    <w:lvl w:ilvl="3">
      <w:start w:val="1"/>
      <w:numFmt w:val="decimal"/>
      <w:lvlText w:val="(%4)"/>
      <w:lvlJc w:val="left"/>
      <w:pPr>
        <w:ind w:left="1441" w:hanging="360"/>
      </w:pPr>
      <w:rPr>
        <w:rFonts w:cs="Times New Roman"/>
      </w:rPr>
    </w:lvl>
    <w:lvl w:ilvl="4">
      <w:start w:val="1"/>
      <w:numFmt w:val="lowerLetter"/>
      <w:lvlText w:val="(%5)"/>
      <w:lvlJc w:val="left"/>
      <w:pPr>
        <w:ind w:left="1801" w:hanging="360"/>
      </w:pPr>
      <w:rPr>
        <w:rFonts w:cs="Times New Roman"/>
      </w:rPr>
    </w:lvl>
    <w:lvl w:ilvl="5">
      <w:start w:val="1"/>
      <w:numFmt w:val="lowerRoman"/>
      <w:lvlText w:val="(%6)"/>
      <w:lvlJc w:val="left"/>
      <w:pPr>
        <w:ind w:left="2161" w:hanging="360"/>
      </w:pPr>
      <w:rPr>
        <w:rFonts w:cs="Times New Roman"/>
      </w:rPr>
    </w:lvl>
    <w:lvl w:ilvl="6">
      <w:start w:val="1"/>
      <w:numFmt w:val="decimal"/>
      <w:lvlText w:val="%7."/>
      <w:lvlJc w:val="left"/>
      <w:pPr>
        <w:ind w:left="2521" w:hanging="360"/>
      </w:pPr>
      <w:rPr>
        <w:rFonts w:cs="Times New Roman"/>
      </w:rPr>
    </w:lvl>
    <w:lvl w:ilvl="7">
      <w:start w:val="1"/>
      <w:numFmt w:val="lowerLetter"/>
      <w:lvlText w:val="%8."/>
      <w:lvlJc w:val="left"/>
      <w:pPr>
        <w:ind w:left="2881" w:hanging="360"/>
      </w:pPr>
      <w:rPr>
        <w:rFonts w:cs="Times New Roman"/>
      </w:rPr>
    </w:lvl>
    <w:lvl w:ilvl="8">
      <w:start w:val="1"/>
      <w:numFmt w:val="lowerRoman"/>
      <w:lvlText w:val="%9."/>
      <w:lvlJc w:val="left"/>
      <w:pPr>
        <w:ind w:left="3241" w:hanging="360"/>
      </w:pPr>
      <w:rPr>
        <w:rFonts w:cs="Times New Roman"/>
      </w:rPr>
    </w:lvl>
  </w:abstractNum>
  <w:abstractNum w:abstractNumId="34">
    <w:nsid w:val="53AC437D"/>
    <w:multiLevelType w:val="hybridMultilevel"/>
    <w:tmpl w:val="97EA5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6902980"/>
    <w:multiLevelType w:val="multilevel"/>
    <w:tmpl w:val="00000002"/>
    <w:lvl w:ilvl="0">
      <w:start w:val="1"/>
      <w:numFmt w:val="decimal"/>
      <w:suff w:val="nothing"/>
      <w:lvlText w:val="%1."/>
      <w:lvlJc w:val="left"/>
      <w:pPr>
        <w:ind w:left="360" w:hanging="360"/>
      </w:pPr>
      <w:rPr>
        <w:rFonts w:cs="Times New Roman"/>
      </w:rPr>
    </w:lvl>
    <w:lvl w:ilvl="1">
      <w:start w:val="1"/>
      <w:numFmt w:val="decimal"/>
      <w:suff w:val="nothing"/>
      <w:lvlText w:val="%1.%2."/>
      <w:lvlJc w:val="left"/>
      <w:pPr>
        <w:ind w:left="1555" w:hanging="420"/>
      </w:pPr>
      <w:rPr>
        <w:rFonts w:cs="Times New Roman"/>
      </w:rPr>
    </w:lvl>
    <w:lvl w:ilvl="2">
      <w:start w:val="1"/>
      <w:numFmt w:val="decimal"/>
      <w:suff w:val="nothing"/>
      <w:lvlText w:val="%1.%2.%3."/>
      <w:lvlJc w:val="left"/>
      <w:pPr>
        <w:ind w:left="1440" w:hanging="720"/>
      </w:pPr>
      <w:rPr>
        <w:rFonts w:cs="Times New Roman"/>
      </w:rPr>
    </w:lvl>
    <w:lvl w:ilvl="3">
      <w:start w:val="1"/>
      <w:numFmt w:val="decimal"/>
      <w:suff w:val="nothing"/>
      <w:lvlText w:val="%1.%2.%3.%4."/>
      <w:lvlJc w:val="left"/>
      <w:pPr>
        <w:ind w:left="1800" w:hanging="720"/>
      </w:pPr>
      <w:rPr>
        <w:rFonts w:cs="Times New Roman"/>
      </w:rPr>
    </w:lvl>
    <w:lvl w:ilvl="4">
      <w:start w:val="1"/>
      <w:numFmt w:val="decimal"/>
      <w:suff w:val="nothing"/>
      <w:lvlText w:val="%1.%2.%3.%4.%5."/>
      <w:lvlJc w:val="left"/>
      <w:pPr>
        <w:ind w:left="2073" w:hanging="1080"/>
      </w:pPr>
      <w:rPr>
        <w:rFonts w:cs="Times New Roman"/>
      </w:rPr>
    </w:lvl>
    <w:lvl w:ilvl="5">
      <w:start w:val="1"/>
      <w:numFmt w:val="decimal"/>
      <w:suff w:val="nothing"/>
      <w:lvlText w:val="%1.%2.%3.%4.%5.%6."/>
      <w:lvlJc w:val="left"/>
      <w:pPr>
        <w:ind w:left="2880" w:hanging="1080"/>
      </w:pPr>
      <w:rPr>
        <w:rFonts w:cs="Times New Roman"/>
      </w:rPr>
    </w:lvl>
    <w:lvl w:ilvl="6">
      <w:start w:val="1"/>
      <w:numFmt w:val="decimal"/>
      <w:suff w:val="nothing"/>
      <w:lvlText w:val="%1.%2.%3.%4.%5.%6.%7."/>
      <w:lvlJc w:val="left"/>
      <w:pPr>
        <w:ind w:left="3600" w:hanging="1440"/>
      </w:pPr>
      <w:rPr>
        <w:rFonts w:cs="Times New Roman"/>
      </w:rPr>
    </w:lvl>
    <w:lvl w:ilvl="7">
      <w:start w:val="1"/>
      <w:numFmt w:val="decimal"/>
      <w:suff w:val="nothing"/>
      <w:lvlText w:val="%1.%2.%3.%4.%5.%6.%7.%8."/>
      <w:lvlJc w:val="left"/>
      <w:pPr>
        <w:ind w:left="3960" w:hanging="1440"/>
      </w:pPr>
      <w:rPr>
        <w:rFonts w:cs="Times New Roman"/>
      </w:rPr>
    </w:lvl>
    <w:lvl w:ilvl="8">
      <w:start w:val="1"/>
      <w:numFmt w:val="decimal"/>
      <w:suff w:val="nothing"/>
      <w:lvlText w:val="%1.%2.%3.%4.%5.%6.%7.%8.%9."/>
      <w:lvlJc w:val="left"/>
      <w:pPr>
        <w:ind w:left="4680" w:hanging="1800"/>
      </w:pPr>
      <w:rPr>
        <w:rFonts w:cs="Times New Roman"/>
      </w:rPr>
    </w:lvl>
  </w:abstractNum>
  <w:abstractNum w:abstractNumId="36">
    <w:nsid w:val="584D4FC8"/>
    <w:multiLevelType w:val="hybridMultilevel"/>
    <w:tmpl w:val="CFA0BC9C"/>
    <w:lvl w:ilvl="0" w:tplc="C8B455E4">
      <w:start w:val="1"/>
      <w:numFmt w:val="decimal"/>
      <w:lvlText w:val="%1)"/>
      <w:lvlJc w:val="left"/>
      <w:pPr>
        <w:ind w:left="1494" w:hanging="360"/>
      </w:pPr>
      <w:rPr>
        <w:rFonts w:cs="Times New Roman" w:hint="default"/>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37">
    <w:nsid w:val="60026C02"/>
    <w:multiLevelType w:val="multilevel"/>
    <w:tmpl w:val="9046464E"/>
    <w:lvl w:ilvl="0">
      <w:start w:val="4"/>
      <w:numFmt w:val="decimal"/>
      <w:lvlText w:val="%1"/>
      <w:lvlJc w:val="left"/>
      <w:pPr>
        <w:ind w:left="435" w:hanging="435"/>
      </w:pPr>
      <w:rPr>
        <w:rFonts w:cs="Times New Roman" w:hint="default"/>
      </w:rPr>
    </w:lvl>
    <w:lvl w:ilvl="1">
      <w:start w:val="2"/>
      <w:numFmt w:val="decimal"/>
      <w:lvlText w:val="%1.%2"/>
      <w:lvlJc w:val="left"/>
      <w:pPr>
        <w:ind w:left="1143" w:hanging="43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8">
    <w:nsid w:val="62582243"/>
    <w:multiLevelType w:val="hybridMultilevel"/>
    <w:tmpl w:val="1A465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4D62A4E"/>
    <w:multiLevelType w:val="hybridMultilevel"/>
    <w:tmpl w:val="4DF28AC0"/>
    <w:lvl w:ilvl="0" w:tplc="0416000F">
      <w:start w:val="1"/>
      <w:numFmt w:val="decimal"/>
      <w:lvlText w:val="%1."/>
      <w:lvlJc w:val="left"/>
      <w:pPr>
        <w:ind w:left="1068" w:hanging="360"/>
      </w:pPr>
      <w:rPr>
        <w:rFonts w:cs="Times New Roman"/>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0">
    <w:nsid w:val="65FC48E6"/>
    <w:multiLevelType w:val="hybridMultilevel"/>
    <w:tmpl w:val="77767C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9D02ACF"/>
    <w:multiLevelType w:val="hybridMultilevel"/>
    <w:tmpl w:val="DB1C68DE"/>
    <w:lvl w:ilvl="0" w:tplc="E2265052">
      <w:start w:val="2"/>
      <w:numFmt w:val="upperRoman"/>
      <w:lvlText w:val="%1)"/>
      <w:lvlJc w:val="left"/>
      <w:pPr>
        <w:ind w:left="1800" w:hanging="720"/>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42">
    <w:nsid w:val="6AFE6E2E"/>
    <w:multiLevelType w:val="hybridMultilevel"/>
    <w:tmpl w:val="25DCB1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BCA0248"/>
    <w:multiLevelType w:val="hybridMultilevel"/>
    <w:tmpl w:val="21E82960"/>
    <w:lvl w:ilvl="0" w:tplc="80C68AB0">
      <w:start w:val="1"/>
      <w:numFmt w:val="low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44">
    <w:nsid w:val="6F11329C"/>
    <w:multiLevelType w:val="hybridMultilevel"/>
    <w:tmpl w:val="499EC7D6"/>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5">
    <w:nsid w:val="77CD5409"/>
    <w:multiLevelType w:val="hybridMultilevel"/>
    <w:tmpl w:val="608421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AF61152"/>
    <w:multiLevelType w:val="hybridMultilevel"/>
    <w:tmpl w:val="4C745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BF70FCA"/>
    <w:multiLevelType w:val="hybridMultilevel"/>
    <w:tmpl w:val="4BE4B9C0"/>
    <w:lvl w:ilvl="0" w:tplc="06B80460">
      <w:start w:val="1"/>
      <w:numFmt w:val="lowerRoman"/>
      <w:lvlText w:val="%1)"/>
      <w:lvlJc w:val="left"/>
      <w:pPr>
        <w:ind w:left="1080" w:hanging="72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15"/>
  </w:num>
  <w:num w:numId="6">
    <w:abstractNumId w:val="26"/>
  </w:num>
  <w:num w:numId="7">
    <w:abstractNumId w:val="36"/>
  </w:num>
  <w:num w:numId="8">
    <w:abstractNumId w:val="3"/>
  </w:num>
  <w:num w:numId="9">
    <w:abstractNumId w:val="11"/>
  </w:num>
  <w:num w:numId="10">
    <w:abstractNumId w:val="45"/>
  </w:num>
  <w:num w:numId="11">
    <w:abstractNumId w:val="18"/>
  </w:num>
  <w:num w:numId="12">
    <w:abstractNumId w:val="30"/>
  </w:num>
  <w:num w:numId="13">
    <w:abstractNumId w:val="12"/>
  </w:num>
  <w:num w:numId="14">
    <w:abstractNumId w:val="10"/>
  </w:num>
  <w:num w:numId="15">
    <w:abstractNumId w:val="42"/>
  </w:num>
  <w:num w:numId="16">
    <w:abstractNumId w:val="46"/>
  </w:num>
  <w:num w:numId="17">
    <w:abstractNumId w:val="23"/>
  </w:num>
  <w:num w:numId="18">
    <w:abstractNumId w:val="32"/>
  </w:num>
  <w:num w:numId="19">
    <w:abstractNumId w:val="8"/>
  </w:num>
  <w:num w:numId="20">
    <w:abstractNumId w:val="4"/>
  </w:num>
  <w:num w:numId="21">
    <w:abstractNumId w:val="2"/>
  </w:num>
  <w:num w:numId="22">
    <w:abstractNumId w:val="29"/>
  </w:num>
  <w:num w:numId="23">
    <w:abstractNumId w:val="37"/>
  </w:num>
  <w:num w:numId="24">
    <w:abstractNumId w:val="16"/>
  </w:num>
  <w:num w:numId="25">
    <w:abstractNumId w:val="35"/>
  </w:num>
  <w:num w:numId="26">
    <w:abstractNumId w:val="20"/>
  </w:num>
  <w:num w:numId="27">
    <w:abstractNumId w:val="21"/>
  </w:num>
  <w:num w:numId="28">
    <w:abstractNumId w:val="25"/>
  </w:num>
  <w:num w:numId="29">
    <w:abstractNumId w:val="9"/>
  </w:num>
  <w:num w:numId="30">
    <w:abstractNumId w:val="43"/>
  </w:num>
  <w:num w:numId="31">
    <w:abstractNumId w:val="19"/>
  </w:num>
  <w:num w:numId="32">
    <w:abstractNumId w:val="34"/>
  </w:num>
  <w:num w:numId="33">
    <w:abstractNumId w:val="47"/>
  </w:num>
  <w:num w:numId="34">
    <w:abstractNumId w:val="28"/>
  </w:num>
  <w:num w:numId="35">
    <w:abstractNumId w:val="41"/>
  </w:num>
  <w:num w:numId="36">
    <w:abstractNumId w:val="39"/>
  </w:num>
  <w:num w:numId="37">
    <w:abstractNumId w:val="44"/>
  </w:num>
  <w:num w:numId="38">
    <w:abstractNumId w:val="7"/>
  </w:num>
  <w:num w:numId="39">
    <w:abstractNumId w:val="31"/>
  </w:num>
  <w:num w:numId="40">
    <w:abstractNumId w:val="17"/>
  </w:num>
  <w:num w:numId="41">
    <w:abstractNumId w:val="24"/>
  </w:num>
  <w:num w:numId="42">
    <w:abstractNumId w:val="33"/>
  </w:num>
  <w:num w:numId="43">
    <w:abstractNumId w:val="13"/>
  </w:num>
  <w:num w:numId="44">
    <w:abstractNumId w:val="5"/>
  </w:num>
  <w:num w:numId="45">
    <w:abstractNumId w:val="22"/>
  </w:num>
  <w:num w:numId="46">
    <w:abstractNumId w:val="14"/>
  </w:num>
  <w:num w:numId="47">
    <w:abstractNumId w:val="38"/>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characterSpacingControl w:val="doNotCompress"/>
  <w:footnotePr>
    <w:footnote w:id="-1"/>
    <w:footnote w:id="0"/>
  </w:footnotePr>
  <w:endnotePr>
    <w:pos w:val="sectEnd"/>
    <w:endnote w:id="-1"/>
    <w:endnote w:id="0"/>
  </w:endnotePr>
  <w:compat/>
  <w:rsids>
    <w:rsidRoot w:val="002A58EB"/>
    <w:rsid w:val="000032BA"/>
    <w:rsid w:val="000043A5"/>
    <w:rsid w:val="00005654"/>
    <w:rsid w:val="00007B71"/>
    <w:rsid w:val="00016FBE"/>
    <w:rsid w:val="00024555"/>
    <w:rsid w:val="000456FA"/>
    <w:rsid w:val="00057E46"/>
    <w:rsid w:val="00061AD3"/>
    <w:rsid w:val="000623B1"/>
    <w:rsid w:val="0006770B"/>
    <w:rsid w:val="00082543"/>
    <w:rsid w:val="00090384"/>
    <w:rsid w:val="000C1E39"/>
    <w:rsid w:val="000C4F1B"/>
    <w:rsid w:val="000C7ED2"/>
    <w:rsid w:val="000D000B"/>
    <w:rsid w:val="000D7CF1"/>
    <w:rsid w:val="000E1093"/>
    <w:rsid w:val="000F3C75"/>
    <w:rsid w:val="00101501"/>
    <w:rsid w:val="001059BA"/>
    <w:rsid w:val="001169E6"/>
    <w:rsid w:val="00120C0F"/>
    <w:rsid w:val="0013035B"/>
    <w:rsid w:val="001317F3"/>
    <w:rsid w:val="00131BCC"/>
    <w:rsid w:val="00145DC2"/>
    <w:rsid w:val="00165B50"/>
    <w:rsid w:val="00173C7D"/>
    <w:rsid w:val="001916CA"/>
    <w:rsid w:val="001A0735"/>
    <w:rsid w:val="001A1A11"/>
    <w:rsid w:val="001A28FB"/>
    <w:rsid w:val="001A398F"/>
    <w:rsid w:val="001C0425"/>
    <w:rsid w:val="001C3F45"/>
    <w:rsid w:val="001C4205"/>
    <w:rsid w:val="001C4B1D"/>
    <w:rsid w:val="001C79CB"/>
    <w:rsid w:val="001D02AB"/>
    <w:rsid w:val="001D5F5B"/>
    <w:rsid w:val="001F61D1"/>
    <w:rsid w:val="00202B1E"/>
    <w:rsid w:val="0021524C"/>
    <w:rsid w:val="00215594"/>
    <w:rsid w:val="002161FD"/>
    <w:rsid w:val="00224F34"/>
    <w:rsid w:val="0023234B"/>
    <w:rsid w:val="00232E02"/>
    <w:rsid w:val="00235136"/>
    <w:rsid w:val="00246EE5"/>
    <w:rsid w:val="00286627"/>
    <w:rsid w:val="002870B8"/>
    <w:rsid w:val="002873F2"/>
    <w:rsid w:val="002A58EB"/>
    <w:rsid w:val="002A5E17"/>
    <w:rsid w:val="002B3453"/>
    <w:rsid w:val="002B4493"/>
    <w:rsid w:val="002B5091"/>
    <w:rsid w:val="002C05AC"/>
    <w:rsid w:val="002C7AB3"/>
    <w:rsid w:val="002D323F"/>
    <w:rsid w:val="002D782E"/>
    <w:rsid w:val="002E266E"/>
    <w:rsid w:val="002E4061"/>
    <w:rsid w:val="002E73EB"/>
    <w:rsid w:val="002E7A26"/>
    <w:rsid w:val="002F259C"/>
    <w:rsid w:val="002F3E9F"/>
    <w:rsid w:val="003027A3"/>
    <w:rsid w:val="00311B21"/>
    <w:rsid w:val="00321027"/>
    <w:rsid w:val="00322476"/>
    <w:rsid w:val="00333A29"/>
    <w:rsid w:val="003377E2"/>
    <w:rsid w:val="00342D89"/>
    <w:rsid w:val="00345944"/>
    <w:rsid w:val="00347761"/>
    <w:rsid w:val="003511F7"/>
    <w:rsid w:val="00362B7A"/>
    <w:rsid w:val="00370658"/>
    <w:rsid w:val="00372240"/>
    <w:rsid w:val="0037650C"/>
    <w:rsid w:val="00383EC3"/>
    <w:rsid w:val="00384AC3"/>
    <w:rsid w:val="003859E9"/>
    <w:rsid w:val="00386EDA"/>
    <w:rsid w:val="003A4952"/>
    <w:rsid w:val="003B5885"/>
    <w:rsid w:val="003B5DA3"/>
    <w:rsid w:val="003B6FDC"/>
    <w:rsid w:val="003C50A4"/>
    <w:rsid w:val="003C729E"/>
    <w:rsid w:val="003E2AAC"/>
    <w:rsid w:val="003E3652"/>
    <w:rsid w:val="003F0C48"/>
    <w:rsid w:val="00400947"/>
    <w:rsid w:val="00404F19"/>
    <w:rsid w:val="00406B86"/>
    <w:rsid w:val="004114D5"/>
    <w:rsid w:val="004137E5"/>
    <w:rsid w:val="00414685"/>
    <w:rsid w:val="0042058C"/>
    <w:rsid w:val="00421AA3"/>
    <w:rsid w:val="00422D22"/>
    <w:rsid w:val="00423CBC"/>
    <w:rsid w:val="00424D58"/>
    <w:rsid w:val="00425489"/>
    <w:rsid w:val="0044282E"/>
    <w:rsid w:val="00443042"/>
    <w:rsid w:val="004524DF"/>
    <w:rsid w:val="004578BF"/>
    <w:rsid w:val="00463892"/>
    <w:rsid w:val="0046704F"/>
    <w:rsid w:val="00473FB3"/>
    <w:rsid w:val="004A762F"/>
    <w:rsid w:val="004B2F80"/>
    <w:rsid w:val="004B4302"/>
    <w:rsid w:val="004C5C09"/>
    <w:rsid w:val="004D1326"/>
    <w:rsid w:val="004D1B33"/>
    <w:rsid w:val="004D2E8D"/>
    <w:rsid w:val="004E0EDE"/>
    <w:rsid w:val="004E4FB3"/>
    <w:rsid w:val="004F3B92"/>
    <w:rsid w:val="004F4C4A"/>
    <w:rsid w:val="0051395E"/>
    <w:rsid w:val="00514FBA"/>
    <w:rsid w:val="00525FD3"/>
    <w:rsid w:val="005261CB"/>
    <w:rsid w:val="00527160"/>
    <w:rsid w:val="00530216"/>
    <w:rsid w:val="00535F2D"/>
    <w:rsid w:val="00541C4F"/>
    <w:rsid w:val="0054489A"/>
    <w:rsid w:val="0055371F"/>
    <w:rsid w:val="00556B1D"/>
    <w:rsid w:val="00561F3C"/>
    <w:rsid w:val="00567CB0"/>
    <w:rsid w:val="00582E76"/>
    <w:rsid w:val="005847F9"/>
    <w:rsid w:val="005941B1"/>
    <w:rsid w:val="005A176D"/>
    <w:rsid w:val="005A4866"/>
    <w:rsid w:val="005B0BB5"/>
    <w:rsid w:val="005B24E9"/>
    <w:rsid w:val="005C7BEE"/>
    <w:rsid w:val="005D0FD1"/>
    <w:rsid w:val="005D51E7"/>
    <w:rsid w:val="005D7B06"/>
    <w:rsid w:val="005E737A"/>
    <w:rsid w:val="005E7B5D"/>
    <w:rsid w:val="00604FE0"/>
    <w:rsid w:val="0060615C"/>
    <w:rsid w:val="006169C6"/>
    <w:rsid w:val="00623989"/>
    <w:rsid w:val="00627411"/>
    <w:rsid w:val="00632538"/>
    <w:rsid w:val="00632992"/>
    <w:rsid w:val="00640D6C"/>
    <w:rsid w:val="00641BF1"/>
    <w:rsid w:val="006464EF"/>
    <w:rsid w:val="00657AC5"/>
    <w:rsid w:val="00663C78"/>
    <w:rsid w:val="00670DE0"/>
    <w:rsid w:val="00674260"/>
    <w:rsid w:val="00686DA3"/>
    <w:rsid w:val="00695417"/>
    <w:rsid w:val="006A57E8"/>
    <w:rsid w:val="006A71FC"/>
    <w:rsid w:val="006C2399"/>
    <w:rsid w:val="006C5F15"/>
    <w:rsid w:val="006C7551"/>
    <w:rsid w:val="006D6EE4"/>
    <w:rsid w:val="006D74C0"/>
    <w:rsid w:val="006F7336"/>
    <w:rsid w:val="006F7C4A"/>
    <w:rsid w:val="00711770"/>
    <w:rsid w:val="00713AE6"/>
    <w:rsid w:val="007154B6"/>
    <w:rsid w:val="00727630"/>
    <w:rsid w:val="00727D0A"/>
    <w:rsid w:val="00731D98"/>
    <w:rsid w:val="00736DB4"/>
    <w:rsid w:val="00737582"/>
    <w:rsid w:val="00737E14"/>
    <w:rsid w:val="0074023B"/>
    <w:rsid w:val="0074143D"/>
    <w:rsid w:val="00743A5B"/>
    <w:rsid w:val="0075446C"/>
    <w:rsid w:val="00754C25"/>
    <w:rsid w:val="0076470D"/>
    <w:rsid w:val="0077669F"/>
    <w:rsid w:val="00777904"/>
    <w:rsid w:val="00784C1E"/>
    <w:rsid w:val="00785B95"/>
    <w:rsid w:val="0078650E"/>
    <w:rsid w:val="007A1D4C"/>
    <w:rsid w:val="007A7424"/>
    <w:rsid w:val="007B196F"/>
    <w:rsid w:val="007C0715"/>
    <w:rsid w:val="007D493D"/>
    <w:rsid w:val="007D7DF3"/>
    <w:rsid w:val="007E2B35"/>
    <w:rsid w:val="007E314A"/>
    <w:rsid w:val="007F0EFB"/>
    <w:rsid w:val="00806818"/>
    <w:rsid w:val="00822629"/>
    <w:rsid w:val="00823C8C"/>
    <w:rsid w:val="00832711"/>
    <w:rsid w:val="00842206"/>
    <w:rsid w:val="0087755A"/>
    <w:rsid w:val="00880211"/>
    <w:rsid w:val="008906D6"/>
    <w:rsid w:val="00894558"/>
    <w:rsid w:val="008A1A98"/>
    <w:rsid w:val="008A203E"/>
    <w:rsid w:val="008A2416"/>
    <w:rsid w:val="008A39AD"/>
    <w:rsid w:val="008A661B"/>
    <w:rsid w:val="008B5484"/>
    <w:rsid w:val="008D295B"/>
    <w:rsid w:val="008D2F02"/>
    <w:rsid w:val="008D3D02"/>
    <w:rsid w:val="008E0B6E"/>
    <w:rsid w:val="008E2DCE"/>
    <w:rsid w:val="008E6FC6"/>
    <w:rsid w:val="008F00DD"/>
    <w:rsid w:val="008F34A9"/>
    <w:rsid w:val="008F3FF0"/>
    <w:rsid w:val="0093111A"/>
    <w:rsid w:val="0094217C"/>
    <w:rsid w:val="0095043F"/>
    <w:rsid w:val="00950722"/>
    <w:rsid w:val="00955441"/>
    <w:rsid w:val="00962E60"/>
    <w:rsid w:val="00965DE5"/>
    <w:rsid w:val="0098120A"/>
    <w:rsid w:val="00987632"/>
    <w:rsid w:val="00991662"/>
    <w:rsid w:val="0099658D"/>
    <w:rsid w:val="009A0949"/>
    <w:rsid w:val="009A494A"/>
    <w:rsid w:val="009B4E74"/>
    <w:rsid w:val="009D23EE"/>
    <w:rsid w:val="009D3107"/>
    <w:rsid w:val="009F7DBA"/>
    <w:rsid w:val="00A02BDC"/>
    <w:rsid w:val="00A106BD"/>
    <w:rsid w:val="00A138A9"/>
    <w:rsid w:val="00A155A7"/>
    <w:rsid w:val="00A22A09"/>
    <w:rsid w:val="00A23AFC"/>
    <w:rsid w:val="00A24161"/>
    <w:rsid w:val="00A36641"/>
    <w:rsid w:val="00A40F97"/>
    <w:rsid w:val="00A46BB6"/>
    <w:rsid w:val="00A479C3"/>
    <w:rsid w:val="00A51829"/>
    <w:rsid w:val="00A51A20"/>
    <w:rsid w:val="00A5668D"/>
    <w:rsid w:val="00A60196"/>
    <w:rsid w:val="00A61BF1"/>
    <w:rsid w:val="00A63FAB"/>
    <w:rsid w:val="00A7049A"/>
    <w:rsid w:val="00A71F51"/>
    <w:rsid w:val="00A91508"/>
    <w:rsid w:val="00A97F5F"/>
    <w:rsid w:val="00AA03D1"/>
    <w:rsid w:val="00AA3A34"/>
    <w:rsid w:val="00AB1358"/>
    <w:rsid w:val="00AB17AD"/>
    <w:rsid w:val="00AC035E"/>
    <w:rsid w:val="00AC373B"/>
    <w:rsid w:val="00AC393B"/>
    <w:rsid w:val="00AC4346"/>
    <w:rsid w:val="00AD30B3"/>
    <w:rsid w:val="00AD700A"/>
    <w:rsid w:val="00AD7D84"/>
    <w:rsid w:val="00AD7EED"/>
    <w:rsid w:val="00AE049A"/>
    <w:rsid w:val="00AE21D3"/>
    <w:rsid w:val="00AE69AF"/>
    <w:rsid w:val="00AF15EA"/>
    <w:rsid w:val="00AF37F8"/>
    <w:rsid w:val="00AF4900"/>
    <w:rsid w:val="00B10555"/>
    <w:rsid w:val="00B1136B"/>
    <w:rsid w:val="00B14566"/>
    <w:rsid w:val="00B2799F"/>
    <w:rsid w:val="00B32FD2"/>
    <w:rsid w:val="00B34C9F"/>
    <w:rsid w:val="00B36758"/>
    <w:rsid w:val="00B412D8"/>
    <w:rsid w:val="00B44BDE"/>
    <w:rsid w:val="00B5547F"/>
    <w:rsid w:val="00B5562F"/>
    <w:rsid w:val="00B776D4"/>
    <w:rsid w:val="00B917B4"/>
    <w:rsid w:val="00B93B5D"/>
    <w:rsid w:val="00BA01B3"/>
    <w:rsid w:val="00BA775A"/>
    <w:rsid w:val="00BB57C4"/>
    <w:rsid w:val="00BC18C1"/>
    <w:rsid w:val="00BD7D26"/>
    <w:rsid w:val="00BE0209"/>
    <w:rsid w:val="00BE3CE4"/>
    <w:rsid w:val="00BF0295"/>
    <w:rsid w:val="00BF60DA"/>
    <w:rsid w:val="00BF6131"/>
    <w:rsid w:val="00C055C5"/>
    <w:rsid w:val="00C0592C"/>
    <w:rsid w:val="00C169F2"/>
    <w:rsid w:val="00C21535"/>
    <w:rsid w:val="00C23025"/>
    <w:rsid w:val="00C260CF"/>
    <w:rsid w:val="00C308EF"/>
    <w:rsid w:val="00C30E8E"/>
    <w:rsid w:val="00C32AF0"/>
    <w:rsid w:val="00C44675"/>
    <w:rsid w:val="00C45739"/>
    <w:rsid w:val="00C4581D"/>
    <w:rsid w:val="00C45878"/>
    <w:rsid w:val="00C50A2C"/>
    <w:rsid w:val="00C54C25"/>
    <w:rsid w:val="00C57D6B"/>
    <w:rsid w:val="00C61BFC"/>
    <w:rsid w:val="00C70DCA"/>
    <w:rsid w:val="00C71D4D"/>
    <w:rsid w:val="00C728BF"/>
    <w:rsid w:val="00C8087F"/>
    <w:rsid w:val="00C84F79"/>
    <w:rsid w:val="00C86C8E"/>
    <w:rsid w:val="00C96F4A"/>
    <w:rsid w:val="00CB1ABB"/>
    <w:rsid w:val="00CB5B99"/>
    <w:rsid w:val="00CC264C"/>
    <w:rsid w:val="00CD01B5"/>
    <w:rsid w:val="00CD59C3"/>
    <w:rsid w:val="00CF0C76"/>
    <w:rsid w:val="00CF1F13"/>
    <w:rsid w:val="00CF63D4"/>
    <w:rsid w:val="00D11672"/>
    <w:rsid w:val="00D1738C"/>
    <w:rsid w:val="00D20E2A"/>
    <w:rsid w:val="00D21568"/>
    <w:rsid w:val="00D2240F"/>
    <w:rsid w:val="00D261C2"/>
    <w:rsid w:val="00D3068C"/>
    <w:rsid w:val="00D3585A"/>
    <w:rsid w:val="00D40B4F"/>
    <w:rsid w:val="00D41CB8"/>
    <w:rsid w:val="00D6144D"/>
    <w:rsid w:val="00D62FB4"/>
    <w:rsid w:val="00D635EA"/>
    <w:rsid w:val="00D6507E"/>
    <w:rsid w:val="00D718A5"/>
    <w:rsid w:val="00D75A14"/>
    <w:rsid w:val="00D75D1E"/>
    <w:rsid w:val="00D80A4A"/>
    <w:rsid w:val="00D94CCE"/>
    <w:rsid w:val="00DA26F4"/>
    <w:rsid w:val="00DB03CC"/>
    <w:rsid w:val="00DC131F"/>
    <w:rsid w:val="00DD2975"/>
    <w:rsid w:val="00DD593B"/>
    <w:rsid w:val="00DE0193"/>
    <w:rsid w:val="00DE5C97"/>
    <w:rsid w:val="00DE6007"/>
    <w:rsid w:val="00DF2761"/>
    <w:rsid w:val="00E1026A"/>
    <w:rsid w:val="00E14758"/>
    <w:rsid w:val="00E27CBD"/>
    <w:rsid w:val="00E301A5"/>
    <w:rsid w:val="00E43F84"/>
    <w:rsid w:val="00E4561E"/>
    <w:rsid w:val="00E4563C"/>
    <w:rsid w:val="00E516DB"/>
    <w:rsid w:val="00E52817"/>
    <w:rsid w:val="00E54B51"/>
    <w:rsid w:val="00E61EC9"/>
    <w:rsid w:val="00E65FC9"/>
    <w:rsid w:val="00E67823"/>
    <w:rsid w:val="00E70452"/>
    <w:rsid w:val="00E7047E"/>
    <w:rsid w:val="00E815FA"/>
    <w:rsid w:val="00E81B6D"/>
    <w:rsid w:val="00E86AB4"/>
    <w:rsid w:val="00EA383D"/>
    <w:rsid w:val="00EB3ABD"/>
    <w:rsid w:val="00EB6864"/>
    <w:rsid w:val="00EC1194"/>
    <w:rsid w:val="00EC2535"/>
    <w:rsid w:val="00EC44CA"/>
    <w:rsid w:val="00ED6C45"/>
    <w:rsid w:val="00EE24BF"/>
    <w:rsid w:val="00EE25A7"/>
    <w:rsid w:val="00EE7A3E"/>
    <w:rsid w:val="00EF7F92"/>
    <w:rsid w:val="00F04624"/>
    <w:rsid w:val="00F047D1"/>
    <w:rsid w:val="00F24DF9"/>
    <w:rsid w:val="00F2664E"/>
    <w:rsid w:val="00F41371"/>
    <w:rsid w:val="00F435EB"/>
    <w:rsid w:val="00F445BB"/>
    <w:rsid w:val="00F5352D"/>
    <w:rsid w:val="00F654B0"/>
    <w:rsid w:val="00F7286F"/>
    <w:rsid w:val="00F80D6B"/>
    <w:rsid w:val="00F86503"/>
    <w:rsid w:val="00F90B83"/>
    <w:rsid w:val="00F92A96"/>
    <w:rsid w:val="00FA51DC"/>
    <w:rsid w:val="00FA69D1"/>
    <w:rsid w:val="00FA6D6E"/>
    <w:rsid w:val="00FB030D"/>
    <w:rsid w:val="00FB2735"/>
    <w:rsid w:val="00FB447A"/>
    <w:rsid w:val="00FC2F41"/>
    <w:rsid w:val="00FC6A60"/>
    <w:rsid w:val="00FD1DA5"/>
    <w:rsid w:val="00FD5D0E"/>
    <w:rsid w:val="00FE35CD"/>
    <w:rsid w:val="00FE380E"/>
    <w:rsid w:val="00FE4EB3"/>
    <w:rsid w:val="00FE54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49"/>
    <w:pPr>
      <w:spacing w:after="200" w:line="276" w:lineRule="auto"/>
    </w:pPr>
    <w:rPr>
      <w:rFonts w:cs="Times New Roman"/>
      <w:sz w:val="22"/>
      <w:szCs w:val="22"/>
    </w:rPr>
  </w:style>
  <w:style w:type="paragraph" w:styleId="Ttulo1">
    <w:name w:val="heading 1"/>
    <w:basedOn w:val="Padro"/>
    <w:next w:val="Padro"/>
    <w:link w:val="Ttulo1Char"/>
    <w:uiPriority w:val="9"/>
    <w:qFormat/>
    <w:rsid w:val="002D782E"/>
    <w:pPr>
      <w:keepNext/>
      <w:numPr>
        <w:numId w:val="2"/>
      </w:numPr>
      <w:outlineLvl w:val="0"/>
    </w:pPr>
    <w:rPr>
      <w:b/>
      <w:bCs/>
      <w:sz w:val="40"/>
      <w:szCs w:val="40"/>
    </w:rPr>
  </w:style>
  <w:style w:type="paragraph" w:styleId="Ttulo2">
    <w:name w:val="heading 2"/>
    <w:basedOn w:val="Normal"/>
    <w:next w:val="Normal"/>
    <w:link w:val="Ttulo2Char"/>
    <w:uiPriority w:val="9"/>
    <w:unhideWhenUsed/>
    <w:qFormat/>
    <w:rsid w:val="002D782E"/>
    <w:pPr>
      <w:keepNext/>
      <w:keepLines/>
      <w:spacing w:before="200" w:after="0" w:line="240" w:lineRule="auto"/>
      <w:outlineLvl w:val="1"/>
    </w:pPr>
    <w:rPr>
      <w:rFonts w:ascii="Cambria" w:hAnsi="Cambria"/>
      <w:b/>
      <w:bCs/>
      <w:color w:val="4F81BD"/>
      <w:sz w:val="26"/>
      <w:szCs w:val="26"/>
    </w:rPr>
  </w:style>
  <w:style w:type="paragraph" w:styleId="Ttulo3">
    <w:name w:val="heading 3"/>
    <w:basedOn w:val="Padro"/>
    <w:next w:val="Padro"/>
    <w:link w:val="Ttulo3Char"/>
    <w:uiPriority w:val="9"/>
    <w:qFormat/>
    <w:rsid w:val="002D782E"/>
    <w:pPr>
      <w:keepNext/>
      <w:jc w:val="center"/>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D782E"/>
    <w:rPr>
      <w:rFonts w:ascii="Times New Roman" w:hAnsi="Times New Roman"/>
      <w:b/>
      <w:sz w:val="40"/>
      <w:lang w:eastAsia="pt-BR"/>
    </w:rPr>
  </w:style>
  <w:style w:type="character" w:customStyle="1" w:styleId="Ttulo2Char">
    <w:name w:val="Título 2 Char"/>
    <w:basedOn w:val="Fontepargpadro"/>
    <w:link w:val="Ttulo2"/>
    <w:uiPriority w:val="9"/>
    <w:locked/>
    <w:rsid w:val="002D782E"/>
    <w:rPr>
      <w:rFonts w:ascii="Cambria" w:hAnsi="Cambria"/>
      <w:b/>
      <w:color w:val="4F81BD"/>
      <w:sz w:val="26"/>
      <w:lang w:eastAsia="pt-BR"/>
    </w:rPr>
  </w:style>
  <w:style w:type="character" w:customStyle="1" w:styleId="Ttulo3Char">
    <w:name w:val="Título 3 Char"/>
    <w:basedOn w:val="Fontepargpadro"/>
    <w:link w:val="Ttulo3"/>
    <w:uiPriority w:val="9"/>
    <w:locked/>
    <w:rsid w:val="002D782E"/>
    <w:rPr>
      <w:rFonts w:ascii="Times New Roman" w:hAnsi="Times New Roman"/>
      <w:b/>
      <w:sz w:val="24"/>
      <w:lang w:eastAsia="pt-BR"/>
    </w:rPr>
  </w:style>
  <w:style w:type="paragraph" w:customStyle="1" w:styleId="Padro">
    <w:name w:val="Padrão"/>
    <w:rsid w:val="002D782E"/>
    <w:pPr>
      <w:widowControl w:val="0"/>
      <w:autoSpaceDE w:val="0"/>
      <w:autoSpaceDN w:val="0"/>
      <w:adjustRightInd w:val="0"/>
    </w:pPr>
    <w:rPr>
      <w:rFonts w:ascii="Times New Roman" w:hAnsi="Times New Roman" w:cs="Times New Roman"/>
    </w:rPr>
  </w:style>
  <w:style w:type="paragraph" w:styleId="Textodenotaderodap">
    <w:name w:val="footnote text"/>
    <w:basedOn w:val="Normal"/>
    <w:link w:val="TextodenotaderodapChar"/>
    <w:uiPriority w:val="99"/>
    <w:unhideWhenUsed/>
    <w:rsid w:val="002D782E"/>
    <w:pPr>
      <w:suppressAutoHyphens/>
      <w:spacing w:after="0" w:line="240" w:lineRule="auto"/>
    </w:pPr>
    <w:rPr>
      <w:rFonts w:ascii="Times New Roman" w:hAnsi="Times New Roman"/>
      <w:sz w:val="20"/>
      <w:szCs w:val="20"/>
      <w:lang w:eastAsia="ar-SA"/>
    </w:rPr>
  </w:style>
  <w:style w:type="character" w:customStyle="1" w:styleId="TextodenotaderodapChar">
    <w:name w:val="Texto de nota de rodapé Char"/>
    <w:basedOn w:val="Fontepargpadro"/>
    <w:link w:val="Textodenotaderodap"/>
    <w:uiPriority w:val="99"/>
    <w:locked/>
    <w:rsid w:val="002D782E"/>
    <w:rPr>
      <w:rFonts w:ascii="Times New Roman" w:hAnsi="Times New Roman"/>
      <w:sz w:val="20"/>
      <w:lang w:eastAsia="ar-SA" w:bidi="ar-SA"/>
    </w:rPr>
  </w:style>
  <w:style w:type="character" w:styleId="Refdenotaderodap">
    <w:name w:val="footnote reference"/>
    <w:basedOn w:val="Fontepargpadro"/>
    <w:uiPriority w:val="99"/>
    <w:unhideWhenUsed/>
    <w:rsid w:val="002D782E"/>
    <w:rPr>
      <w:vertAlign w:val="superscript"/>
    </w:rPr>
  </w:style>
  <w:style w:type="paragraph" w:styleId="CabealhodoSumrio">
    <w:name w:val="TOC Heading"/>
    <w:basedOn w:val="Ttulo1"/>
    <w:next w:val="Normal"/>
    <w:uiPriority w:val="39"/>
    <w:semiHidden/>
    <w:unhideWhenUsed/>
    <w:qFormat/>
    <w:rsid w:val="002D782E"/>
    <w:pPr>
      <w:keepLines/>
      <w:widowControl/>
      <w:numPr>
        <w:numId w:val="0"/>
      </w:numPr>
      <w:autoSpaceDE/>
      <w:autoSpaceDN/>
      <w:adjustRightInd/>
      <w:spacing w:before="480" w:line="276" w:lineRule="auto"/>
      <w:outlineLvl w:val="9"/>
    </w:pPr>
    <w:rPr>
      <w:rFonts w:ascii="Cambria" w:hAnsi="Cambria"/>
      <w:color w:val="365F91"/>
      <w:sz w:val="28"/>
      <w:szCs w:val="28"/>
      <w:lang w:eastAsia="en-US"/>
    </w:rPr>
  </w:style>
  <w:style w:type="paragraph" w:styleId="Sumrio1">
    <w:name w:val="toc 1"/>
    <w:basedOn w:val="Normal"/>
    <w:next w:val="Normal"/>
    <w:autoRedefine/>
    <w:uiPriority w:val="39"/>
    <w:qFormat/>
    <w:rsid w:val="002D782E"/>
    <w:pPr>
      <w:tabs>
        <w:tab w:val="left" w:pos="284"/>
        <w:tab w:val="left" w:pos="426"/>
        <w:tab w:val="left" w:pos="851"/>
        <w:tab w:val="right" w:leader="dot" w:pos="9061"/>
      </w:tabs>
      <w:spacing w:after="0" w:line="240" w:lineRule="auto"/>
      <w:jc w:val="both"/>
    </w:pPr>
    <w:rPr>
      <w:rFonts w:ascii="Times New Roman" w:hAnsi="Times New Roman"/>
      <w:sz w:val="24"/>
      <w:szCs w:val="24"/>
    </w:rPr>
  </w:style>
  <w:style w:type="paragraph" w:styleId="Sumrio3">
    <w:name w:val="toc 3"/>
    <w:basedOn w:val="Normal"/>
    <w:next w:val="Normal"/>
    <w:autoRedefine/>
    <w:uiPriority w:val="39"/>
    <w:qFormat/>
    <w:rsid w:val="002D782E"/>
    <w:pPr>
      <w:tabs>
        <w:tab w:val="left" w:pos="851"/>
        <w:tab w:val="left" w:pos="1100"/>
        <w:tab w:val="right" w:leader="dot" w:pos="9061"/>
      </w:tabs>
      <w:spacing w:after="0" w:line="240" w:lineRule="auto"/>
      <w:ind w:left="284"/>
      <w:jc w:val="both"/>
    </w:pPr>
    <w:rPr>
      <w:rFonts w:ascii="Times New Roman" w:hAnsi="Times New Roman"/>
      <w:sz w:val="24"/>
      <w:szCs w:val="24"/>
    </w:rPr>
  </w:style>
  <w:style w:type="character" w:styleId="Hyperlink">
    <w:name w:val="Hyperlink"/>
    <w:basedOn w:val="Fontepargpadro"/>
    <w:uiPriority w:val="99"/>
    <w:unhideWhenUsed/>
    <w:rsid w:val="002D782E"/>
    <w:rPr>
      <w:color w:val="0000FF"/>
      <w:u w:val="single"/>
    </w:rPr>
  </w:style>
  <w:style w:type="paragraph" w:styleId="Sumrio2">
    <w:name w:val="toc 2"/>
    <w:basedOn w:val="Normal"/>
    <w:next w:val="Normal"/>
    <w:autoRedefine/>
    <w:uiPriority w:val="39"/>
    <w:qFormat/>
    <w:rsid w:val="002D782E"/>
    <w:pPr>
      <w:tabs>
        <w:tab w:val="left" w:pos="284"/>
        <w:tab w:val="left" w:pos="709"/>
        <w:tab w:val="right" w:leader="dot" w:pos="9072"/>
      </w:tabs>
      <w:spacing w:after="0" w:line="240" w:lineRule="auto"/>
      <w:jc w:val="both"/>
    </w:pPr>
    <w:rPr>
      <w:rFonts w:ascii="Times New Roman" w:hAnsi="Times New Roman"/>
      <w:sz w:val="24"/>
      <w:szCs w:val="24"/>
    </w:rPr>
  </w:style>
  <w:style w:type="paragraph" w:styleId="Cabealho">
    <w:name w:val="header"/>
    <w:basedOn w:val="Normal"/>
    <w:link w:val="CabealhoChar"/>
    <w:uiPriority w:val="99"/>
    <w:rsid w:val="002D782E"/>
    <w:pPr>
      <w:tabs>
        <w:tab w:val="center" w:pos="4252"/>
        <w:tab w:val="right" w:pos="8504"/>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locked/>
    <w:rsid w:val="002D782E"/>
    <w:rPr>
      <w:rFonts w:ascii="Times New Roman" w:hAnsi="Times New Roman"/>
      <w:sz w:val="24"/>
      <w:lang w:eastAsia="pt-BR"/>
    </w:rPr>
  </w:style>
  <w:style w:type="paragraph" w:styleId="Rodap">
    <w:name w:val="footer"/>
    <w:basedOn w:val="Normal"/>
    <w:link w:val="RodapChar"/>
    <w:uiPriority w:val="99"/>
    <w:rsid w:val="002D782E"/>
    <w:pPr>
      <w:tabs>
        <w:tab w:val="center" w:pos="4252"/>
        <w:tab w:val="right" w:pos="8504"/>
      </w:tabs>
      <w:spacing w:after="0" w:line="240" w:lineRule="auto"/>
    </w:pPr>
    <w:rPr>
      <w:rFonts w:ascii="Times New Roman" w:hAnsi="Times New Roman"/>
      <w:sz w:val="24"/>
      <w:szCs w:val="24"/>
    </w:rPr>
  </w:style>
  <w:style w:type="character" w:customStyle="1" w:styleId="RodapChar">
    <w:name w:val="Rodapé Char"/>
    <w:basedOn w:val="Fontepargpadro"/>
    <w:link w:val="Rodap"/>
    <w:uiPriority w:val="99"/>
    <w:locked/>
    <w:rsid w:val="002D782E"/>
    <w:rPr>
      <w:rFonts w:ascii="Times New Roman" w:hAnsi="Times New Roman"/>
      <w:sz w:val="24"/>
      <w:lang w:eastAsia="pt-BR"/>
    </w:rPr>
  </w:style>
  <w:style w:type="paragraph" w:styleId="PargrafodaLista">
    <w:name w:val="List Paragraph"/>
    <w:basedOn w:val="Normal"/>
    <w:uiPriority w:val="34"/>
    <w:qFormat/>
    <w:rsid w:val="002D782E"/>
    <w:pPr>
      <w:suppressAutoHyphens/>
      <w:spacing w:after="0" w:line="240" w:lineRule="auto"/>
      <w:ind w:left="720"/>
      <w:contextualSpacing/>
    </w:pPr>
    <w:rPr>
      <w:rFonts w:ascii="Times New Roman" w:hAnsi="Times New Roman"/>
      <w:sz w:val="24"/>
      <w:szCs w:val="24"/>
      <w:lang w:eastAsia="ar-SA"/>
    </w:rPr>
  </w:style>
  <w:style w:type="character" w:customStyle="1" w:styleId="apple-converted-space">
    <w:name w:val="apple-converted-space"/>
    <w:basedOn w:val="Fontepargpadro"/>
    <w:rsid w:val="002D782E"/>
    <w:rPr>
      <w:rFonts w:cs="Times New Roman"/>
    </w:rPr>
  </w:style>
  <w:style w:type="character" w:styleId="nfase">
    <w:name w:val="Emphasis"/>
    <w:basedOn w:val="Fontepargpadro"/>
    <w:uiPriority w:val="20"/>
    <w:qFormat/>
    <w:rsid w:val="002D782E"/>
    <w:rPr>
      <w:i/>
    </w:rPr>
  </w:style>
  <w:style w:type="table" w:styleId="Tabelacomgrade">
    <w:name w:val="Table Grid"/>
    <w:basedOn w:val="Tabelanormal"/>
    <w:uiPriority w:val="59"/>
    <w:rsid w:val="002D782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unhideWhenUsed/>
    <w:rsid w:val="002D782E"/>
    <w:pPr>
      <w:suppressAutoHyphens/>
      <w:spacing w:after="0" w:line="240" w:lineRule="auto"/>
    </w:pPr>
    <w:rPr>
      <w:rFonts w:ascii="Times New Roman" w:hAnsi="Times New Roman"/>
      <w:sz w:val="20"/>
      <w:szCs w:val="20"/>
      <w:lang w:eastAsia="ar-SA"/>
    </w:rPr>
  </w:style>
  <w:style w:type="character" w:customStyle="1" w:styleId="TextodenotadefimChar">
    <w:name w:val="Texto de nota de fim Char"/>
    <w:basedOn w:val="Fontepargpadro"/>
    <w:link w:val="Textodenotadefim"/>
    <w:uiPriority w:val="99"/>
    <w:locked/>
    <w:rsid w:val="002D782E"/>
    <w:rPr>
      <w:rFonts w:ascii="Times New Roman" w:hAnsi="Times New Roman"/>
      <w:sz w:val="20"/>
      <w:lang w:eastAsia="ar-SA" w:bidi="ar-SA"/>
    </w:rPr>
  </w:style>
  <w:style w:type="character" w:styleId="Refdenotadefim">
    <w:name w:val="endnote reference"/>
    <w:basedOn w:val="Fontepargpadro"/>
    <w:uiPriority w:val="99"/>
    <w:unhideWhenUsed/>
    <w:rsid w:val="002D782E"/>
    <w:rPr>
      <w:vertAlign w:val="superscript"/>
    </w:rPr>
  </w:style>
  <w:style w:type="paragraph" w:styleId="NormalWeb">
    <w:name w:val="Normal (Web)"/>
    <w:basedOn w:val="Normal"/>
    <w:uiPriority w:val="99"/>
    <w:rsid w:val="002D782E"/>
    <w:pPr>
      <w:spacing w:before="100" w:beforeAutospacing="1" w:after="119" w:line="240" w:lineRule="auto"/>
    </w:pPr>
    <w:rPr>
      <w:rFonts w:ascii="Times New Roman" w:hAnsi="Times New Roman"/>
      <w:sz w:val="24"/>
      <w:szCs w:val="24"/>
    </w:rPr>
  </w:style>
  <w:style w:type="character" w:styleId="Forte">
    <w:name w:val="Strong"/>
    <w:basedOn w:val="Fontepargpadro"/>
    <w:uiPriority w:val="22"/>
    <w:qFormat/>
    <w:rsid w:val="002D782E"/>
    <w:rPr>
      <w:b/>
    </w:rPr>
  </w:style>
  <w:style w:type="paragraph" w:styleId="Corpodetexto">
    <w:name w:val="Body Text"/>
    <w:basedOn w:val="Normal"/>
    <w:link w:val="CorpodetextoChar"/>
    <w:uiPriority w:val="99"/>
    <w:rsid w:val="002D782E"/>
    <w:pPr>
      <w:spacing w:after="0" w:line="240" w:lineRule="auto"/>
      <w:jc w:val="center"/>
    </w:pPr>
    <w:rPr>
      <w:rFonts w:ascii="Arial" w:hAnsi="Arial"/>
      <w:b/>
      <w:sz w:val="24"/>
      <w:szCs w:val="20"/>
    </w:rPr>
  </w:style>
  <w:style w:type="character" w:customStyle="1" w:styleId="CorpodetextoChar">
    <w:name w:val="Corpo de texto Char"/>
    <w:basedOn w:val="Fontepargpadro"/>
    <w:link w:val="Corpodetexto"/>
    <w:uiPriority w:val="99"/>
    <w:locked/>
    <w:rsid w:val="002D782E"/>
    <w:rPr>
      <w:rFonts w:ascii="Arial" w:hAnsi="Arial"/>
      <w:b/>
      <w:sz w:val="20"/>
      <w:lang w:eastAsia="pt-BR"/>
    </w:rPr>
  </w:style>
  <w:style w:type="character" w:customStyle="1" w:styleId="apple-style-span">
    <w:name w:val="apple-style-span"/>
    <w:basedOn w:val="Fontepargpadro"/>
    <w:rsid w:val="002D782E"/>
    <w:rPr>
      <w:rFonts w:cs="Times New Roman"/>
    </w:rPr>
  </w:style>
  <w:style w:type="character" w:customStyle="1" w:styleId="A2">
    <w:name w:val="A2"/>
    <w:uiPriority w:val="99"/>
    <w:rsid w:val="002D782E"/>
    <w:rPr>
      <w:color w:val="000000"/>
      <w:sz w:val="22"/>
    </w:rPr>
  </w:style>
  <w:style w:type="paragraph" w:customStyle="1" w:styleId="Default">
    <w:name w:val="Default"/>
    <w:rsid w:val="002D782E"/>
    <w:pPr>
      <w:autoSpaceDE w:val="0"/>
      <w:autoSpaceDN w:val="0"/>
      <w:adjustRightInd w:val="0"/>
    </w:pPr>
    <w:rPr>
      <w:rFonts w:ascii="Times New Roman" w:hAnsi="Times New Roman" w:cs="Times New Roman"/>
      <w:color w:val="000000"/>
      <w:sz w:val="24"/>
      <w:szCs w:val="24"/>
    </w:rPr>
  </w:style>
  <w:style w:type="character" w:styleId="CitaoHTML">
    <w:name w:val="HTML Cite"/>
    <w:basedOn w:val="Fontepargpadro"/>
    <w:uiPriority w:val="99"/>
    <w:unhideWhenUsed/>
    <w:rsid w:val="002D782E"/>
    <w:rPr>
      <w:i/>
    </w:rPr>
  </w:style>
  <w:style w:type="paragraph" w:styleId="Textodebalo">
    <w:name w:val="Balloon Text"/>
    <w:basedOn w:val="Normal"/>
    <w:link w:val="TextodebaloChar"/>
    <w:uiPriority w:val="99"/>
    <w:rsid w:val="002D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2D782E"/>
    <w:rPr>
      <w:rFonts w:ascii="Tahoma" w:hAnsi="Tahoma"/>
      <w:sz w:val="16"/>
      <w:lang w:eastAsia="pt-BR"/>
    </w:rPr>
  </w:style>
  <w:style w:type="character" w:styleId="HiperlinkVisitado">
    <w:name w:val="FollowedHyperlink"/>
    <w:basedOn w:val="Fontepargpadro"/>
    <w:uiPriority w:val="99"/>
    <w:rsid w:val="002D782E"/>
    <w:rPr>
      <w:color w:val="800080"/>
      <w:u w:val="single"/>
    </w:rPr>
  </w:style>
  <w:style w:type="character" w:customStyle="1" w:styleId="FootnoteCharacters">
    <w:name w:val="Footnote Characters"/>
    <w:rsid w:val="002D782E"/>
    <w:rPr>
      <w:vertAlign w:val="superscript"/>
    </w:rPr>
  </w:style>
  <w:style w:type="paragraph" w:customStyle="1" w:styleId="WW-Default">
    <w:name w:val="WW-Default"/>
    <w:rsid w:val="002D782E"/>
    <w:pPr>
      <w:suppressAutoHyphens/>
      <w:autoSpaceDE w:val="0"/>
    </w:pPr>
    <w:rPr>
      <w:rFonts w:ascii="Arial" w:hAnsi="Arial" w:cs="Arial"/>
      <w:color w:val="000000"/>
      <w:sz w:val="24"/>
      <w:szCs w:val="24"/>
      <w:lang w:eastAsia="ar-SA"/>
    </w:rPr>
  </w:style>
  <w:style w:type="paragraph" w:customStyle="1" w:styleId="Ttuloo4">
    <w:name w:val="Títuloo 4"/>
    <w:basedOn w:val="Ttulo2"/>
    <w:rsid w:val="002D782E"/>
    <w:pPr>
      <w:keepLines w:val="0"/>
      <w:tabs>
        <w:tab w:val="num" w:pos="360"/>
      </w:tabs>
      <w:suppressAutoHyphens/>
      <w:spacing w:before="100" w:after="100" w:line="360" w:lineRule="auto"/>
      <w:jc w:val="both"/>
    </w:pPr>
    <w:rPr>
      <w:rFonts w:ascii="Times New Roman" w:hAnsi="Times New Roman"/>
      <w:b w:val="0"/>
      <w:bCs w:val="0"/>
      <w:i/>
      <w:color w:val="000000"/>
      <w:sz w:val="24"/>
      <w:szCs w:val="24"/>
      <w:lang w:eastAsia="ar-SA"/>
    </w:rPr>
  </w:style>
  <w:style w:type="paragraph" w:customStyle="1" w:styleId="info">
    <w:name w:val="info"/>
    <w:basedOn w:val="Normal"/>
    <w:rsid w:val="002D782E"/>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uiPriority w:val="99"/>
    <w:rsid w:val="002D782E"/>
    <w:pPr>
      <w:spacing w:after="0" w:line="240" w:lineRule="auto"/>
      <w:ind w:left="4536" w:right="-142"/>
      <w:jc w:val="both"/>
    </w:pPr>
    <w:rPr>
      <w:rFonts w:ascii="Times New Roman" w:hAnsi="Times New Roman"/>
      <w:sz w:val="24"/>
      <w:szCs w:val="20"/>
      <w:lang w:eastAsia="zh-CN"/>
    </w:rPr>
  </w:style>
  <w:style w:type="paragraph" w:styleId="Recuodecorpodetexto">
    <w:name w:val="Body Text Indent"/>
    <w:basedOn w:val="Normal"/>
    <w:link w:val="RecuodecorpodetextoChar"/>
    <w:uiPriority w:val="99"/>
    <w:rsid w:val="002D782E"/>
    <w:pPr>
      <w:spacing w:after="120" w:line="240" w:lineRule="auto"/>
      <w:ind w:left="283"/>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locked/>
    <w:rsid w:val="002D782E"/>
    <w:rPr>
      <w:rFonts w:ascii="Times New Roman" w:hAnsi="Times New Roman"/>
      <w:sz w:val="24"/>
      <w:lang w:eastAsia="pt-BR"/>
    </w:rPr>
  </w:style>
  <w:style w:type="character" w:customStyle="1" w:styleId="CaracteresdeNotadeRodap">
    <w:name w:val="Caracteres de Nota de Rodapé"/>
    <w:rsid w:val="002D782E"/>
  </w:style>
  <w:style w:type="character" w:customStyle="1" w:styleId="corpo">
    <w:name w:val="corpo"/>
    <w:basedOn w:val="Fontepargpadro"/>
    <w:rsid w:val="002D782E"/>
    <w:rPr>
      <w:rFonts w:cs="Times New Roman"/>
    </w:rPr>
  </w:style>
  <w:style w:type="paragraph" w:styleId="Recuodecorpodetexto3">
    <w:name w:val="Body Text Indent 3"/>
    <w:basedOn w:val="Normal"/>
    <w:link w:val="Recuodecorpodetexto3Char"/>
    <w:uiPriority w:val="99"/>
    <w:rsid w:val="002D782E"/>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2D782E"/>
    <w:rPr>
      <w:rFonts w:ascii="Times New Roman" w:hAnsi="Times New Roman"/>
      <w:sz w:val="16"/>
      <w:lang w:eastAsia="pt-BR"/>
    </w:rPr>
  </w:style>
  <w:style w:type="paragraph" w:styleId="Recuodecorpodetexto2">
    <w:name w:val="Body Text Indent 2"/>
    <w:basedOn w:val="Normal"/>
    <w:link w:val="Recuodecorpodetexto2Char"/>
    <w:uiPriority w:val="99"/>
    <w:rsid w:val="002D782E"/>
    <w:pPr>
      <w:spacing w:after="120" w:line="480" w:lineRule="auto"/>
      <w:ind w:left="283"/>
    </w:pPr>
    <w:rPr>
      <w:rFonts w:ascii="Times New Roman" w:hAnsi="Times New Roman"/>
      <w:sz w:val="24"/>
      <w:szCs w:val="24"/>
    </w:rPr>
  </w:style>
  <w:style w:type="character" w:customStyle="1" w:styleId="Recuodecorpodetexto2Char">
    <w:name w:val="Recuo de corpo de texto 2 Char"/>
    <w:basedOn w:val="Fontepargpadro"/>
    <w:link w:val="Recuodecorpodetexto2"/>
    <w:uiPriority w:val="99"/>
    <w:locked/>
    <w:rsid w:val="002D782E"/>
    <w:rPr>
      <w:rFonts w:ascii="Times New Roman" w:hAnsi="Times New Roman"/>
      <w:sz w:val="24"/>
      <w:lang w:eastAsia="pt-BR"/>
    </w:rPr>
  </w:style>
  <w:style w:type="paragraph" w:customStyle="1" w:styleId="texto10">
    <w:name w:val="texto10"/>
    <w:basedOn w:val="Normal"/>
    <w:rsid w:val="002D782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linklaranja">
    <w:name w:val="linklaranja"/>
    <w:basedOn w:val="Fontepargpadro"/>
    <w:rsid w:val="002D782E"/>
    <w:rPr>
      <w:rFonts w:cs="Times New Roman"/>
    </w:rPr>
  </w:style>
  <w:style w:type="character" w:customStyle="1" w:styleId="aao">
    <w:name w:val="aao"/>
    <w:basedOn w:val="Fontepargpadro"/>
    <w:rsid w:val="002D782E"/>
    <w:rPr>
      <w:rFonts w:cs="Times New Roman"/>
    </w:rPr>
  </w:style>
  <w:style w:type="character" w:styleId="Refdecomentrio">
    <w:name w:val="annotation reference"/>
    <w:basedOn w:val="Fontepargpadro"/>
    <w:uiPriority w:val="99"/>
    <w:semiHidden/>
    <w:unhideWhenUsed/>
    <w:rsid w:val="00674260"/>
    <w:rPr>
      <w:sz w:val="16"/>
    </w:rPr>
  </w:style>
  <w:style w:type="paragraph" w:styleId="Textodecomentrio">
    <w:name w:val="annotation text"/>
    <w:basedOn w:val="Normal"/>
    <w:link w:val="TextodecomentrioChar"/>
    <w:uiPriority w:val="99"/>
    <w:unhideWhenUsed/>
    <w:rsid w:val="00674260"/>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locked/>
    <w:rsid w:val="00674260"/>
    <w:rPr>
      <w:rFonts w:ascii="Times New Roman" w:hAnsi="Times New Roman"/>
      <w:sz w:val="20"/>
      <w:lang w:eastAsia="pt-BR"/>
    </w:rPr>
  </w:style>
  <w:style w:type="paragraph" w:styleId="Legenda">
    <w:name w:val="caption"/>
    <w:basedOn w:val="Normal"/>
    <w:next w:val="Normal"/>
    <w:uiPriority w:val="35"/>
    <w:qFormat/>
    <w:rsid w:val="00567CB0"/>
    <w:pPr>
      <w:spacing w:after="0" w:line="240" w:lineRule="auto"/>
      <w:jc w:val="center"/>
    </w:pPr>
    <w:rPr>
      <w:rFonts w:ascii="Arial Narrow" w:hAnsi="Arial Narrow"/>
      <w:b/>
      <w:bCs/>
      <w:sz w:val="24"/>
      <w:szCs w:val="24"/>
    </w:rPr>
  </w:style>
</w:styles>
</file>

<file path=word/webSettings.xml><?xml version="1.0" encoding="utf-8"?>
<w:webSettings xmlns:r="http://schemas.openxmlformats.org/officeDocument/2006/relationships" xmlns:w="http://schemas.openxmlformats.org/wordprocessingml/2006/main">
  <w:divs>
    <w:div w:id="9454268">
      <w:bodyDiv w:val="1"/>
      <w:marLeft w:val="0"/>
      <w:marRight w:val="0"/>
      <w:marTop w:val="0"/>
      <w:marBottom w:val="0"/>
      <w:divBdr>
        <w:top w:val="none" w:sz="0" w:space="0" w:color="auto"/>
        <w:left w:val="none" w:sz="0" w:space="0" w:color="auto"/>
        <w:bottom w:val="none" w:sz="0" w:space="0" w:color="auto"/>
        <w:right w:val="none" w:sz="0" w:space="0" w:color="auto"/>
      </w:divBdr>
    </w:div>
    <w:div w:id="689375662">
      <w:marLeft w:val="0"/>
      <w:marRight w:val="0"/>
      <w:marTop w:val="0"/>
      <w:marBottom w:val="0"/>
      <w:divBdr>
        <w:top w:val="none" w:sz="0" w:space="0" w:color="auto"/>
        <w:left w:val="none" w:sz="0" w:space="0" w:color="auto"/>
        <w:bottom w:val="none" w:sz="0" w:space="0" w:color="auto"/>
        <w:right w:val="none" w:sz="0" w:space="0" w:color="auto"/>
      </w:divBdr>
    </w:div>
    <w:div w:id="689375663">
      <w:marLeft w:val="0"/>
      <w:marRight w:val="0"/>
      <w:marTop w:val="0"/>
      <w:marBottom w:val="0"/>
      <w:divBdr>
        <w:top w:val="none" w:sz="0" w:space="0" w:color="auto"/>
        <w:left w:val="none" w:sz="0" w:space="0" w:color="auto"/>
        <w:bottom w:val="none" w:sz="0" w:space="0" w:color="auto"/>
        <w:right w:val="none" w:sz="0" w:space="0" w:color="auto"/>
      </w:divBdr>
    </w:div>
    <w:div w:id="689375664">
      <w:marLeft w:val="0"/>
      <w:marRight w:val="0"/>
      <w:marTop w:val="0"/>
      <w:marBottom w:val="0"/>
      <w:divBdr>
        <w:top w:val="none" w:sz="0" w:space="0" w:color="auto"/>
        <w:left w:val="none" w:sz="0" w:space="0" w:color="auto"/>
        <w:bottom w:val="none" w:sz="0" w:space="0" w:color="auto"/>
        <w:right w:val="none" w:sz="0" w:space="0" w:color="auto"/>
      </w:divBdr>
    </w:div>
    <w:div w:id="689375665">
      <w:marLeft w:val="0"/>
      <w:marRight w:val="0"/>
      <w:marTop w:val="0"/>
      <w:marBottom w:val="0"/>
      <w:divBdr>
        <w:top w:val="none" w:sz="0" w:space="0" w:color="auto"/>
        <w:left w:val="none" w:sz="0" w:space="0" w:color="auto"/>
        <w:bottom w:val="none" w:sz="0" w:space="0" w:color="auto"/>
        <w:right w:val="none" w:sz="0" w:space="0" w:color="auto"/>
      </w:divBdr>
    </w:div>
    <w:div w:id="689375666">
      <w:marLeft w:val="0"/>
      <w:marRight w:val="0"/>
      <w:marTop w:val="0"/>
      <w:marBottom w:val="0"/>
      <w:divBdr>
        <w:top w:val="none" w:sz="0" w:space="0" w:color="auto"/>
        <w:left w:val="none" w:sz="0" w:space="0" w:color="auto"/>
        <w:bottom w:val="none" w:sz="0" w:space="0" w:color="auto"/>
        <w:right w:val="none" w:sz="0" w:space="0" w:color="auto"/>
      </w:divBdr>
    </w:div>
    <w:div w:id="689375667">
      <w:marLeft w:val="0"/>
      <w:marRight w:val="0"/>
      <w:marTop w:val="0"/>
      <w:marBottom w:val="0"/>
      <w:divBdr>
        <w:top w:val="none" w:sz="0" w:space="0" w:color="auto"/>
        <w:left w:val="none" w:sz="0" w:space="0" w:color="auto"/>
        <w:bottom w:val="none" w:sz="0" w:space="0" w:color="auto"/>
        <w:right w:val="none" w:sz="0" w:space="0" w:color="auto"/>
      </w:divBdr>
    </w:div>
    <w:div w:id="838740330">
      <w:bodyDiv w:val="1"/>
      <w:marLeft w:val="0"/>
      <w:marRight w:val="0"/>
      <w:marTop w:val="0"/>
      <w:marBottom w:val="0"/>
      <w:divBdr>
        <w:top w:val="none" w:sz="0" w:space="0" w:color="auto"/>
        <w:left w:val="none" w:sz="0" w:space="0" w:color="auto"/>
        <w:bottom w:val="none" w:sz="0" w:space="0" w:color="auto"/>
        <w:right w:val="none" w:sz="0" w:space="0" w:color="auto"/>
      </w:divBdr>
    </w:div>
    <w:div w:id="1261451352">
      <w:bodyDiv w:val="1"/>
      <w:marLeft w:val="0"/>
      <w:marRight w:val="0"/>
      <w:marTop w:val="0"/>
      <w:marBottom w:val="0"/>
      <w:divBdr>
        <w:top w:val="none" w:sz="0" w:space="0" w:color="auto"/>
        <w:left w:val="none" w:sz="0" w:space="0" w:color="auto"/>
        <w:bottom w:val="none" w:sz="0" w:space="0" w:color="auto"/>
        <w:right w:val="none" w:sz="0" w:space="0" w:color="auto"/>
      </w:divBdr>
    </w:div>
    <w:div w:id="1373578016">
      <w:bodyDiv w:val="1"/>
      <w:marLeft w:val="0"/>
      <w:marRight w:val="0"/>
      <w:marTop w:val="0"/>
      <w:marBottom w:val="0"/>
      <w:divBdr>
        <w:top w:val="none" w:sz="0" w:space="0" w:color="auto"/>
        <w:left w:val="none" w:sz="0" w:space="0" w:color="auto"/>
        <w:bottom w:val="none" w:sz="0" w:space="0" w:color="auto"/>
        <w:right w:val="none" w:sz="0" w:space="0" w:color="auto"/>
      </w:divBdr>
    </w:div>
    <w:div w:id="1895264930">
      <w:bodyDiv w:val="1"/>
      <w:marLeft w:val="0"/>
      <w:marRight w:val="0"/>
      <w:marTop w:val="0"/>
      <w:marBottom w:val="0"/>
      <w:divBdr>
        <w:top w:val="none" w:sz="0" w:space="0" w:color="auto"/>
        <w:left w:val="none" w:sz="0" w:space="0" w:color="auto"/>
        <w:bottom w:val="none" w:sz="0" w:space="0" w:color="auto"/>
        <w:right w:val="none" w:sz="0" w:space="0" w:color="auto"/>
      </w:divBdr>
    </w:div>
    <w:div w:id="1992634316">
      <w:bodyDiv w:val="1"/>
      <w:marLeft w:val="0"/>
      <w:marRight w:val="0"/>
      <w:marTop w:val="0"/>
      <w:marBottom w:val="0"/>
      <w:divBdr>
        <w:top w:val="none" w:sz="0" w:space="0" w:color="auto"/>
        <w:left w:val="none" w:sz="0" w:space="0" w:color="auto"/>
        <w:bottom w:val="none" w:sz="0" w:space="0" w:color="auto"/>
        <w:right w:val="none" w:sz="0" w:space="0" w:color="auto"/>
      </w:divBdr>
    </w:div>
    <w:div w:id="21159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cra.gov.br/index.php/servicos/fale-conosco/perguntas-frequeen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aska\Documents\Modelos%20Personalizados%20do%20Office\Artigo%20-%20Latifundios%20em%20SC%20-%202016%20-%20b.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7DB52-8F1E-4921-A8DE-932C7A7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 Latifundios em SC - 2016 - b</Template>
  <TotalTime>14</TotalTime>
  <Pages>18</Pages>
  <Words>6027</Words>
  <Characters>32546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Talaska</dc:creator>
  <cp:lastModifiedBy>AlcioneTalaska</cp:lastModifiedBy>
  <cp:revision>7</cp:revision>
  <cp:lastPrinted>2017-02-24T13:32:00Z</cp:lastPrinted>
  <dcterms:created xsi:type="dcterms:W3CDTF">2017-04-15T18:46:00Z</dcterms:created>
  <dcterms:modified xsi:type="dcterms:W3CDTF">2017-05-15T16:02:00Z</dcterms:modified>
</cp:coreProperties>
</file>