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0C4FF" w14:textId="77777777" w:rsidR="004E2C55" w:rsidRDefault="004E2C55" w:rsidP="00E06296">
      <w:pPr>
        <w:spacing w:after="0" w:line="360" w:lineRule="auto"/>
        <w:ind w:firstLine="708"/>
        <w:jc w:val="both"/>
      </w:pPr>
    </w:p>
    <w:p w14:paraId="1EC244C7" w14:textId="77777777" w:rsidR="009E3983" w:rsidRDefault="009E3983" w:rsidP="00E06296">
      <w:pPr>
        <w:spacing w:after="0" w:line="360" w:lineRule="auto"/>
        <w:ind w:firstLine="708"/>
        <w:jc w:val="both"/>
      </w:pPr>
    </w:p>
    <w:p w14:paraId="1DD54D7A" w14:textId="77777777" w:rsidR="009E3983" w:rsidRDefault="009E3983" w:rsidP="00E06296">
      <w:pPr>
        <w:spacing w:after="0" w:line="360" w:lineRule="auto"/>
        <w:ind w:firstLine="708"/>
        <w:jc w:val="both"/>
      </w:pPr>
    </w:p>
    <w:p w14:paraId="1B0A0A3A" w14:textId="77777777" w:rsidR="009E3983" w:rsidRDefault="009E3983" w:rsidP="00E06296">
      <w:pPr>
        <w:spacing w:after="0" w:line="360" w:lineRule="auto"/>
        <w:ind w:firstLine="708"/>
        <w:jc w:val="both"/>
      </w:pPr>
    </w:p>
    <w:p w14:paraId="6B3722CB" w14:textId="77777777" w:rsidR="009E3983" w:rsidRDefault="009E3983" w:rsidP="00E06296">
      <w:pPr>
        <w:spacing w:after="0" w:line="360" w:lineRule="auto"/>
        <w:ind w:firstLine="708"/>
        <w:jc w:val="both"/>
      </w:pPr>
    </w:p>
    <w:p w14:paraId="3D3EA9C7" w14:textId="77777777" w:rsidR="009E3983" w:rsidRDefault="009E3983" w:rsidP="00E06296">
      <w:pPr>
        <w:spacing w:after="0" w:line="360" w:lineRule="auto"/>
        <w:ind w:firstLine="708"/>
        <w:jc w:val="both"/>
      </w:pPr>
    </w:p>
    <w:p w14:paraId="2803FDA7" w14:textId="77777777" w:rsidR="009E3983" w:rsidRDefault="009E3983" w:rsidP="00E06296">
      <w:pPr>
        <w:spacing w:after="0" w:line="360" w:lineRule="auto"/>
        <w:ind w:firstLine="708"/>
        <w:jc w:val="both"/>
      </w:pPr>
    </w:p>
    <w:p w14:paraId="3C26B8A6" w14:textId="77777777" w:rsidR="004E2C55" w:rsidRDefault="004E2C55" w:rsidP="00E06296">
      <w:pPr>
        <w:spacing w:after="0" w:line="360" w:lineRule="auto"/>
        <w:ind w:firstLine="708"/>
        <w:jc w:val="both"/>
      </w:pPr>
    </w:p>
    <w:p w14:paraId="34868EFF" w14:textId="77777777" w:rsidR="004E2C55" w:rsidRDefault="004E2C55" w:rsidP="00E06296">
      <w:pPr>
        <w:spacing w:after="0" w:line="360" w:lineRule="auto"/>
        <w:ind w:firstLine="708"/>
        <w:jc w:val="both"/>
      </w:pPr>
    </w:p>
    <w:p w14:paraId="2928AC8C" w14:textId="77777777" w:rsidR="004E2C55" w:rsidRDefault="004E2C55" w:rsidP="00E06296">
      <w:pPr>
        <w:spacing w:after="0" w:line="360" w:lineRule="auto"/>
        <w:ind w:firstLine="708"/>
        <w:jc w:val="both"/>
      </w:pPr>
    </w:p>
    <w:p w14:paraId="18703D85" w14:textId="77777777" w:rsidR="001637D8" w:rsidRDefault="001637D8" w:rsidP="00E06296">
      <w:pPr>
        <w:spacing w:after="0" w:line="360" w:lineRule="auto"/>
        <w:ind w:firstLine="708"/>
        <w:jc w:val="both"/>
      </w:pPr>
    </w:p>
    <w:p w14:paraId="78E11CC6" w14:textId="77777777" w:rsidR="001637D8" w:rsidRDefault="001637D8" w:rsidP="00E06296">
      <w:pPr>
        <w:spacing w:after="0" w:line="360" w:lineRule="auto"/>
        <w:ind w:firstLine="708"/>
        <w:jc w:val="both"/>
      </w:pPr>
    </w:p>
    <w:p w14:paraId="6F19C0C0" w14:textId="77777777" w:rsidR="001637D8" w:rsidRDefault="001637D8" w:rsidP="00E06296">
      <w:pPr>
        <w:spacing w:after="0" w:line="360" w:lineRule="auto"/>
        <w:ind w:firstLine="708"/>
        <w:jc w:val="both"/>
      </w:pPr>
    </w:p>
    <w:p w14:paraId="4A048A73" w14:textId="77777777" w:rsidR="001637D8" w:rsidRDefault="001637D8" w:rsidP="00E06296">
      <w:pPr>
        <w:spacing w:after="0" w:line="360" w:lineRule="auto"/>
        <w:ind w:firstLine="708"/>
        <w:jc w:val="both"/>
      </w:pPr>
    </w:p>
    <w:p w14:paraId="2B402BA1" w14:textId="77777777" w:rsidR="001637D8" w:rsidRDefault="001637D8" w:rsidP="00E06296">
      <w:pPr>
        <w:spacing w:after="0" w:line="360" w:lineRule="auto"/>
        <w:ind w:firstLine="708"/>
        <w:jc w:val="both"/>
      </w:pPr>
    </w:p>
    <w:p w14:paraId="57D68EC3" w14:textId="77777777" w:rsidR="001637D8" w:rsidRDefault="001637D8" w:rsidP="00E06296">
      <w:pPr>
        <w:spacing w:after="0" w:line="360" w:lineRule="auto"/>
        <w:ind w:firstLine="708"/>
        <w:jc w:val="both"/>
      </w:pPr>
    </w:p>
    <w:p w14:paraId="23A9EEC2" w14:textId="77777777" w:rsidR="009E3983" w:rsidRPr="009E3983" w:rsidRDefault="009E3983" w:rsidP="009E3983">
      <w:pPr>
        <w:spacing w:after="0" w:line="360" w:lineRule="auto"/>
        <w:jc w:val="center"/>
        <w:rPr>
          <w:rFonts w:ascii="Times New Roman" w:hAnsi="Times New Roman"/>
          <w:b/>
          <w:sz w:val="28"/>
          <w:szCs w:val="28"/>
        </w:rPr>
      </w:pPr>
      <w:r>
        <w:rPr>
          <w:rFonts w:ascii="Times New Roman" w:hAnsi="Times New Roman"/>
          <w:b/>
          <w:sz w:val="28"/>
          <w:szCs w:val="28"/>
        </w:rPr>
        <w:t>APÊNDICES</w:t>
      </w:r>
    </w:p>
    <w:p w14:paraId="4939550E" w14:textId="77777777" w:rsidR="003B0244" w:rsidRDefault="003B0244" w:rsidP="00E06296">
      <w:pPr>
        <w:spacing w:after="0" w:line="360" w:lineRule="auto"/>
        <w:ind w:firstLine="708"/>
        <w:jc w:val="both"/>
      </w:pPr>
    </w:p>
    <w:p w14:paraId="3780C5FD" w14:textId="77777777" w:rsidR="003B0244" w:rsidRPr="003B0244" w:rsidRDefault="003B0244" w:rsidP="003B0244">
      <w:pPr>
        <w:spacing w:after="0" w:line="360" w:lineRule="auto"/>
        <w:jc w:val="center"/>
        <w:rPr>
          <w:rFonts w:ascii="Times New Roman" w:hAnsi="Times New Roman"/>
          <w:b/>
          <w:sz w:val="24"/>
          <w:szCs w:val="24"/>
        </w:rPr>
      </w:pPr>
    </w:p>
    <w:p w14:paraId="623854D3" w14:textId="77777777" w:rsidR="003B0244" w:rsidRPr="003B0244" w:rsidRDefault="003B0244" w:rsidP="003B0244">
      <w:pPr>
        <w:spacing w:after="0" w:line="360" w:lineRule="auto"/>
        <w:jc w:val="center"/>
        <w:rPr>
          <w:rFonts w:ascii="Times New Roman" w:hAnsi="Times New Roman"/>
          <w:b/>
          <w:sz w:val="24"/>
          <w:szCs w:val="24"/>
        </w:rPr>
      </w:pPr>
    </w:p>
    <w:p w14:paraId="261AFB4B" w14:textId="77777777" w:rsidR="003B0244" w:rsidRPr="003B0244" w:rsidRDefault="003B0244" w:rsidP="003B0244">
      <w:pPr>
        <w:spacing w:after="0" w:line="360" w:lineRule="auto"/>
        <w:jc w:val="center"/>
        <w:rPr>
          <w:rFonts w:ascii="Times New Roman" w:hAnsi="Times New Roman"/>
          <w:b/>
          <w:sz w:val="24"/>
          <w:szCs w:val="24"/>
        </w:rPr>
      </w:pPr>
    </w:p>
    <w:p w14:paraId="74274183" w14:textId="77777777" w:rsidR="003B0244" w:rsidRPr="003B0244" w:rsidRDefault="003B0244" w:rsidP="003B0244">
      <w:pPr>
        <w:spacing w:after="0" w:line="360" w:lineRule="auto"/>
        <w:jc w:val="center"/>
        <w:rPr>
          <w:rFonts w:ascii="Times New Roman" w:hAnsi="Times New Roman"/>
          <w:b/>
          <w:sz w:val="24"/>
          <w:szCs w:val="24"/>
        </w:rPr>
      </w:pPr>
    </w:p>
    <w:p w14:paraId="2109338E" w14:textId="77777777" w:rsidR="003B0244" w:rsidRPr="003B0244" w:rsidRDefault="003B0244" w:rsidP="003B0244">
      <w:pPr>
        <w:spacing w:after="0" w:line="360" w:lineRule="auto"/>
        <w:jc w:val="center"/>
        <w:rPr>
          <w:rFonts w:ascii="Times New Roman" w:hAnsi="Times New Roman"/>
          <w:b/>
          <w:sz w:val="24"/>
          <w:szCs w:val="24"/>
        </w:rPr>
      </w:pPr>
    </w:p>
    <w:p w14:paraId="790B96E3" w14:textId="77777777" w:rsidR="003B0244" w:rsidRPr="003B0244" w:rsidRDefault="003B0244" w:rsidP="003B0244">
      <w:pPr>
        <w:spacing w:after="0" w:line="360" w:lineRule="auto"/>
        <w:jc w:val="center"/>
        <w:rPr>
          <w:rFonts w:ascii="Times New Roman" w:hAnsi="Times New Roman"/>
          <w:b/>
          <w:sz w:val="24"/>
          <w:szCs w:val="24"/>
        </w:rPr>
      </w:pPr>
    </w:p>
    <w:p w14:paraId="4CA88D88" w14:textId="77777777" w:rsidR="003B0244" w:rsidRPr="003B0244" w:rsidRDefault="003B0244" w:rsidP="003B0244">
      <w:pPr>
        <w:spacing w:after="0" w:line="360" w:lineRule="auto"/>
        <w:jc w:val="center"/>
        <w:rPr>
          <w:rFonts w:ascii="Times New Roman" w:hAnsi="Times New Roman"/>
          <w:b/>
          <w:sz w:val="24"/>
          <w:szCs w:val="24"/>
        </w:rPr>
      </w:pPr>
    </w:p>
    <w:p w14:paraId="794A790A" w14:textId="77777777" w:rsidR="003B0244" w:rsidRPr="003B0244" w:rsidRDefault="003B0244" w:rsidP="003B0244">
      <w:pPr>
        <w:spacing w:after="0" w:line="360" w:lineRule="auto"/>
        <w:jc w:val="center"/>
        <w:rPr>
          <w:rFonts w:ascii="Times New Roman" w:hAnsi="Times New Roman"/>
          <w:b/>
          <w:sz w:val="24"/>
          <w:szCs w:val="24"/>
        </w:rPr>
      </w:pPr>
    </w:p>
    <w:p w14:paraId="39125E48" w14:textId="77777777" w:rsidR="003B0244" w:rsidRPr="003B0244" w:rsidRDefault="003B0244" w:rsidP="003B0244">
      <w:pPr>
        <w:spacing w:after="0" w:line="360" w:lineRule="auto"/>
        <w:jc w:val="center"/>
        <w:rPr>
          <w:rFonts w:ascii="Times New Roman" w:hAnsi="Times New Roman"/>
          <w:b/>
          <w:sz w:val="24"/>
          <w:szCs w:val="24"/>
        </w:rPr>
      </w:pPr>
    </w:p>
    <w:p w14:paraId="10B7CE7F" w14:textId="77777777" w:rsidR="003B0244" w:rsidRPr="003B0244" w:rsidRDefault="003B0244" w:rsidP="003B0244">
      <w:pPr>
        <w:spacing w:after="0" w:line="360" w:lineRule="auto"/>
        <w:jc w:val="center"/>
        <w:rPr>
          <w:rFonts w:ascii="Times New Roman" w:hAnsi="Times New Roman"/>
          <w:b/>
          <w:sz w:val="24"/>
          <w:szCs w:val="24"/>
        </w:rPr>
      </w:pPr>
    </w:p>
    <w:p w14:paraId="7679858C" w14:textId="77777777" w:rsidR="003B0244" w:rsidRPr="003B0244" w:rsidRDefault="003B0244" w:rsidP="003B0244">
      <w:pPr>
        <w:spacing w:after="0" w:line="360" w:lineRule="auto"/>
        <w:jc w:val="center"/>
        <w:rPr>
          <w:rFonts w:ascii="Times New Roman" w:hAnsi="Times New Roman"/>
          <w:b/>
          <w:sz w:val="24"/>
          <w:szCs w:val="24"/>
        </w:rPr>
      </w:pPr>
    </w:p>
    <w:p w14:paraId="2F053A88" w14:textId="77777777" w:rsidR="003B0244" w:rsidRPr="003B0244" w:rsidRDefault="003B0244" w:rsidP="003B0244">
      <w:pPr>
        <w:spacing w:after="0" w:line="360" w:lineRule="auto"/>
        <w:jc w:val="center"/>
        <w:rPr>
          <w:rFonts w:ascii="Times New Roman" w:hAnsi="Times New Roman"/>
          <w:b/>
          <w:sz w:val="24"/>
          <w:szCs w:val="24"/>
        </w:rPr>
      </w:pPr>
    </w:p>
    <w:p w14:paraId="76A331D2" w14:textId="77777777" w:rsidR="003B0244" w:rsidRPr="003B0244" w:rsidRDefault="003B0244" w:rsidP="003B0244">
      <w:pPr>
        <w:spacing w:after="0" w:line="360" w:lineRule="auto"/>
        <w:jc w:val="center"/>
        <w:rPr>
          <w:rFonts w:ascii="Times New Roman" w:hAnsi="Times New Roman"/>
          <w:b/>
          <w:sz w:val="24"/>
          <w:szCs w:val="24"/>
        </w:rPr>
      </w:pPr>
    </w:p>
    <w:p w14:paraId="6DBB2AE4" w14:textId="77777777" w:rsidR="003B0244" w:rsidRPr="003B0244" w:rsidRDefault="003B0244" w:rsidP="003B0244">
      <w:pPr>
        <w:spacing w:after="0" w:line="360" w:lineRule="auto"/>
        <w:jc w:val="center"/>
        <w:rPr>
          <w:rFonts w:ascii="Times New Roman" w:hAnsi="Times New Roman"/>
          <w:b/>
          <w:sz w:val="24"/>
          <w:szCs w:val="24"/>
        </w:rPr>
      </w:pPr>
    </w:p>
    <w:p w14:paraId="4069525B" w14:textId="77777777" w:rsidR="003B0244" w:rsidRPr="003B0244" w:rsidRDefault="003B0244" w:rsidP="003B0244">
      <w:pPr>
        <w:spacing w:after="0" w:line="360" w:lineRule="auto"/>
        <w:jc w:val="center"/>
        <w:rPr>
          <w:rFonts w:ascii="Times New Roman" w:hAnsi="Times New Roman"/>
          <w:b/>
          <w:sz w:val="24"/>
          <w:szCs w:val="24"/>
        </w:rPr>
      </w:pPr>
    </w:p>
    <w:p w14:paraId="23894BB2" w14:textId="77777777" w:rsidR="00591C33" w:rsidRDefault="00591C33" w:rsidP="003B0244">
      <w:pPr>
        <w:spacing w:after="0" w:line="360" w:lineRule="auto"/>
        <w:jc w:val="center"/>
        <w:rPr>
          <w:rFonts w:ascii="Times New Roman" w:hAnsi="Times New Roman"/>
          <w:b/>
          <w:sz w:val="24"/>
          <w:szCs w:val="24"/>
        </w:rPr>
        <w:sectPr w:rsidR="00591C33" w:rsidSect="00995A7D">
          <w:headerReference w:type="default" r:id="rId8"/>
          <w:pgSz w:w="11906" w:h="16838"/>
          <w:pgMar w:top="1701" w:right="1134" w:bottom="1134" w:left="1701" w:header="709" w:footer="709" w:gutter="0"/>
          <w:cols w:space="708"/>
          <w:titlePg/>
          <w:docGrid w:linePitch="360"/>
        </w:sectPr>
      </w:pPr>
    </w:p>
    <w:p w14:paraId="6529AEF3" w14:textId="46446445" w:rsidR="009E3983" w:rsidRDefault="004557CD" w:rsidP="00664F1D">
      <w:pPr>
        <w:spacing w:after="0" w:line="240" w:lineRule="auto"/>
        <w:jc w:val="center"/>
        <w:rPr>
          <w:rFonts w:ascii="Times New Roman" w:hAnsi="Times New Roman"/>
          <w:b/>
          <w:sz w:val="24"/>
          <w:szCs w:val="24"/>
        </w:rPr>
      </w:pPr>
      <w:r>
        <w:rPr>
          <w:rFonts w:ascii="Times New Roman" w:hAnsi="Times New Roman"/>
          <w:b/>
          <w:noProof/>
          <w:lang w:eastAsia="pt-BR"/>
        </w:rPr>
        <w:lastRenderedPageBreak/>
        <mc:AlternateContent>
          <mc:Choice Requires="wps">
            <w:drawing>
              <wp:anchor distT="0" distB="0" distL="114300" distR="114300" simplePos="0" relativeHeight="251659264" behindDoc="0" locked="0" layoutInCell="1" allowOverlap="1" wp14:anchorId="76094613" wp14:editId="7AC620AC">
                <wp:simplePos x="0" y="0"/>
                <wp:positionH relativeFrom="column">
                  <wp:posOffset>8638023</wp:posOffset>
                </wp:positionH>
                <wp:positionV relativeFrom="paragraph">
                  <wp:posOffset>-397805</wp:posOffset>
                </wp:positionV>
                <wp:extent cx="435610" cy="382270"/>
                <wp:effectExtent l="0" t="0" r="2540" b="0"/>
                <wp:wrapNone/>
                <wp:docPr id="1" name="Retângulo de cantos arredondados 1"/>
                <wp:cNvGraphicFramePr/>
                <a:graphic xmlns:a="http://schemas.openxmlformats.org/drawingml/2006/main">
                  <a:graphicData uri="http://schemas.microsoft.com/office/word/2010/wordprocessingShape">
                    <wps:wsp>
                      <wps:cNvSpPr/>
                      <wps:spPr>
                        <a:xfrm>
                          <a:off x="0" y="0"/>
                          <a:ext cx="435610" cy="38227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3992E6" id="Retângulo de cantos arredondados 1" o:spid="_x0000_s1026" style="position:absolute;margin-left:680.15pt;margin-top:-31.3pt;width:34.3pt;height:3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" fillcolor="white [3201]" stroked="f" strokeweight="1pt">
                <v:stroke joinstyle="miter"/>
              </v:roundrect>
            </w:pict>
          </mc:Fallback>
        </mc:AlternateContent>
      </w:r>
      <w:r>
        <w:rPr>
          <w:rFonts w:ascii="Times New Roman" w:hAnsi="Times New Roman"/>
          <w:b/>
          <w:noProof/>
          <w:lang w:eastAsia="pt-BR"/>
        </w:rPr>
        <mc:AlternateContent>
          <mc:Choice Requires="wps">
            <w:drawing>
              <wp:anchor distT="0" distB="0" distL="114300" distR="114300" simplePos="0" relativeHeight="251660288" behindDoc="0" locked="0" layoutInCell="1" allowOverlap="1" wp14:anchorId="7E164B73" wp14:editId="48C78DAC">
                <wp:simplePos x="0" y="0"/>
                <wp:positionH relativeFrom="column">
                  <wp:posOffset>8542020</wp:posOffset>
                </wp:positionH>
                <wp:positionV relativeFrom="paragraph">
                  <wp:posOffset>5630545</wp:posOffset>
                </wp:positionV>
                <wp:extent cx="499553" cy="489098"/>
                <wp:effectExtent l="5080" t="0" r="20320" b="20320"/>
                <wp:wrapNone/>
                <wp:docPr id="3" name="Retângulo de cantos arredondados 3"/>
                <wp:cNvGraphicFramePr/>
                <a:graphic xmlns:a="http://schemas.openxmlformats.org/drawingml/2006/main">
                  <a:graphicData uri="http://schemas.microsoft.com/office/word/2010/wordprocessingShape">
                    <wps:wsp>
                      <wps:cNvSpPr/>
                      <wps:spPr>
                        <a:xfrm rot="5400000">
                          <a:off x="0" y="0"/>
                          <a:ext cx="499553" cy="489098"/>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B27B033" w14:textId="1BFAD695" w:rsidR="004557CD" w:rsidRDefault="004557CD" w:rsidP="004557CD">
                            <w:pPr>
                              <w:jc w:val="center"/>
                            </w:pPr>
                            <w: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164B73" id="Retângulo de cantos arredondados 3" o:spid="_x0000_s1027" style="position:absolute;left:0;text-align:left;margin-left:672.6pt;margin-top:443.35pt;width:39.35pt;height:38.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" fillcolor="white [3201]" strokecolor="white [3212]" strokeweight="1pt">
                <v:stroke joinstyle="miter"/>
                <v:textbox>
                  <w:txbxContent>
                    <w:p w14:paraId="4B27B033" w14:textId="1BFAD695" w:rsidR="004557CD" w:rsidRDefault="004557CD" w:rsidP="004557CD">
                      <w:pPr>
                        <w:jc w:val="center"/>
                      </w:pPr>
                      <w:r>
                        <w:t>32</w:t>
                      </w:r>
                    </w:p>
                  </w:txbxContent>
                </v:textbox>
              </v:roundrect>
            </w:pict>
          </mc:Fallback>
        </mc:AlternateContent>
      </w:r>
      <w:r w:rsidR="003B0244" w:rsidRPr="009E3983">
        <w:rPr>
          <w:rFonts w:ascii="Times New Roman" w:hAnsi="Times New Roman"/>
          <w:b/>
        </w:rPr>
        <w:t xml:space="preserve">APÊNDICE A </w:t>
      </w:r>
      <w:r w:rsidR="00036765" w:rsidRPr="009E3983">
        <w:rPr>
          <w:rFonts w:ascii="Times New Roman" w:hAnsi="Times New Roman"/>
          <w:b/>
        </w:rPr>
        <w:t>–</w:t>
      </w:r>
      <w:r w:rsidR="003B0244" w:rsidRPr="009E3983">
        <w:rPr>
          <w:rFonts w:ascii="Times New Roman" w:hAnsi="Times New Roman"/>
          <w:b/>
        </w:rPr>
        <w:t xml:space="preserve"> CITAÇÕES</w:t>
      </w:r>
      <w:r w:rsidR="00036765" w:rsidRPr="009E3983">
        <w:rPr>
          <w:rFonts w:ascii="Times New Roman" w:hAnsi="Times New Roman"/>
          <w:b/>
        </w:rPr>
        <w:t xml:space="preserve"> ELABORAÇÃO DA ENTREVISTA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67"/>
        <w:gridCol w:w="1276"/>
        <w:gridCol w:w="5528"/>
        <w:gridCol w:w="4678"/>
      </w:tblGrid>
      <w:tr w:rsidR="00794770" w:rsidRPr="00870A35" w14:paraId="2DFF335A" w14:textId="77777777" w:rsidTr="00870A35">
        <w:tc>
          <w:tcPr>
            <w:tcW w:w="1271" w:type="dxa"/>
            <w:shd w:val="clear" w:color="auto" w:fill="auto"/>
          </w:tcPr>
          <w:p w14:paraId="0B297E77" w14:textId="77777777" w:rsidR="009E3983" w:rsidRPr="00870A35" w:rsidRDefault="009E3983" w:rsidP="00870A35">
            <w:pPr>
              <w:spacing w:after="0"/>
              <w:jc w:val="center"/>
              <w:rPr>
                <w:rFonts w:ascii="Times New Roman" w:hAnsi="Times New Roman"/>
                <w:b/>
                <w:sz w:val="20"/>
                <w:szCs w:val="20"/>
              </w:rPr>
            </w:pPr>
            <w:r w:rsidRPr="00870A35">
              <w:rPr>
                <w:rFonts w:ascii="Times New Roman" w:hAnsi="Times New Roman"/>
                <w:b/>
                <w:sz w:val="20"/>
                <w:szCs w:val="20"/>
              </w:rPr>
              <w:t>Sub Item</w:t>
            </w:r>
          </w:p>
        </w:tc>
        <w:tc>
          <w:tcPr>
            <w:tcW w:w="567" w:type="dxa"/>
            <w:shd w:val="clear" w:color="auto" w:fill="auto"/>
          </w:tcPr>
          <w:p w14:paraId="51E55B12" w14:textId="77777777" w:rsidR="009E3983" w:rsidRPr="00870A35" w:rsidRDefault="009E3983" w:rsidP="00870A35">
            <w:pPr>
              <w:spacing w:after="0"/>
              <w:ind w:right="-108"/>
              <w:jc w:val="center"/>
              <w:rPr>
                <w:rFonts w:ascii="Times New Roman" w:hAnsi="Times New Roman"/>
                <w:b/>
                <w:sz w:val="20"/>
                <w:szCs w:val="20"/>
              </w:rPr>
            </w:pPr>
            <w:r w:rsidRPr="00870A35">
              <w:rPr>
                <w:rFonts w:ascii="Times New Roman" w:hAnsi="Times New Roman"/>
                <w:b/>
                <w:sz w:val="20"/>
                <w:szCs w:val="20"/>
              </w:rPr>
              <w:t>Nº</w:t>
            </w:r>
          </w:p>
        </w:tc>
        <w:tc>
          <w:tcPr>
            <w:tcW w:w="1276" w:type="dxa"/>
            <w:shd w:val="clear" w:color="auto" w:fill="auto"/>
          </w:tcPr>
          <w:p w14:paraId="66E39216" w14:textId="77777777" w:rsidR="009E3983" w:rsidRPr="00870A35" w:rsidRDefault="009E3983" w:rsidP="00870A35">
            <w:pPr>
              <w:spacing w:after="0"/>
              <w:jc w:val="center"/>
              <w:rPr>
                <w:rFonts w:ascii="Times New Roman" w:hAnsi="Times New Roman"/>
                <w:b/>
                <w:sz w:val="20"/>
                <w:szCs w:val="20"/>
              </w:rPr>
            </w:pPr>
            <w:r w:rsidRPr="00870A35">
              <w:rPr>
                <w:rFonts w:ascii="Times New Roman" w:hAnsi="Times New Roman"/>
                <w:b/>
                <w:sz w:val="20"/>
                <w:szCs w:val="20"/>
              </w:rPr>
              <w:t>AUTOR</w:t>
            </w:r>
          </w:p>
        </w:tc>
        <w:tc>
          <w:tcPr>
            <w:tcW w:w="5528" w:type="dxa"/>
            <w:shd w:val="clear" w:color="auto" w:fill="auto"/>
          </w:tcPr>
          <w:p w14:paraId="436839F2" w14:textId="77777777" w:rsidR="009E3983" w:rsidRPr="00870A35" w:rsidRDefault="009E3983" w:rsidP="00870A35">
            <w:pPr>
              <w:spacing w:after="0"/>
              <w:jc w:val="center"/>
              <w:rPr>
                <w:rFonts w:ascii="Times New Roman" w:hAnsi="Times New Roman"/>
                <w:b/>
                <w:sz w:val="20"/>
                <w:szCs w:val="20"/>
              </w:rPr>
            </w:pPr>
            <w:r w:rsidRPr="00870A35">
              <w:rPr>
                <w:rFonts w:ascii="Times New Roman" w:hAnsi="Times New Roman"/>
                <w:b/>
                <w:sz w:val="20"/>
                <w:szCs w:val="20"/>
              </w:rPr>
              <w:t>CITAÇÃO</w:t>
            </w:r>
          </w:p>
        </w:tc>
        <w:tc>
          <w:tcPr>
            <w:tcW w:w="4678" w:type="dxa"/>
            <w:shd w:val="clear" w:color="auto" w:fill="auto"/>
          </w:tcPr>
          <w:p w14:paraId="1083DE98" w14:textId="77777777" w:rsidR="009E3983" w:rsidRPr="00870A35" w:rsidRDefault="009E3983" w:rsidP="00870A35">
            <w:pPr>
              <w:spacing w:after="0"/>
              <w:jc w:val="center"/>
              <w:rPr>
                <w:rFonts w:ascii="Times New Roman" w:hAnsi="Times New Roman"/>
                <w:b/>
                <w:sz w:val="20"/>
                <w:szCs w:val="20"/>
              </w:rPr>
            </w:pPr>
            <w:r w:rsidRPr="00870A35">
              <w:rPr>
                <w:rFonts w:ascii="Times New Roman" w:hAnsi="Times New Roman"/>
                <w:b/>
                <w:sz w:val="20"/>
                <w:szCs w:val="20"/>
              </w:rPr>
              <w:t>PERGUNTA</w:t>
            </w:r>
          </w:p>
        </w:tc>
      </w:tr>
      <w:tr w:rsidR="00794770" w:rsidRPr="00870A35" w14:paraId="3BAD2C16" w14:textId="77777777" w:rsidTr="00870A35">
        <w:tc>
          <w:tcPr>
            <w:tcW w:w="1271" w:type="dxa"/>
            <w:vMerge w:val="restart"/>
            <w:shd w:val="clear" w:color="auto" w:fill="auto"/>
          </w:tcPr>
          <w:p w14:paraId="3261DE23" w14:textId="77777777" w:rsidR="009E3983" w:rsidRPr="00870A35" w:rsidRDefault="009E3983" w:rsidP="00870A35">
            <w:pPr>
              <w:jc w:val="center"/>
            </w:pPr>
          </w:p>
          <w:p w14:paraId="6F93A167" w14:textId="77777777" w:rsidR="009E3983" w:rsidRPr="00870A35" w:rsidRDefault="009E3983" w:rsidP="00870A35">
            <w:pPr>
              <w:jc w:val="center"/>
            </w:pPr>
          </w:p>
          <w:p w14:paraId="0DA3F192" w14:textId="77777777" w:rsidR="009E3983" w:rsidRPr="00870A35" w:rsidRDefault="009E3983" w:rsidP="00870A35">
            <w:pPr>
              <w:jc w:val="center"/>
            </w:pPr>
          </w:p>
          <w:p w14:paraId="657718F9" w14:textId="77777777" w:rsidR="009E3983" w:rsidRPr="00870A35" w:rsidRDefault="009E3983" w:rsidP="00870A35">
            <w:pPr>
              <w:jc w:val="center"/>
            </w:pPr>
          </w:p>
          <w:p w14:paraId="2505E55F" w14:textId="77777777" w:rsidR="009E3983" w:rsidRPr="00870A35" w:rsidRDefault="009E3983" w:rsidP="00870A35">
            <w:pPr>
              <w:jc w:val="center"/>
            </w:pPr>
          </w:p>
          <w:p w14:paraId="6E3D29FA" w14:textId="77777777" w:rsidR="009E3983" w:rsidRPr="00870A35" w:rsidRDefault="009E3983" w:rsidP="00870A35">
            <w:pPr>
              <w:jc w:val="center"/>
            </w:pPr>
          </w:p>
          <w:p w14:paraId="3B804C10" w14:textId="77777777" w:rsidR="009E3983" w:rsidRPr="00870A35" w:rsidRDefault="009E3983" w:rsidP="00870A35">
            <w:pPr>
              <w:jc w:val="center"/>
            </w:pPr>
          </w:p>
          <w:p w14:paraId="43F2DF8C" w14:textId="77777777" w:rsidR="009E3983" w:rsidRPr="00870A35" w:rsidRDefault="009E3983" w:rsidP="00870A35">
            <w:pPr>
              <w:jc w:val="center"/>
            </w:pPr>
          </w:p>
          <w:p w14:paraId="5776E09D" w14:textId="77777777" w:rsidR="009E3983" w:rsidRPr="00870A35" w:rsidRDefault="009E3983" w:rsidP="00870A35">
            <w:pPr>
              <w:jc w:val="center"/>
            </w:pPr>
          </w:p>
          <w:p w14:paraId="0693D050" w14:textId="77777777" w:rsidR="009E3983" w:rsidRPr="00870A35" w:rsidRDefault="009E3983" w:rsidP="00870A35">
            <w:pPr>
              <w:jc w:val="center"/>
            </w:pPr>
          </w:p>
          <w:p w14:paraId="6FAB4867" w14:textId="77777777" w:rsidR="009E3983" w:rsidRPr="00870A35" w:rsidRDefault="009E3983" w:rsidP="00870A35">
            <w:pPr>
              <w:jc w:val="center"/>
            </w:pPr>
          </w:p>
          <w:p w14:paraId="1905923A" w14:textId="77777777" w:rsidR="009E3983" w:rsidRPr="00870A35" w:rsidRDefault="009E3983" w:rsidP="00870A35">
            <w:pPr>
              <w:jc w:val="center"/>
            </w:pPr>
          </w:p>
          <w:p w14:paraId="05C789D3" w14:textId="77777777" w:rsidR="009E3983" w:rsidRPr="00870A35" w:rsidRDefault="009E3983" w:rsidP="00870A35">
            <w:pPr>
              <w:jc w:val="center"/>
            </w:pPr>
          </w:p>
          <w:p w14:paraId="52FF1375" w14:textId="77777777" w:rsidR="009E3983" w:rsidRPr="00870A35" w:rsidRDefault="009E3983" w:rsidP="00870A35">
            <w:pPr>
              <w:jc w:val="center"/>
            </w:pPr>
          </w:p>
          <w:p w14:paraId="1E9A4500" w14:textId="77777777" w:rsidR="009E3983" w:rsidRPr="00870A35" w:rsidRDefault="009E3983" w:rsidP="00870A35">
            <w:pPr>
              <w:jc w:val="center"/>
            </w:pPr>
          </w:p>
          <w:p w14:paraId="1F55CE25"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lastRenderedPageBreak/>
              <w:t>Breve Histórico</w:t>
            </w:r>
          </w:p>
          <w:p w14:paraId="39D21D4F" w14:textId="77777777" w:rsidR="009E3983" w:rsidRPr="00870A35" w:rsidRDefault="009E3983" w:rsidP="00870A35">
            <w:pPr>
              <w:jc w:val="center"/>
            </w:pPr>
          </w:p>
        </w:tc>
        <w:tc>
          <w:tcPr>
            <w:tcW w:w="567" w:type="dxa"/>
            <w:shd w:val="clear" w:color="auto" w:fill="auto"/>
            <w:vAlign w:val="center"/>
          </w:tcPr>
          <w:p w14:paraId="4CBB3E8F" w14:textId="77777777" w:rsidR="009E3983" w:rsidRPr="00870A35" w:rsidRDefault="009E3983" w:rsidP="00870A35">
            <w:pPr>
              <w:ind w:right="-108"/>
              <w:jc w:val="center"/>
              <w:rPr>
                <w:rFonts w:ascii="Times New Roman" w:hAnsi="Times New Roman"/>
                <w:sz w:val="20"/>
                <w:szCs w:val="20"/>
              </w:rPr>
            </w:pPr>
            <w:r w:rsidRPr="00870A35">
              <w:rPr>
                <w:rFonts w:ascii="Times New Roman" w:hAnsi="Times New Roman"/>
                <w:sz w:val="20"/>
                <w:szCs w:val="20"/>
              </w:rPr>
              <w:lastRenderedPageBreak/>
              <w:t>01</w:t>
            </w:r>
          </w:p>
        </w:tc>
        <w:tc>
          <w:tcPr>
            <w:tcW w:w="1276" w:type="dxa"/>
            <w:shd w:val="clear" w:color="auto" w:fill="auto"/>
            <w:vAlign w:val="center"/>
          </w:tcPr>
          <w:p w14:paraId="465BCC24"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Joskow</w:t>
            </w:r>
            <w:proofErr w:type="spellEnd"/>
            <w:r w:rsidRPr="00870A35">
              <w:rPr>
                <w:rFonts w:ascii="Times New Roman" w:hAnsi="Times New Roman"/>
                <w:sz w:val="20"/>
                <w:szCs w:val="20"/>
              </w:rPr>
              <w:t xml:space="preserve"> (2008)</w:t>
            </w:r>
          </w:p>
        </w:tc>
        <w:tc>
          <w:tcPr>
            <w:tcW w:w="5528" w:type="dxa"/>
            <w:shd w:val="clear" w:color="auto" w:fill="auto"/>
            <w:vAlign w:val="center"/>
          </w:tcPr>
          <w:p w14:paraId="4AB352E6"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“No decorrer da década de 1990 houve várias reformas institucionais em diversos países a fim de melhorar o desempenho de suas indústrias de energia elétrica e atrair novos investimentos adotando diversas medidas, destacando-se a privatização de empresas estatais e criação de novos agentes, como os produtores independentes e os consumidores livres”</w:t>
            </w:r>
          </w:p>
        </w:tc>
        <w:tc>
          <w:tcPr>
            <w:tcW w:w="4678" w:type="dxa"/>
            <w:shd w:val="clear" w:color="auto" w:fill="auto"/>
            <w:vAlign w:val="center"/>
          </w:tcPr>
          <w:p w14:paraId="5C8028E1"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A partir do estudo de medidas de privatização de empresas estatais e criação de novos agentes, como produtores independentes e consumidores livres, considera que foi útil a reforma institucional buscando viabilizar essa mudança?</w:t>
            </w:r>
          </w:p>
        </w:tc>
      </w:tr>
      <w:tr w:rsidR="00794770" w:rsidRPr="00870A35" w14:paraId="1F71ED98" w14:textId="77777777" w:rsidTr="00870A35">
        <w:tc>
          <w:tcPr>
            <w:tcW w:w="1271" w:type="dxa"/>
            <w:vMerge/>
            <w:shd w:val="clear" w:color="auto" w:fill="auto"/>
          </w:tcPr>
          <w:p w14:paraId="7D81147E" w14:textId="77777777" w:rsidR="009E3983" w:rsidRPr="00870A35" w:rsidRDefault="009E3983" w:rsidP="00870A35">
            <w:pPr>
              <w:spacing w:after="0"/>
              <w:jc w:val="center"/>
            </w:pPr>
          </w:p>
        </w:tc>
        <w:tc>
          <w:tcPr>
            <w:tcW w:w="567" w:type="dxa"/>
            <w:shd w:val="clear" w:color="auto" w:fill="auto"/>
            <w:vAlign w:val="center"/>
          </w:tcPr>
          <w:p w14:paraId="5BFC1112" w14:textId="77777777" w:rsidR="009E3983" w:rsidRPr="00870A35" w:rsidRDefault="009E3983" w:rsidP="00870A35">
            <w:pPr>
              <w:spacing w:after="0"/>
              <w:ind w:right="-108"/>
              <w:jc w:val="center"/>
              <w:rPr>
                <w:rFonts w:ascii="Times New Roman" w:hAnsi="Times New Roman"/>
                <w:sz w:val="20"/>
                <w:szCs w:val="20"/>
              </w:rPr>
            </w:pPr>
            <w:r w:rsidRPr="00870A35">
              <w:rPr>
                <w:rFonts w:ascii="Times New Roman" w:hAnsi="Times New Roman"/>
                <w:sz w:val="20"/>
                <w:szCs w:val="20"/>
              </w:rPr>
              <w:t>02</w:t>
            </w:r>
          </w:p>
        </w:tc>
        <w:tc>
          <w:tcPr>
            <w:tcW w:w="1276" w:type="dxa"/>
            <w:shd w:val="clear" w:color="auto" w:fill="auto"/>
            <w:vAlign w:val="center"/>
          </w:tcPr>
          <w:p w14:paraId="7027BD92" w14:textId="77777777" w:rsidR="009E3983" w:rsidRPr="00870A35" w:rsidRDefault="009E3983" w:rsidP="00870A35">
            <w:pPr>
              <w:spacing w:after="0"/>
              <w:jc w:val="center"/>
              <w:rPr>
                <w:rFonts w:ascii="Times New Roman" w:hAnsi="Times New Roman"/>
                <w:sz w:val="20"/>
                <w:szCs w:val="20"/>
              </w:rPr>
            </w:pPr>
            <w:r w:rsidRPr="00870A35">
              <w:rPr>
                <w:rFonts w:ascii="Times New Roman" w:hAnsi="Times New Roman"/>
                <w:sz w:val="20"/>
                <w:szCs w:val="20"/>
              </w:rPr>
              <w:t>Brasil (1993)</w:t>
            </w:r>
          </w:p>
        </w:tc>
        <w:tc>
          <w:tcPr>
            <w:tcW w:w="5528" w:type="dxa"/>
            <w:shd w:val="clear" w:color="auto" w:fill="auto"/>
            <w:vAlign w:val="center"/>
          </w:tcPr>
          <w:p w14:paraId="3FA088AB" w14:textId="77777777" w:rsidR="009E3983" w:rsidRPr="00870A35" w:rsidRDefault="009E3983" w:rsidP="00870A35">
            <w:pPr>
              <w:spacing w:before="120" w:after="0"/>
              <w:jc w:val="both"/>
              <w:rPr>
                <w:rFonts w:ascii="Times New Roman" w:hAnsi="Times New Roman"/>
                <w:sz w:val="20"/>
                <w:szCs w:val="20"/>
              </w:rPr>
            </w:pPr>
            <w:r w:rsidRPr="00870A35">
              <w:rPr>
                <w:rFonts w:ascii="Times New Roman" w:hAnsi="Times New Roman"/>
                <w:sz w:val="20"/>
                <w:szCs w:val="20"/>
              </w:rPr>
              <w:t>“Através da Lei Nº. 8.631, de 4 de março de 1993, houve mudanças mais evidentes tal como a extinção da equalização tarifária. Com isso, as tarifas passaram a ser estabelecidas entre concessionário e Poder Concedente, sendo que deveria cobrir os custos específicos de cada concessionária, promovendo um acerto de contas entre as empresas e o governo federal”.</w:t>
            </w:r>
          </w:p>
        </w:tc>
        <w:tc>
          <w:tcPr>
            <w:tcW w:w="4678" w:type="dxa"/>
            <w:shd w:val="clear" w:color="auto" w:fill="auto"/>
            <w:vAlign w:val="center"/>
          </w:tcPr>
          <w:p w14:paraId="0CA7E110" w14:textId="77777777" w:rsidR="009E3983" w:rsidRPr="00870A35" w:rsidRDefault="009E3983" w:rsidP="00870A35">
            <w:pPr>
              <w:spacing w:after="0"/>
              <w:jc w:val="both"/>
              <w:rPr>
                <w:rFonts w:ascii="Times New Roman" w:hAnsi="Times New Roman"/>
                <w:sz w:val="20"/>
                <w:szCs w:val="20"/>
              </w:rPr>
            </w:pPr>
            <w:r w:rsidRPr="00870A35">
              <w:rPr>
                <w:rFonts w:ascii="Times New Roman" w:hAnsi="Times New Roman"/>
                <w:sz w:val="20"/>
                <w:szCs w:val="20"/>
              </w:rPr>
              <w:t>A Lei Nº. 8.631, de 4 de março de 1993, provocou mudanças evidentes nas tarifas do setor de energia elétrica. Você considera que essas mudanças foram adequadas?</w:t>
            </w:r>
          </w:p>
        </w:tc>
      </w:tr>
      <w:tr w:rsidR="00794770" w:rsidRPr="00870A35" w14:paraId="1AFF7E7F" w14:textId="77777777" w:rsidTr="00870A35">
        <w:tc>
          <w:tcPr>
            <w:tcW w:w="1271" w:type="dxa"/>
            <w:vMerge/>
            <w:shd w:val="clear" w:color="auto" w:fill="auto"/>
          </w:tcPr>
          <w:p w14:paraId="70B49E55" w14:textId="77777777" w:rsidR="009E3983" w:rsidRPr="00870A35" w:rsidRDefault="009E3983" w:rsidP="00870A35">
            <w:pPr>
              <w:spacing w:after="0"/>
              <w:jc w:val="center"/>
            </w:pPr>
          </w:p>
        </w:tc>
        <w:tc>
          <w:tcPr>
            <w:tcW w:w="567" w:type="dxa"/>
            <w:shd w:val="clear" w:color="auto" w:fill="auto"/>
            <w:vAlign w:val="center"/>
          </w:tcPr>
          <w:p w14:paraId="5C2B12F8" w14:textId="77777777" w:rsidR="009E3983" w:rsidRPr="00870A35" w:rsidRDefault="009E3983" w:rsidP="00870A35">
            <w:pPr>
              <w:spacing w:after="0"/>
              <w:ind w:right="-108"/>
              <w:jc w:val="center"/>
              <w:rPr>
                <w:rFonts w:ascii="Times New Roman" w:hAnsi="Times New Roman"/>
                <w:sz w:val="20"/>
                <w:szCs w:val="20"/>
              </w:rPr>
            </w:pPr>
            <w:r w:rsidRPr="00870A35">
              <w:rPr>
                <w:rFonts w:ascii="Times New Roman" w:hAnsi="Times New Roman"/>
                <w:sz w:val="20"/>
                <w:szCs w:val="20"/>
              </w:rPr>
              <w:t>03</w:t>
            </w:r>
          </w:p>
        </w:tc>
        <w:tc>
          <w:tcPr>
            <w:tcW w:w="1276" w:type="dxa"/>
            <w:shd w:val="clear" w:color="auto" w:fill="auto"/>
            <w:vAlign w:val="center"/>
          </w:tcPr>
          <w:p w14:paraId="7B83AA1A" w14:textId="77777777" w:rsidR="009E3983" w:rsidRPr="00870A35" w:rsidRDefault="009E3983" w:rsidP="00870A35">
            <w:pPr>
              <w:spacing w:after="0"/>
              <w:jc w:val="center"/>
              <w:rPr>
                <w:rFonts w:ascii="Times New Roman" w:hAnsi="Times New Roman"/>
                <w:sz w:val="20"/>
                <w:szCs w:val="20"/>
              </w:rPr>
            </w:pPr>
            <w:r w:rsidRPr="00870A35">
              <w:rPr>
                <w:rFonts w:ascii="Times New Roman" w:hAnsi="Times New Roman"/>
                <w:sz w:val="20"/>
                <w:szCs w:val="20"/>
              </w:rPr>
              <w:t>Magalhães; Parente (2009)</w:t>
            </w:r>
          </w:p>
        </w:tc>
        <w:tc>
          <w:tcPr>
            <w:tcW w:w="5528" w:type="dxa"/>
            <w:shd w:val="clear" w:color="auto" w:fill="auto"/>
            <w:vAlign w:val="center"/>
          </w:tcPr>
          <w:p w14:paraId="0521AAE0" w14:textId="77777777" w:rsidR="009E3983" w:rsidRPr="00870A35" w:rsidRDefault="009E3983" w:rsidP="00870A35">
            <w:pPr>
              <w:spacing w:before="120" w:after="0"/>
              <w:jc w:val="both"/>
              <w:rPr>
                <w:rFonts w:ascii="Times New Roman" w:hAnsi="Times New Roman"/>
                <w:sz w:val="20"/>
                <w:szCs w:val="20"/>
              </w:rPr>
            </w:pPr>
            <w:r w:rsidRPr="00870A35">
              <w:rPr>
                <w:rFonts w:ascii="Times New Roman" w:hAnsi="Times New Roman"/>
                <w:sz w:val="20"/>
                <w:szCs w:val="20"/>
              </w:rPr>
              <w:t>“No caso do Brasil após o Plano Real o governo reduziu a realização de investimentos devido à escassez generalizada de recursos em razão do fim do imposto inflacionário. Com isso, a reforma empreendida na IEEB buscou a retomada do investimento por meio da abertura do mercado, alcançado com a privatização de empresas estatais, introdução da competição na geração e na comercialização e da criação de novas instituições para a gestão do novo modelo criado”</w:t>
            </w:r>
          </w:p>
        </w:tc>
        <w:tc>
          <w:tcPr>
            <w:tcW w:w="4678" w:type="dxa"/>
            <w:shd w:val="clear" w:color="auto" w:fill="auto"/>
            <w:vAlign w:val="center"/>
          </w:tcPr>
          <w:p w14:paraId="77A4F790" w14:textId="77777777" w:rsidR="009E3983" w:rsidRPr="00870A35" w:rsidRDefault="009E3983" w:rsidP="00870A35">
            <w:pPr>
              <w:spacing w:after="0"/>
              <w:jc w:val="both"/>
              <w:rPr>
                <w:rFonts w:ascii="Times New Roman" w:hAnsi="Times New Roman"/>
                <w:sz w:val="20"/>
                <w:szCs w:val="20"/>
              </w:rPr>
            </w:pPr>
            <w:r w:rsidRPr="00870A35">
              <w:rPr>
                <w:rFonts w:ascii="Times New Roman" w:hAnsi="Times New Roman"/>
                <w:sz w:val="20"/>
                <w:szCs w:val="20"/>
              </w:rPr>
              <w:t>Acredita que a competição na geração e na comercialização seja útil na criação de um novo modelo de relação comercial e possibilitaria um melhor investimento no âmbito da energia elétrica no Brasil?</w:t>
            </w:r>
          </w:p>
          <w:p w14:paraId="0EBA4541" w14:textId="77777777" w:rsidR="009E3983" w:rsidRPr="00870A35" w:rsidRDefault="009E3983" w:rsidP="00870A35">
            <w:pPr>
              <w:spacing w:after="0"/>
              <w:jc w:val="both"/>
              <w:rPr>
                <w:rFonts w:ascii="Times New Roman" w:hAnsi="Times New Roman"/>
                <w:sz w:val="20"/>
                <w:szCs w:val="20"/>
              </w:rPr>
            </w:pPr>
          </w:p>
        </w:tc>
      </w:tr>
      <w:tr w:rsidR="00794770" w:rsidRPr="00870A35" w14:paraId="30D30434" w14:textId="77777777" w:rsidTr="00870A35">
        <w:tc>
          <w:tcPr>
            <w:tcW w:w="1271" w:type="dxa"/>
            <w:vMerge/>
            <w:shd w:val="clear" w:color="auto" w:fill="auto"/>
          </w:tcPr>
          <w:p w14:paraId="56A4843C" w14:textId="77777777" w:rsidR="009E3983" w:rsidRPr="00870A35" w:rsidRDefault="009E3983" w:rsidP="00870A35">
            <w:pPr>
              <w:spacing w:after="0"/>
              <w:jc w:val="center"/>
            </w:pPr>
          </w:p>
        </w:tc>
        <w:tc>
          <w:tcPr>
            <w:tcW w:w="567" w:type="dxa"/>
            <w:shd w:val="clear" w:color="auto" w:fill="auto"/>
            <w:vAlign w:val="center"/>
          </w:tcPr>
          <w:p w14:paraId="0071D12F" w14:textId="77777777" w:rsidR="009E3983" w:rsidRPr="00870A35" w:rsidRDefault="009E3983" w:rsidP="00870A35">
            <w:pPr>
              <w:spacing w:after="0"/>
              <w:ind w:right="-108"/>
              <w:jc w:val="center"/>
              <w:rPr>
                <w:rFonts w:ascii="Times New Roman" w:hAnsi="Times New Roman"/>
                <w:sz w:val="20"/>
                <w:szCs w:val="20"/>
              </w:rPr>
            </w:pPr>
            <w:r w:rsidRPr="00870A35">
              <w:rPr>
                <w:rFonts w:ascii="Times New Roman" w:hAnsi="Times New Roman"/>
                <w:sz w:val="20"/>
                <w:szCs w:val="20"/>
              </w:rPr>
              <w:t>04</w:t>
            </w:r>
          </w:p>
        </w:tc>
        <w:tc>
          <w:tcPr>
            <w:tcW w:w="1276" w:type="dxa"/>
            <w:shd w:val="clear" w:color="auto" w:fill="auto"/>
            <w:vAlign w:val="center"/>
          </w:tcPr>
          <w:p w14:paraId="2972B451" w14:textId="77777777" w:rsidR="009E3983" w:rsidRPr="00870A35" w:rsidRDefault="009E3983" w:rsidP="00870A35">
            <w:pPr>
              <w:spacing w:after="0"/>
              <w:jc w:val="center"/>
              <w:rPr>
                <w:rFonts w:ascii="Times New Roman" w:hAnsi="Times New Roman"/>
                <w:sz w:val="20"/>
                <w:szCs w:val="20"/>
              </w:rPr>
            </w:pPr>
            <w:r w:rsidRPr="00870A35">
              <w:rPr>
                <w:rFonts w:ascii="Times New Roman" w:hAnsi="Times New Roman"/>
                <w:sz w:val="20"/>
                <w:szCs w:val="20"/>
                <w:shd w:val="clear" w:color="auto" w:fill="FFFFFF"/>
              </w:rPr>
              <w:t>CEMIG (2018)</w:t>
            </w:r>
          </w:p>
        </w:tc>
        <w:tc>
          <w:tcPr>
            <w:tcW w:w="5528" w:type="dxa"/>
            <w:shd w:val="clear" w:color="auto" w:fill="auto"/>
            <w:vAlign w:val="center"/>
          </w:tcPr>
          <w:p w14:paraId="307C62C4" w14:textId="77777777" w:rsidR="009E3983" w:rsidRPr="00870A35" w:rsidRDefault="009E3983" w:rsidP="00870A35">
            <w:pPr>
              <w:spacing w:before="120" w:after="0"/>
              <w:jc w:val="both"/>
              <w:rPr>
                <w:rFonts w:ascii="Times New Roman" w:hAnsi="Times New Roman"/>
                <w:sz w:val="20"/>
                <w:szCs w:val="20"/>
              </w:rPr>
            </w:pPr>
            <w:r w:rsidRPr="00870A35">
              <w:rPr>
                <w:rFonts w:ascii="Times New Roman" w:hAnsi="Times New Roman"/>
                <w:sz w:val="20"/>
                <w:szCs w:val="20"/>
              </w:rPr>
              <w:t>“Em 1990, o pre</w:t>
            </w:r>
            <w:r w:rsidRPr="00870A35">
              <w:rPr>
                <w:rFonts w:ascii="Times New Roman" w:hAnsi="Times New Roman"/>
                <w:sz w:val="20"/>
                <w:szCs w:val="20"/>
                <w:shd w:val="clear" w:color="auto" w:fill="FFFFFF"/>
              </w:rPr>
              <w:t xml:space="preserve">sidente Fernando Collor de Mello sancionou a Lei nº 8.031 criando o Programa Nacional de Desestatização (PND). Foi criado o Grupo Tecnológico Operacional da Região Norte – GTON, órgão responsável pelo apoio às atividades dos Sistemas Isolados da Região </w:t>
            </w:r>
          </w:p>
        </w:tc>
        <w:tc>
          <w:tcPr>
            <w:tcW w:w="4678" w:type="dxa"/>
            <w:shd w:val="clear" w:color="auto" w:fill="auto"/>
            <w:vAlign w:val="center"/>
          </w:tcPr>
          <w:p w14:paraId="2EE5C84B" w14:textId="77777777" w:rsidR="009E3983" w:rsidRPr="00870A35" w:rsidRDefault="009E3983" w:rsidP="00870A35">
            <w:pPr>
              <w:spacing w:after="0"/>
              <w:jc w:val="both"/>
              <w:rPr>
                <w:rFonts w:ascii="Times New Roman" w:hAnsi="Times New Roman"/>
                <w:sz w:val="20"/>
                <w:szCs w:val="20"/>
              </w:rPr>
            </w:pPr>
            <w:r w:rsidRPr="00870A35">
              <w:rPr>
                <w:rFonts w:ascii="Times New Roman" w:hAnsi="Times New Roman"/>
                <w:sz w:val="20"/>
                <w:szCs w:val="20"/>
              </w:rPr>
              <w:t>Com base no Programa de Desestatização criado no ano 1990, para viabilizar a competição na geração, distribuição e comercialização de energia, você considera viável essa conduta?</w:t>
            </w:r>
          </w:p>
          <w:p w14:paraId="4041A13A" w14:textId="77777777" w:rsidR="009E3983" w:rsidRPr="00870A35" w:rsidRDefault="009E3983" w:rsidP="00870A35">
            <w:pPr>
              <w:spacing w:after="0"/>
              <w:jc w:val="both"/>
              <w:rPr>
                <w:rFonts w:ascii="Times New Roman" w:hAnsi="Times New Roman"/>
                <w:sz w:val="20"/>
                <w:szCs w:val="20"/>
              </w:rPr>
            </w:pPr>
          </w:p>
        </w:tc>
      </w:tr>
      <w:tr w:rsidR="00794770" w:rsidRPr="00870A35" w14:paraId="103E60B6" w14:textId="77777777" w:rsidTr="00870A35">
        <w:tc>
          <w:tcPr>
            <w:tcW w:w="1271" w:type="dxa"/>
            <w:vMerge/>
            <w:shd w:val="clear" w:color="auto" w:fill="auto"/>
          </w:tcPr>
          <w:p w14:paraId="2A54FDAF" w14:textId="77777777" w:rsidR="009E3983" w:rsidRPr="00870A35" w:rsidRDefault="009E3983" w:rsidP="00870A35">
            <w:pPr>
              <w:spacing w:after="0"/>
              <w:jc w:val="center"/>
            </w:pPr>
          </w:p>
        </w:tc>
        <w:tc>
          <w:tcPr>
            <w:tcW w:w="567" w:type="dxa"/>
            <w:shd w:val="clear" w:color="auto" w:fill="auto"/>
          </w:tcPr>
          <w:p w14:paraId="7F20B42A" w14:textId="77777777" w:rsidR="009E3983" w:rsidRPr="00870A35" w:rsidRDefault="009E3983" w:rsidP="00870A35">
            <w:pPr>
              <w:spacing w:after="0"/>
              <w:jc w:val="center"/>
              <w:rPr>
                <w:rFonts w:ascii="Times New Roman" w:hAnsi="Times New Roman"/>
                <w:sz w:val="20"/>
                <w:szCs w:val="20"/>
              </w:rPr>
            </w:pPr>
          </w:p>
          <w:p w14:paraId="24ACB60E" w14:textId="77777777" w:rsidR="009E3983" w:rsidRPr="00870A35" w:rsidRDefault="009E3983" w:rsidP="00870A35">
            <w:pPr>
              <w:spacing w:after="0"/>
              <w:jc w:val="center"/>
              <w:rPr>
                <w:rFonts w:ascii="Times New Roman" w:hAnsi="Times New Roman"/>
                <w:sz w:val="20"/>
                <w:szCs w:val="20"/>
              </w:rPr>
            </w:pPr>
            <w:r w:rsidRPr="00870A35">
              <w:rPr>
                <w:rFonts w:ascii="Times New Roman" w:hAnsi="Times New Roman"/>
                <w:sz w:val="20"/>
                <w:szCs w:val="20"/>
              </w:rPr>
              <w:t>05</w:t>
            </w:r>
          </w:p>
        </w:tc>
        <w:tc>
          <w:tcPr>
            <w:tcW w:w="1276" w:type="dxa"/>
            <w:shd w:val="clear" w:color="auto" w:fill="auto"/>
            <w:vAlign w:val="center"/>
          </w:tcPr>
          <w:p w14:paraId="10D1083D" w14:textId="77777777" w:rsidR="009E3983" w:rsidRPr="00870A35" w:rsidRDefault="009E3983" w:rsidP="00870A35">
            <w:pPr>
              <w:spacing w:after="0"/>
              <w:jc w:val="center"/>
              <w:rPr>
                <w:rFonts w:ascii="Times New Roman" w:hAnsi="Times New Roman"/>
                <w:sz w:val="20"/>
                <w:szCs w:val="20"/>
              </w:rPr>
            </w:pPr>
            <w:proofErr w:type="spellStart"/>
            <w:r w:rsidRPr="00870A35">
              <w:rPr>
                <w:rFonts w:ascii="Times New Roman" w:hAnsi="Times New Roman"/>
                <w:sz w:val="20"/>
                <w:szCs w:val="20"/>
              </w:rPr>
              <w:t>Sioshansi</w:t>
            </w:r>
            <w:proofErr w:type="spellEnd"/>
            <w:r w:rsidRPr="00870A35">
              <w:rPr>
                <w:rFonts w:ascii="Times New Roman" w:hAnsi="Times New Roman"/>
                <w:sz w:val="20"/>
                <w:szCs w:val="20"/>
              </w:rPr>
              <w:t xml:space="preserve"> (2008)</w:t>
            </w:r>
          </w:p>
        </w:tc>
        <w:tc>
          <w:tcPr>
            <w:tcW w:w="5528" w:type="dxa"/>
            <w:shd w:val="clear" w:color="auto" w:fill="auto"/>
            <w:vAlign w:val="center"/>
          </w:tcPr>
          <w:p w14:paraId="3E35B4C6" w14:textId="77777777" w:rsidR="009E3983" w:rsidRPr="00870A35" w:rsidRDefault="009E3983" w:rsidP="00870A35">
            <w:pPr>
              <w:spacing w:before="120" w:after="0"/>
              <w:jc w:val="both"/>
              <w:rPr>
                <w:rFonts w:ascii="Times New Roman" w:hAnsi="Times New Roman"/>
                <w:sz w:val="20"/>
                <w:szCs w:val="20"/>
                <w:vertAlign w:val="subscript"/>
              </w:rPr>
            </w:pPr>
            <w:r w:rsidRPr="00870A35">
              <w:rPr>
                <w:rFonts w:ascii="Times New Roman" w:hAnsi="Times New Roman"/>
                <w:sz w:val="20"/>
                <w:szCs w:val="20"/>
              </w:rPr>
              <w:t xml:space="preserve">As reformas implantadas em diversos países e no Brasil continham falhas que somente se revelaram com o tempo e levaram a resultados inesperados e indesejados (SIOSHANSI, 2008). </w:t>
            </w:r>
          </w:p>
        </w:tc>
        <w:tc>
          <w:tcPr>
            <w:tcW w:w="4678" w:type="dxa"/>
            <w:shd w:val="clear" w:color="auto" w:fill="auto"/>
            <w:vAlign w:val="center"/>
          </w:tcPr>
          <w:p w14:paraId="2D64D4A4" w14:textId="77777777" w:rsidR="009E3983" w:rsidRPr="00870A35" w:rsidRDefault="009E3983" w:rsidP="00870A35">
            <w:pPr>
              <w:spacing w:after="0"/>
              <w:jc w:val="both"/>
              <w:rPr>
                <w:rFonts w:ascii="Times New Roman" w:hAnsi="Times New Roman"/>
                <w:sz w:val="20"/>
                <w:szCs w:val="20"/>
              </w:rPr>
            </w:pPr>
            <w:r w:rsidRPr="00870A35">
              <w:rPr>
                <w:rFonts w:ascii="Times New Roman" w:hAnsi="Times New Roman"/>
                <w:sz w:val="20"/>
                <w:szCs w:val="20"/>
              </w:rPr>
              <w:t>Considera que as reformas no Brasil, em relação ao mercado de energia elétrica contêm falhas?</w:t>
            </w:r>
          </w:p>
        </w:tc>
      </w:tr>
      <w:tr w:rsidR="00794770" w:rsidRPr="00870A35" w14:paraId="12E4D38F" w14:textId="77777777" w:rsidTr="00870A35">
        <w:tc>
          <w:tcPr>
            <w:tcW w:w="1271" w:type="dxa"/>
            <w:vMerge/>
            <w:shd w:val="clear" w:color="auto" w:fill="auto"/>
          </w:tcPr>
          <w:p w14:paraId="4410E462" w14:textId="77777777" w:rsidR="009E3983" w:rsidRPr="00870A35" w:rsidRDefault="009E3983" w:rsidP="00870A35">
            <w:pPr>
              <w:jc w:val="center"/>
            </w:pPr>
          </w:p>
        </w:tc>
        <w:tc>
          <w:tcPr>
            <w:tcW w:w="567" w:type="dxa"/>
            <w:shd w:val="clear" w:color="auto" w:fill="auto"/>
          </w:tcPr>
          <w:p w14:paraId="0FB82D7A" w14:textId="77777777" w:rsidR="009E3983" w:rsidRPr="00870A35" w:rsidRDefault="009E3983" w:rsidP="00870A35">
            <w:pPr>
              <w:jc w:val="center"/>
              <w:rPr>
                <w:rFonts w:ascii="Times New Roman" w:hAnsi="Times New Roman"/>
                <w:sz w:val="20"/>
                <w:szCs w:val="20"/>
              </w:rPr>
            </w:pPr>
          </w:p>
          <w:p w14:paraId="27B558C5"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06</w:t>
            </w:r>
          </w:p>
        </w:tc>
        <w:tc>
          <w:tcPr>
            <w:tcW w:w="1276" w:type="dxa"/>
            <w:shd w:val="clear" w:color="auto" w:fill="auto"/>
            <w:vAlign w:val="center"/>
          </w:tcPr>
          <w:p w14:paraId="731B40ED"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Joskow</w:t>
            </w:r>
            <w:proofErr w:type="spellEnd"/>
            <w:r w:rsidRPr="00870A35">
              <w:rPr>
                <w:rFonts w:ascii="Times New Roman" w:hAnsi="Times New Roman"/>
                <w:sz w:val="20"/>
                <w:szCs w:val="20"/>
              </w:rPr>
              <w:t xml:space="preserve"> (2008)</w:t>
            </w:r>
          </w:p>
        </w:tc>
        <w:tc>
          <w:tcPr>
            <w:tcW w:w="5528" w:type="dxa"/>
            <w:shd w:val="clear" w:color="auto" w:fill="auto"/>
            <w:vAlign w:val="center"/>
          </w:tcPr>
          <w:p w14:paraId="7796A93F"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 xml:space="preserve">Os problemas estavam relacionados à execução incompleta ou incorreta dos modelos inicialmente projetados (JOSKOW, 2008). </w:t>
            </w:r>
          </w:p>
          <w:p w14:paraId="69E7DE7B" w14:textId="77777777" w:rsidR="009E3983" w:rsidRPr="00870A35" w:rsidRDefault="009E3983" w:rsidP="00870A35">
            <w:pPr>
              <w:spacing w:before="120" w:after="120"/>
              <w:jc w:val="both"/>
              <w:rPr>
                <w:rFonts w:ascii="Times New Roman" w:hAnsi="Times New Roman"/>
                <w:sz w:val="20"/>
                <w:szCs w:val="20"/>
              </w:rPr>
            </w:pPr>
          </w:p>
        </w:tc>
        <w:tc>
          <w:tcPr>
            <w:tcW w:w="4678" w:type="dxa"/>
            <w:shd w:val="clear" w:color="auto" w:fill="auto"/>
            <w:vAlign w:val="center"/>
          </w:tcPr>
          <w:p w14:paraId="7F4EF39D" w14:textId="644D5D64" w:rsidR="009E3983" w:rsidRPr="00870A35" w:rsidRDefault="004557CD" w:rsidP="00870A35">
            <w:pPr>
              <w:jc w:val="both"/>
              <w:rPr>
                <w:rFonts w:ascii="Times New Roman" w:hAnsi="Times New Roman"/>
                <w:sz w:val="20"/>
                <w:szCs w:val="20"/>
              </w:rPr>
            </w:pPr>
            <w:r>
              <w:rPr>
                <w:rFonts w:ascii="Times New Roman" w:hAnsi="Times New Roman"/>
                <w:noProof/>
                <w:sz w:val="20"/>
                <w:szCs w:val="20"/>
                <w:lang w:eastAsia="pt-BR"/>
              </w:rPr>
              <mc:AlternateContent>
                <mc:Choice Requires="wps">
                  <w:drawing>
                    <wp:anchor distT="0" distB="0" distL="114300" distR="114300" simplePos="0" relativeHeight="251673600" behindDoc="0" locked="0" layoutInCell="1" allowOverlap="1" wp14:anchorId="0704A564" wp14:editId="7D532FDB">
                      <wp:simplePos x="0" y="0"/>
                      <wp:positionH relativeFrom="column">
                        <wp:posOffset>3110496</wp:posOffset>
                      </wp:positionH>
                      <wp:positionV relativeFrom="paragraph">
                        <wp:posOffset>-372258</wp:posOffset>
                      </wp:positionV>
                      <wp:extent cx="425302" cy="297712"/>
                      <wp:effectExtent l="0" t="0" r="13335" b="26670"/>
                      <wp:wrapNone/>
                      <wp:docPr id="11" name="Retângulo de cantos arredondados 11"/>
                      <wp:cNvGraphicFramePr/>
                      <a:graphic xmlns:a="http://schemas.openxmlformats.org/drawingml/2006/main">
                        <a:graphicData uri="http://schemas.microsoft.com/office/word/2010/wordprocessingShape">
                          <wps:wsp>
                            <wps:cNvSpPr/>
                            <wps:spPr>
                              <a:xfrm>
                                <a:off x="0" y="0"/>
                                <a:ext cx="425302" cy="297712"/>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056DBD" id="Retângulo de cantos arredondados 11" o:spid="_x0000_s1026" style="position:absolute;margin-left:244.9pt;margin-top:-29.3pt;width:33.5pt;height:23.4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" fillcolor="white [3212]" strokecolor="white [3212]" strokeweight="1pt">
                      <v:stroke joinstyle="miter"/>
                    </v:roundrect>
                  </w:pict>
                </mc:Fallback>
              </mc:AlternateContent>
            </w:r>
            <w:r w:rsidR="009E3983" w:rsidRPr="00870A35">
              <w:rPr>
                <w:rFonts w:ascii="Times New Roman" w:hAnsi="Times New Roman"/>
                <w:sz w:val="20"/>
                <w:szCs w:val="20"/>
              </w:rPr>
              <w:t>De acordo com a pergunta anterior, essas falhas podem estar relacionadas à execução incompleta ou incorreta de modelos estruturados ou projetos inviáveis (ou modelos inicialmente projetados)?</w:t>
            </w:r>
          </w:p>
        </w:tc>
      </w:tr>
      <w:tr w:rsidR="00794770" w:rsidRPr="00870A35" w14:paraId="7A83421E" w14:textId="77777777" w:rsidTr="00870A35">
        <w:tc>
          <w:tcPr>
            <w:tcW w:w="1271" w:type="dxa"/>
            <w:vMerge/>
            <w:shd w:val="clear" w:color="auto" w:fill="auto"/>
          </w:tcPr>
          <w:p w14:paraId="6F94E2CC" w14:textId="77777777" w:rsidR="009E3983" w:rsidRPr="00870A35" w:rsidRDefault="009E3983" w:rsidP="00870A35">
            <w:pPr>
              <w:jc w:val="center"/>
            </w:pPr>
          </w:p>
        </w:tc>
        <w:tc>
          <w:tcPr>
            <w:tcW w:w="567" w:type="dxa"/>
            <w:shd w:val="clear" w:color="auto" w:fill="auto"/>
          </w:tcPr>
          <w:p w14:paraId="177554D9" w14:textId="77777777" w:rsidR="009E3983" w:rsidRPr="00870A35" w:rsidRDefault="009E3983" w:rsidP="00870A35">
            <w:pPr>
              <w:jc w:val="center"/>
              <w:rPr>
                <w:rFonts w:ascii="Times New Roman" w:hAnsi="Times New Roman"/>
                <w:sz w:val="20"/>
                <w:szCs w:val="20"/>
              </w:rPr>
            </w:pPr>
          </w:p>
          <w:p w14:paraId="0B44C05C"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07</w:t>
            </w:r>
          </w:p>
        </w:tc>
        <w:tc>
          <w:tcPr>
            <w:tcW w:w="1276" w:type="dxa"/>
            <w:shd w:val="clear" w:color="auto" w:fill="auto"/>
            <w:vAlign w:val="center"/>
          </w:tcPr>
          <w:p w14:paraId="67942D63"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Brasil (2004a)</w:t>
            </w:r>
          </w:p>
        </w:tc>
        <w:tc>
          <w:tcPr>
            <w:tcW w:w="5528" w:type="dxa"/>
            <w:shd w:val="clear" w:color="auto" w:fill="auto"/>
            <w:vAlign w:val="center"/>
          </w:tcPr>
          <w:p w14:paraId="3A9E0FFF" w14:textId="77777777" w:rsidR="009E3983" w:rsidRPr="00870A35" w:rsidRDefault="009E3983" w:rsidP="00870A35">
            <w:pPr>
              <w:autoSpaceDE w:val="0"/>
              <w:autoSpaceDN w:val="0"/>
              <w:adjustRightInd w:val="0"/>
              <w:spacing w:before="120" w:after="120"/>
              <w:jc w:val="both"/>
              <w:rPr>
                <w:rFonts w:ascii="Times New Roman" w:hAnsi="Times New Roman"/>
                <w:sz w:val="20"/>
                <w:szCs w:val="20"/>
              </w:rPr>
            </w:pPr>
            <w:r w:rsidRPr="00870A35">
              <w:rPr>
                <w:rFonts w:ascii="Times New Roman" w:hAnsi="Times New Roman"/>
                <w:sz w:val="20"/>
                <w:szCs w:val="20"/>
              </w:rPr>
              <w:t>Em 2001, houve uma crise energética, que culminou com o racionamento de energia, mostrando a fragilidade do setor energético, e dessa forma, resultando em novos estudos para tentar revitalizar e aperfeiçoar o modelo vigente, sendo que o racionamento foi atribuído à falta de efetivo planejamento e monitoramento centralizado eficaz (BRASIL, 2004a).</w:t>
            </w:r>
          </w:p>
        </w:tc>
        <w:tc>
          <w:tcPr>
            <w:tcW w:w="4678" w:type="dxa"/>
            <w:shd w:val="clear" w:color="auto" w:fill="auto"/>
            <w:vAlign w:val="center"/>
          </w:tcPr>
          <w:p w14:paraId="5CD88C17"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A crise energética em 2001, que provocou o racionamento de energia, pode ter contribuído para incentivar a comercialização de energia no mercado livre e beneficiar as indústrias?</w:t>
            </w:r>
          </w:p>
        </w:tc>
      </w:tr>
      <w:tr w:rsidR="00794770" w:rsidRPr="00870A35" w14:paraId="03504B82" w14:textId="77777777" w:rsidTr="00870A35">
        <w:tc>
          <w:tcPr>
            <w:tcW w:w="1271" w:type="dxa"/>
            <w:vMerge/>
            <w:shd w:val="clear" w:color="auto" w:fill="auto"/>
          </w:tcPr>
          <w:p w14:paraId="188C6B18" w14:textId="77777777" w:rsidR="009E3983" w:rsidRPr="00870A35" w:rsidRDefault="009E3983" w:rsidP="00870A35">
            <w:pPr>
              <w:jc w:val="center"/>
            </w:pPr>
          </w:p>
        </w:tc>
        <w:tc>
          <w:tcPr>
            <w:tcW w:w="567" w:type="dxa"/>
            <w:shd w:val="clear" w:color="auto" w:fill="auto"/>
          </w:tcPr>
          <w:p w14:paraId="5DF5244D" w14:textId="77777777" w:rsidR="009E3983" w:rsidRPr="00870A35" w:rsidRDefault="009E3983" w:rsidP="00870A35">
            <w:pPr>
              <w:jc w:val="center"/>
              <w:rPr>
                <w:rFonts w:ascii="Times New Roman" w:hAnsi="Times New Roman"/>
                <w:sz w:val="20"/>
                <w:szCs w:val="20"/>
              </w:rPr>
            </w:pPr>
          </w:p>
          <w:p w14:paraId="207E7ABC"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08</w:t>
            </w:r>
          </w:p>
          <w:p w14:paraId="2F375331" w14:textId="77777777" w:rsidR="009E3983" w:rsidRPr="00870A35" w:rsidRDefault="009E3983" w:rsidP="00870A35">
            <w:pPr>
              <w:jc w:val="center"/>
              <w:rPr>
                <w:rFonts w:ascii="Times New Roman" w:hAnsi="Times New Roman"/>
                <w:sz w:val="20"/>
                <w:szCs w:val="20"/>
              </w:rPr>
            </w:pPr>
          </w:p>
          <w:p w14:paraId="787F50EB" w14:textId="77777777" w:rsidR="009E3983" w:rsidRPr="00870A35" w:rsidRDefault="009E3983" w:rsidP="00870A35">
            <w:pPr>
              <w:jc w:val="center"/>
              <w:rPr>
                <w:rFonts w:ascii="Times New Roman" w:hAnsi="Times New Roman"/>
                <w:sz w:val="20"/>
                <w:szCs w:val="20"/>
              </w:rPr>
            </w:pPr>
          </w:p>
        </w:tc>
        <w:tc>
          <w:tcPr>
            <w:tcW w:w="1276" w:type="dxa"/>
            <w:shd w:val="clear" w:color="auto" w:fill="auto"/>
            <w:vAlign w:val="center"/>
          </w:tcPr>
          <w:p w14:paraId="47504A92"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Brasil (2004a)</w:t>
            </w:r>
          </w:p>
          <w:p w14:paraId="6E499EF9"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Brasil (2004b)</w:t>
            </w:r>
          </w:p>
          <w:p w14:paraId="1964B1CB"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Brasil (2004c)</w:t>
            </w:r>
          </w:p>
        </w:tc>
        <w:tc>
          <w:tcPr>
            <w:tcW w:w="5528" w:type="dxa"/>
            <w:shd w:val="clear" w:color="auto" w:fill="auto"/>
            <w:vAlign w:val="center"/>
          </w:tcPr>
          <w:p w14:paraId="47056B9F" w14:textId="77777777" w:rsidR="009E3983" w:rsidRPr="00870A35" w:rsidRDefault="009E3983" w:rsidP="00870A35">
            <w:pPr>
              <w:autoSpaceDE w:val="0"/>
              <w:autoSpaceDN w:val="0"/>
              <w:adjustRightInd w:val="0"/>
              <w:spacing w:before="120" w:after="120"/>
              <w:jc w:val="both"/>
              <w:rPr>
                <w:rFonts w:ascii="Times New Roman" w:hAnsi="Times New Roman"/>
                <w:sz w:val="20"/>
                <w:szCs w:val="20"/>
              </w:rPr>
            </w:pPr>
            <w:r w:rsidRPr="00870A35">
              <w:rPr>
                <w:rFonts w:ascii="Times New Roman" w:hAnsi="Times New Roman"/>
                <w:sz w:val="20"/>
                <w:szCs w:val="20"/>
              </w:rPr>
              <w:t>Já em 2004, o Governo Federal lançou as bases de um novo modelo para o serviço de energia brasileiro, sustentado pelas Leis nº 10.847/04, 10.848/04 e pelo Decreto nº 5.163/04, visando garantir a segurança do suprimento de energia, promover a modicidade tarifária e a inserção social (BRASIL, 2004a, BRASIL, 2004b, BRASIL, 2004c).</w:t>
            </w:r>
          </w:p>
        </w:tc>
        <w:tc>
          <w:tcPr>
            <w:tcW w:w="4678" w:type="dxa"/>
            <w:shd w:val="clear" w:color="auto" w:fill="auto"/>
            <w:vAlign w:val="center"/>
          </w:tcPr>
          <w:p w14:paraId="35FE996A"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Considera o novo modelo lançado pelo Governo Federal, baseado nas Leis nº 10.847/04, 10.848/04 e pelo Decreto nº 5.163/04 viáveis para garantir a segurança do suprimento de energia, modicidade tarifária e inserção social?</w:t>
            </w:r>
          </w:p>
        </w:tc>
      </w:tr>
      <w:tr w:rsidR="00794770" w:rsidRPr="00870A35" w14:paraId="58ACDB40" w14:textId="77777777" w:rsidTr="00870A35">
        <w:tc>
          <w:tcPr>
            <w:tcW w:w="1271" w:type="dxa"/>
            <w:vMerge/>
            <w:shd w:val="clear" w:color="auto" w:fill="auto"/>
          </w:tcPr>
          <w:p w14:paraId="3A6D5F18" w14:textId="77777777" w:rsidR="009E3983" w:rsidRPr="00870A35" w:rsidRDefault="009E3983" w:rsidP="00870A35">
            <w:pPr>
              <w:jc w:val="center"/>
            </w:pPr>
          </w:p>
        </w:tc>
        <w:tc>
          <w:tcPr>
            <w:tcW w:w="567" w:type="dxa"/>
            <w:shd w:val="clear" w:color="auto" w:fill="auto"/>
          </w:tcPr>
          <w:p w14:paraId="10E5DD49" w14:textId="77777777" w:rsidR="009E3983" w:rsidRPr="00870A35" w:rsidRDefault="009E3983" w:rsidP="00870A35">
            <w:pPr>
              <w:jc w:val="center"/>
              <w:rPr>
                <w:rFonts w:ascii="Times New Roman" w:hAnsi="Times New Roman"/>
                <w:sz w:val="20"/>
                <w:szCs w:val="20"/>
              </w:rPr>
            </w:pPr>
          </w:p>
          <w:p w14:paraId="549DD730" w14:textId="77777777" w:rsidR="006101B5" w:rsidRDefault="006101B5" w:rsidP="00870A35">
            <w:pPr>
              <w:jc w:val="center"/>
              <w:rPr>
                <w:rFonts w:ascii="Times New Roman" w:hAnsi="Times New Roman"/>
                <w:sz w:val="20"/>
                <w:szCs w:val="20"/>
              </w:rPr>
            </w:pPr>
          </w:p>
          <w:p w14:paraId="53B260DF"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09</w:t>
            </w:r>
          </w:p>
        </w:tc>
        <w:tc>
          <w:tcPr>
            <w:tcW w:w="1276" w:type="dxa"/>
            <w:shd w:val="clear" w:color="auto" w:fill="auto"/>
            <w:vAlign w:val="center"/>
          </w:tcPr>
          <w:p w14:paraId="7D3B3A21" w14:textId="77777777" w:rsidR="009E3983" w:rsidRPr="00870A35" w:rsidRDefault="009E3983" w:rsidP="00870A35">
            <w:pPr>
              <w:jc w:val="center"/>
              <w:rPr>
                <w:rStyle w:val="CharAttribute2"/>
                <w:rFonts w:eastAsia="Batang"/>
                <w:sz w:val="20"/>
                <w:szCs w:val="20"/>
              </w:rPr>
            </w:pPr>
            <w:proofErr w:type="spellStart"/>
            <w:r w:rsidRPr="00870A35">
              <w:rPr>
                <w:rFonts w:ascii="Times New Roman" w:hAnsi="Times New Roman"/>
                <w:sz w:val="24"/>
                <w:szCs w:val="24"/>
              </w:rPr>
              <w:t>Engie</w:t>
            </w:r>
            <w:proofErr w:type="spellEnd"/>
            <w:r w:rsidRPr="00870A35">
              <w:rPr>
                <w:rFonts w:ascii="Times New Roman" w:hAnsi="Times New Roman"/>
                <w:sz w:val="24"/>
                <w:szCs w:val="24"/>
              </w:rPr>
              <w:t xml:space="preserve"> (2018)</w:t>
            </w:r>
          </w:p>
        </w:tc>
        <w:tc>
          <w:tcPr>
            <w:tcW w:w="5528" w:type="dxa"/>
            <w:shd w:val="clear" w:color="auto" w:fill="auto"/>
            <w:vAlign w:val="center"/>
          </w:tcPr>
          <w:p w14:paraId="6431EC23" w14:textId="77777777" w:rsidR="009E3983" w:rsidRPr="00DE0781" w:rsidRDefault="009E3983" w:rsidP="00870A35">
            <w:pPr>
              <w:pStyle w:val="ParaAttribute7"/>
              <w:widowControl/>
              <w:wordWrap/>
              <w:spacing w:before="120" w:after="120"/>
              <w:jc w:val="both"/>
            </w:pPr>
            <w:r w:rsidRPr="00DE0781">
              <w:t>Para a efetiva mudança e adequação no setor, ocorreram algumas alterações como a ampliação da autonomia do Operador Nacional do Sistema Elétrico (ONS) e da atuação da Agência Nacional de Energia Elétrica (ANEEL) e do Conselho Nacional de Políticas Energéticas (CNPE). Além disso, foram criadas três novas instituições: Empresa de Pesquisa Energéticas (EPE), o Comitê de Monitoramento do Setor Elétrico (CMSE) e a Câmara de Comercialização de Energia Elétrica (CCEE</w:t>
            </w:r>
            <w:r>
              <w:t>)</w:t>
            </w:r>
          </w:p>
        </w:tc>
        <w:tc>
          <w:tcPr>
            <w:tcW w:w="4678" w:type="dxa"/>
            <w:shd w:val="clear" w:color="auto" w:fill="auto"/>
            <w:vAlign w:val="center"/>
          </w:tcPr>
          <w:p w14:paraId="6A3CE722"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Houve mudanças e adequações no setor de energia elétrica tanto no Operador Nacional do Sistema Elétrico (ONS), bem como na Agência Nacional de Energia Elétrica (ANEEL). Você acha que isso contribuiu para comercialização de energia no Mercado Livre?</w:t>
            </w:r>
          </w:p>
          <w:p w14:paraId="3D7BFD2F" w14:textId="77777777" w:rsidR="009E3983" w:rsidRPr="00870A35" w:rsidRDefault="009E3983" w:rsidP="00870A35">
            <w:pPr>
              <w:jc w:val="both"/>
              <w:rPr>
                <w:rFonts w:ascii="Times New Roman" w:hAnsi="Times New Roman"/>
                <w:sz w:val="20"/>
                <w:szCs w:val="20"/>
              </w:rPr>
            </w:pPr>
          </w:p>
        </w:tc>
      </w:tr>
      <w:tr w:rsidR="00794770" w:rsidRPr="00870A35" w14:paraId="1A2F5B49" w14:textId="77777777" w:rsidTr="00870A35">
        <w:tc>
          <w:tcPr>
            <w:tcW w:w="1271" w:type="dxa"/>
            <w:shd w:val="clear" w:color="auto" w:fill="auto"/>
            <w:vAlign w:val="center"/>
          </w:tcPr>
          <w:p w14:paraId="7A6404A8"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Agentes do Setor Elétrico</w:t>
            </w:r>
          </w:p>
        </w:tc>
        <w:tc>
          <w:tcPr>
            <w:tcW w:w="567" w:type="dxa"/>
            <w:shd w:val="clear" w:color="auto" w:fill="auto"/>
            <w:vAlign w:val="center"/>
          </w:tcPr>
          <w:p w14:paraId="6A139C23" w14:textId="77777777" w:rsidR="009E3983" w:rsidRPr="00870A35" w:rsidRDefault="009E3983" w:rsidP="00870A35">
            <w:pPr>
              <w:jc w:val="center"/>
              <w:rPr>
                <w:rFonts w:ascii="Times New Roman" w:hAnsi="Times New Roman"/>
                <w:color w:val="FF0000"/>
                <w:sz w:val="20"/>
                <w:szCs w:val="20"/>
              </w:rPr>
            </w:pPr>
            <w:r w:rsidRPr="00870A35">
              <w:rPr>
                <w:rFonts w:ascii="Times New Roman" w:hAnsi="Times New Roman"/>
                <w:sz w:val="20"/>
                <w:szCs w:val="20"/>
              </w:rPr>
              <w:t>10</w:t>
            </w:r>
          </w:p>
        </w:tc>
        <w:tc>
          <w:tcPr>
            <w:tcW w:w="1276" w:type="dxa"/>
            <w:shd w:val="clear" w:color="auto" w:fill="auto"/>
            <w:vAlign w:val="center"/>
          </w:tcPr>
          <w:p w14:paraId="0D59D557"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ONS (2017)</w:t>
            </w:r>
          </w:p>
        </w:tc>
        <w:tc>
          <w:tcPr>
            <w:tcW w:w="5528" w:type="dxa"/>
            <w:shd w:val="clear" w:color="auto" w:fill="auto"/>
            <w:vAlign w:val="center"/>
          </w:tcPr>
          <w:p w14:paraId="4A5A304A"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 xml:space="preserve">Os principais agentes do setor elétrico são os geradores, que são autorizados ou concessionários de geração de energia elétrica, que operam plantas de geração e prestam serviços subsidiários, os agentes de transmissão, agentes detentores de concessão para transmissão de energia elétrica, com instalações na rede básica; e </w:t>
            </w:r>
            <w:r w:rsidRPr="00870A35">
              <w:rPr>
                <w:rFonts w:ascii="Times New Roman" w:hAnsi="Times New Roman"/>
                <w:sz w:val="20"/>
                <w:szCs w:val="20"/>
              </w:rPr>
              <w:lastRenderedPageBreak/>
              <w:t>agentes de distribuição, que operam um sistema de distribuição na sua área de concessão, participando do Sistema Interligado e sendo usuários da Rede Básica. Contratam serviços de transmissão de energia e serviços subsidiários do Operador Nacional do Sistema Elétrico</w:t>
            </w:r>
          </w:p>
        </w:tc>
        <w:tc>
          <w:tcPr>
            <w:tcW w:w="4678" w:type="dxa"/>
            <w:shd w:val="clear" w:color="auto" w:fill="auto"/>
            <w:vAlign w:val="center"/>
          </w:tcPr>
          <w:p w14:paraId="00FB5DE1" w14:textId="7F38906F" w:rsidR="009E3983" w:rsidRPr="00870A35" w:rsidRDefault="004557CD" w:rsidP="00870A35">
            <w:pPr>
              <w:jc w:val="both"/>
              <w:rPr>
                <w:rFonts w:ascii="Times New Roman" w:hAnsi="Times New Roman"/>
                <w:sz w:val="20"/>
                <w:szCs w:val="20"/>
              </w:rPr>
            </w:pPr>
            <w:r>
              <w:rPr>
                <w:rFonts w:ascii="Times New Roman" w:hAnsi="Times New Roman"/>
                <w:b/>
                <w:noProof/>
                <w:lang w:eastAsia="pt-BR"/>
              </w:rPr>
              <w:lastRenderedPageBreak/>
              <mc:AlternateContent>
                <mc:Choice Requires="wps">
                  <w:drawing>
                    <wp:anchor distT="0" distB="0" distL="114300" distR="114300" simplePos="0" relativeHeight="251662336" behindDoc="0" locked="0" layoutInCell="1" allowOverlap="1" wp14:anchorId="254A24C5" wp14:editId="79776F62">
                      <wp:simplePos x="0" y="0"/>
                      <wp:positionH relativeFrom="column">
                        <wp:posOffset>2955925</wp:posOffset>
                      </wp:positionH>
                      <wp:positionV relativeFrom="paragraph">
                        <wp:posOffset>784860</wp:posOffset>
                      </wp:positionV>
                      <wp:extent cx="499110" cy="488950"/>
                      <wp:effectExtent l="5080" t="0" r="20320" b="20320"/>
                      <wp:wrapNone/>
                      <wp:docPr id="4" name="Retângulo de cantos arredondados 4"/>
                      <wp:cNvGraphicFramePr/>
                      <a:graphic xmlns:a="http://schemas.openxmlformats.org/drawingml/2006/main">
                        <a:graphicData uri="http://schemas.microsoft.com/office/word/2010/wordprocessingShape">
                          <wps:wsp>
                            <wps:cNvSpPr/>
                            <wps:spPr>
                              <a:xfrm rot="5400000">
                                <a:off x="0" y="0"/>
                                <a:ext cx="499110" cy="4889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F981159" w14:textId="6E323BE4" w:rsidR="004557CD" w:rsidRDefault="004557CD" w:rsidP="004557CD">
                                  <w:pPr>
                                    <w:jc w:val="center"/>
                                  </w:pPr>
                                  <w: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A24C5" id="Retângulo de cantos arredondados 4" o:spid="_x0000_s1028" style="position:absolute;left:0;text-align:left;margin-left:232.75pt;margin-top:61.8pt;width:39.3pt;height:3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" fillcolor="white [3201]" strokecolor="white [3212]" strokeweight="1pt">
                      <v:stroke joinstyle="miter"/>
                      <v:textbox>
                        <w:txbxContent>
                          <w:p w14:paraId="2F981159" w14:textId="6E323BE4" w:rsidR="004557CD" w:rsidRDefault="004557CD" w:rsidP="004557CD">
                            <w:pPr>
                              <w:jc w:val="center"/>
                            </w:pPr>
                            <w:r>
                              <w:t>3</w:t>
                            </w:r>
                            <w:r>
                              <w:t>3</w:t>
                            </w:r>
                          </w:p>
                        </w:txbxContent>
                      </v:textbox>
                    </v:roundrect>
                  </w:pict>
                </mc:Fallback>
              </mc:AlternateContent>
            </w:r>
            <w:r w:rsidR="009E3983" w:rsidRPr="00870A35">
              <w:rPr>
                <w:rFonts w:ascii="Times New Roman" w:hAnsi="Times New Roman"/>
                <w:sz w:val="20"/>
                <w:szCs w:val="20"/>
              </w:rPr>
              <w:t>Os principais agentes do setor elétrico são os geradores, os de transmissão, e os de distribuição. Você considera importante a divisão de tarefas entre estes agentes a fim de operar com eficiência o setor de energia elétrica?</w:t>
            </w:r>
            <w:r>
              <w:rPr>
                <w:rFonts w:ascii="Times New Roman" w:hAnsi="Times New Roman"/>
                <w:b/>
                <w:noProof/>
                <w:lang w:eastAsia="pt-BR"/>
              </w:rPr>
              <w:t xml:space="preserve"> </w:t>
            </w:r>
          </w:p>
          <w:p w14:paraId="464D2FCB" w14:textId="289B8161" w:rsidR="009E3983" w:rsidRPr="00870A35" w:rsidRDefault="004557CD" w:rsidP="00870A35">
            <w:pPr>
              <w:jc w:val="both"/>
              <w:rPr>
                <w:rFonts w:ascii="Times New Roman" w:hAnsi="Times New Roman"/>
                <w:sz w:val="20"/>
                <w:szCs w:val="20"/>
              </w:rPr>
            </w:pPr>
            <w:r>
              <w:rPr>
                <w:rFonts w:ascii="Times New Roman" w:hAnsi="Times New Roman"/>
                <w:noProof/>
                <w:sz w:val="20"/>
                <w:szCs w:val="20"/>
                <w:lang w:eastAsia="pt-BR"/>
              </w:rPr>
              <w:lastRenderedPageBreak/>
              <mc:AlternateContent>
                <mc:Choice Requires="wps">
                  <w:drawing>
                    <wp:anchor distT="0" distB="0" distL="114300" distR="114300" simplePos="0" relativeHeight="251674624" behindDoc="0" locked="0" layoutInCell="1" allowOverlap="1" wp14:anchorId="70BF3117" wp14:editId="434B78EB">
                      <wp:simplePos x="0" y="0"/>
                      <wp:positionH relativeFrom="column">
                        <wp:posOffset>3085465</wp:posOffset>
                      </wp:positionH>
                      <wp:positionV relativeFrom="paragraph">
                        <wp:posOffset>-402590</wp:posOffset>
                      </wp:positionV>
                      <wp:extent cx="372110" cy="287020"/>
                      <wp:effectExtent l="0" t="0" r="27940" b="17780"/>
                      <wp:wrapNone/>
                      <wp:docPr id="12" name="Retângulo de cantos arredondados 12"/>
                      <wp:cNvGraphicFramePr/>
                      <a:graphic xmlns:a="http://schemas.openxmlformats.org/drawingml/2006/main">
                        <a:graphicData uri="http://schemas.microsoft.com/office/word/2010/wordprocessingShape">
                          <wps:wsp>
                            <wps:cNvSpPr/>
                            <wps:spPr>
                              <a:xfrm>
                                <a:off x="0" y="0"/>
                                <a:ext cx="372110" cy="2870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3FC6E" id="Retângulo de cantos arredondados 12" o:spid="_x0000_s1026" style="position:absolute;margin-left:242.95pt;margin-top:-31.7pt;width:29.3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" fillcolor="white [3212]" strokecolor="white [3212]" strokeweight="1pt">
                      <v:stroke joinstyle="miter"/>
                    </v:roundrect>
                  </w:pict>
                </mc:Fallback>
              </mc:AlternateContent>
            </w:r>
          </w:p>
        </w:tc>
      </w:tr>
      <w:tr w:rsidR="00794770" w:rsidRPr="00870A35" w14:paraId="0AC3E494" w14:textId="77777777" w:rsidTr="00870A35">
        <w:tc>
          <w:tcPr>
            <w:tcW w:w="1271" w:type="dxa"/>
            <w:vMerge w:val="restart"/>
            <w:shd w:val="clear" w:color="auto" w:fill="auto"/>
            <w:vAlign w:val="center"/>
          </w:tcPr>
          <w:p w14:paraId="25CDCAF9" w14:textId="77777777" w:rsidR="009E3983" w:rsidRPr="00870A35" w:rsidRDefault="009E3983" w:rsidP="00870A35">
            <w:pPr>
              <w:jc w:val="center"/>
              <w:rPr>
                <w:rFonts w:ascii="Times New Roman" w:hAnsi="Times New Roman"/>
                <w:sz w:val="20"/>
                <w:szCs w:val="20"/>
              </w:rPr>
            </w:pPr>
          </w:p>
          <w:p w14:paraId="62F088EC"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shd w:val="clear" w:color="auto" w:fill="FFFFFF"/>
              </w:rPr>
              <w:t>Mercado de Energia Cativo e Livre</w:t>
            </w:r>
          </w:p>
        </w:tc>
        <w:tc>
          <w:tcPr>
            <w:tcW w:w="567" w:type="dxa"/>
            <w:shd w:val="clear" w:color="auto" w:fill="auto"/>
            <w:vAlign w:val="center"/>
          </w:tcPr>
          <w:p w14:paraId="40C1B71A"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11</w:t>
            </w:r>
          </w:p>
        </w:tc>
        <w:tc>
          <w:tcPr>
            <w:tcW w:w="1276" w:type="dxa"/>
            <w:shd w:val="clear" w:color="auto" w:fill="auto"/>
            <w:vAlign w:val="center"/>
          </w:tcPr>
          <w:p w14:paraId="629A3377"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Tolmasquim</w:t>
            </w:r>
            <w:proofErr w:type="spellEnd"/>
            <w:r w:rsidRPr="00870A35">
              <w:rPr>
                <w:rFonts w:ascii="Times New Roman" w:hAnsi="Times New Roman"/>
                <w:sz w:val="20"/>
                <w:szCs w:val="20"/>
              </w:rPr>
              <w:t xml:space="preserve"> (2015)</w:t>
            </w:r>
          </w:p>
        </w:tc>
        <w:tc>
          <w:tcPr>
            <w:tcW w:w="5528" w:type="dxa"/>
            <w:shd w:val="clear" w:color="auto" w:fill="auto"/>
            <w:vAlign w:val="center"/>
          </w:tcPr>
          <w:p w14:paraId="50B53FF6"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 xml:space="preserve">O atual modelo de comercialização de energia elétrica está dividido em dois tipos de ambientes </w:t>
            </w:r>
            <w:r w:rsidRPr="00870A35">
              <w:rPr>
                <w:rFonts w:ascii="Times New Roman" w:hAnsi="Times New Roman"/>
                <w:sz w:val="20"/>
                <w:szCs w:val="20"/>
                <w:lang w:eastAsia="pt-BR"/>
              </w:rPr>
              <w:t xml:space="preserve">de contratação de energia, já mencionados, o ACR e ACL. </w:t>
            </w:r>
            <w:r w:rsidRPr="00870A35">
              <w:rPr>
                <w:rFonts w:ascii="Times New Roman" w:hAnsi="Times New Roman"/>
                <w:sz w:val="20"/>
                <w:szCs w:val="20"/>
              </w:rPr>
              <w:t>Dentre os principais objetivos do novo modelo setorial estão a segurança do suprimento de energia elétrica, a busca pela modicidade tarifária e o acesso à energia para todos. Portanto, para tentar atingir esses objetivos de maneira otimizada foi feita uma segmentação entre os mercados de demanda e oferta</w:t>
            </w:r>
          </w:p>
        </w:tc>
        <w:tc>
          <w:tcPr>
            <w:tcW w:w="4678" w:type="dxa"/>
            <w:shd w:val="clear" w:color="auto" w:fill="auto"/>
            <w:vAlign w:val="center"/>
          </w:tcPr>
          <w:p w14:paraId="54639124"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 xml:space="preserve">O atual modelo de comercialização de energia elétrica está dividido em dois tipos de ambientes </w:t>
            </w:r>
            <w:r w:rsidRPr="00870A35">
              <w:rPr>
                <w:rFonts w:ascii="Times New Roman" w:hAnsi="Times New Roman"/>
                <w:sz w:val="20"/>
                <w:szCs w:val="20"/>
                <w:lang w:eastAsia="pt-BR"/>
              </w:rPr>
              <w:t>de contratação de energia, você tem conhecimento de quais são esses dois tipos?</w:t>
            </w:r>
          </w:p>
        </w:tc>
      </w:tr>
      <w:tr w:rsidR="00794770" w:rsidRPr="00870A35" w14:paraId="7010C7D4" w14:textId="77777777" w:rsidTr="00870A35">
        <w:tc>
          <w:tcPr>
            <w:tcW w:w="1271" w:type="dxa"/>
            <w:vMerge/>
            <w:shd w:val="clear" w:color="auto" w:fill="auto"/>
            <w:vAlign w:val="center"/>
          </w:tcPr>
          <w:p w14:paraId="1824B4B8"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5335BE1A" w14:textId="77777777" w:rsidR="009E3983" w:rsidRPr="00870A35" w:rsidRDefault="009E3983" w:rsidP="00870A35">
            <w:pPr>
              <w:jc w:val="center"/>
              <w:rPr>
                <w:rFonts w:ascii="Times New Roman" w:hAnsi="Times New Roman"/>
                <w:sz w:val="20"/>
                <w:szCs w:val="20"/>
              </w:rPr>
            </w:pPr>
          </w:p>
          <w:p w14:paraId="4FCABB51"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12</w:t>
            </w:r>
          </w:p>
        </w:tc>
        <w:tc>
          <w:tcPr>
            <w:tcW w:w="1276" w:type="dxa"/>
            <w:shd w:val="clear" w:color="auto" w:fill="auto"/>
            <w:vAlign w:val="center"/>
          </w:tcPr>
          <w:p w14:paraId="2F810465" w14:textId="77777777" w:rsidR="009E3983" w:rsidRPr="00870A35" w:rsidRDefault="009E3983" w:rsidP="00870A35">
            <w:pPr>
              <w:jc w:val="center"/>
              <w:rPr>
                <w:rFonts w:ascii="Times New Roman" w:hAnsi="Times New Roman"/>
                <w:noProof/>
                <w:sz w:val="20"/>
                <w:szCs w:val="20"/>
                <w:lang w:eastAsia="pt-BR"/>
              </w:rPr>
            </w:pPr>
          </w:p>
          <w:p w14:paraId="039254BC" w14:textId="77777777" w:rsidR="009E3983" w:rsidRPr="00870A35" w:rsidRDefault="009E3983" w:rsidP="00870A35">
            <w:pPr>
              <w:jc w:val="center"/>
              <w:rPr>
                <w:rFonts w:ascii="Times New Roman" w:hAnsi="Times New Roman"/>
                <w:sz w:val="20"/>
                <w:szCs w:val="20"/>
              </w:rPr>
            </w:pPr>
            <w:r w:rsidRPr="00870A35">
              <w:rPr>
                <w:rFonts w:ascii="Times New Roman" w:hAnsi="Times New Roman"/>
                <w:noProof/>
                <w:sz w:val="20"/>
                <w:szCs w:val="20"/>
                <w:lang w:eastAsia="pt-BR"/>
              </w:rPr>
              <w:t>ABRACEEL (2016)</w:t>
            </w:r>
          </w:p>
        </w:tc>
        <w:tc>
          <w:tcPr>
            <w:tcW w:w="5528" w:type="dxa"/>
            <w:shd w:val="clear" w:color="auto" w:fill="auto"/>
            <w:vAlign w:val="center"/>
          </w:tcPr>
          <w:p w14:paraId="1FC9730F" w14:textId="77777777" w:rsidR="009E3983" w:rsidRPr="00870A35" w:rsidRDefault="009E3983" w:rsidP="00870A35">
            <w:pPr>
              <w:spacing w:before="120" w:after="120"/>
              <w:jc w:val="both"/>
              <w:rPr>
                <w:rFonts w:ascii="Times New Roman" w:hAnsi="Times New Roman"/>
                <w:noProof/>
                <w:sz w:val="20"/>
                <w:szCs w:val="20"/>
                <w:lang w:eastAsia="pt-BR"/>
              </w:rPr>
            </w:pPr>
            <w:r w:rsidRPr="00870A35">
              <w:rPr>
                <w:rFonts w:ascii="Times New Roman" w:hAnsi="Times New Roman"/>
                <w:noProof/>
                <w:sz w:val="20"/>
                <w:szCs w:val="20"/>
                <w:lang w:eastAsia="pt-BR"/>
              </w:rPr>
              <w:t xml:space="preserve">Para os consumidores cativos, o distribuidor é o fornecedor compulsório da região em que estão localizados, sendo a tarifa regulada pela Aneel enquanto para o consumidor livre a energia é livremente negociada e seu valor resultante de sua opção individual de compra, com contratos de diferente prazos com maior ou menos exposição ao preço de curto prazo </w:t>
            </w:r>
          </w:p>
        </w:tc>
        <w:tc>
          <w:tcPr>
            <w:tcW w:w="4678" w:type="dxa"/>
            <w:shd w:val="clear" w:color="auto" w:fill="auto"/>
            <w:vAlign w:val="center"/>
          </w:tcPr>
          <w:p w14:paraId="0E4FDA39"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 xml:space="preserve">Entre </w:t>
            </w:r>
            <w:r w:rsidRPr="00870A35">
              <w:rPr>
                <w:rFonts w:ascii="Times New Roman" w:hAnsi="Times New Roman"/>
                <w:sz w:val="20"/>
                <w:szCs w:val="20"/>
                <w:lang w:eastAsia="pt-BR"/>
              </w:rPr>
              <w:t>o Consumidor cativo de energia e o Consumidor Livre de energia, qual você considera mais vantajoso</w:t>
            </w:r>
            <w:r w:rsidRPr="00870A35">
              <w:rPr>
                <w:rFonts w:ascii="Times New Roman" w:hAnsi="Times New Roman"/>
                <w:sz w:val="20"/>
                <w:szCs w:val="20"/>
              </w:rPr>
              <w:t>?</w:t>
            </w:r>
          </w:p>
          <w:p w14:paraId="28737308" w14:textId="77777777" w:rsidR="009E3983" w:rsidRPr="00870A35" w:rsidRDefault="009E3983" w:rsidP="00870A35">
            <w:pPr>
              <w:jc w:val="both"/>
              <w:rPr>
                <w:rFonts w:ascii="Times New Roman" w:hAnsi="Times New Roman"/>
                <w:sz w:val="20"/>
                <w:szCs w:val="20"/>
              </w:rPr>
            </w:pPr>
          </w:p>
        </w:tc>
      </w:tr>
      <w:tr w:rsidR="00794770" w:rsidRPr="00870A35" w14:paraId="6371B96D" w14:textId="77777777" w:rsidTr="00870A35">
        <w:tc>
          <w:tcPr>
            <w:tcW w:w="1271" w:type="dxa"/>
            <w:vMerge/>
            <w:shd w:val="clear" w:color="auto" w:fill="auto"/>
            <w:vAlign w:val="center"/>
          </w:tcPr>
          <w:p w14:paraId="4ECF0C9F"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78240C4C"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13</w:t>
            </w:r>
          </w:p>
        </w:tc>
        <w:tc>
          <w:tcPr>
            <w:tcW w:w="1276" w:type="dxa"/>
            <w:shd w:val="clear" w:color="auto" w:fill="auto"/>
            <w:vAlign w:val="center"/>
          </w:tcPr>
          <w:p w14:paraId="19F8A5F7" w14:textId="77777777" w:rsidR="009E3983" w:rsidRPr="00870A35" w:rsidRDefault="009E3983" w:rsidP="00870A35">
            <w:pPr>
              <w:jc w:val="center"/>
              <w:rPr>
                <w:rFonts w:ascii="Times New Roman" w:hAnsi="Times New Roman"/>
                <w:sz w:val="20"/>
                <w:szCs w:val="20"/>
              </w:rPr>
            </w:pPr>
            <w:r w:rsidRPr="00870A35">
              <w:rPr>
                <w:rFonts w:ascii="Times New Roman" w:hAnsi="Times New Roman"/>
                <w:noProof/>
                <w:sz w:val="20"/>
                <w:szCs w:val="20"/>
                <w:lang w:eastAsia="pt-BR"/>
              </w:rPr>
              <w:t>ABRACEEL (2016)</w:t>
            </w:r>
          </w:p>
        </w:tc>
        <w:tc>
          <w:tcPr>
            <w:tcW w:w="5528" w:type="dxa"/>
            <w:shd w:val="clear" w:color="auto" w:fill="auto"/>
            <w:vAlign w:val="center"/>
          </w:tcPr>
          <w:p w14:paraId="7303AD00"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noProof/>
                <w:sz w:val="20"/>
                <w:szCs w:val="20"/>
                <w:lang w:eastAsia="pt-BR"/>
              </w:rPr>
              <w:t>E o consumidor cativo tende a absorver incertezas, erros e acertos do planejamento centralizado do governo e da distribuidora, portanto, já está exposto a riscos e não tem como gerenciá-los. Enquanto, o consumidor livre é responsável por gerenciar incertezas, tomando para si a tarefa decidir quando realizar suas compras de energia e riscos associados</w:t>
            </w:r>
          </w:p>
        </w:tc>
        <w:tc>
          <w:tcPr>
            <w:tcW w:w="4678" w:type="dxa"/>
            <w:shd w:val="clear" w:color="auto" w:fill="auto"/>
            <w:vAlign w:val="center"/>
          </w:tcPr>
          <w:p w14:paraId="6F10C2A5"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Atualmente, a melhor escolha de uma empresa prestadora de serviços para gerenciar seus custos de energia elétrica seria o mercado cativo ou livre de energia?</w:t>
            </w:r>
          </w:p>
          <w:p w14:paraId="710838A3" w14:textId="77777777" w:rsidR="009E3983" w:rsidRPr="00870A35" w:rsidRDefault="009E3983" w:rsidP="00870A35">
            <w:pPr>
              <w:jc w:val="both"/>
              <w:rPr>
                <w:rFonts w:ascii="Times New Roman" w:hAnsi="Times New Roman"/>
                <w:sz w:val="20"/>
                <w:szCs w:val="20"/>
              </w:rPr>
            </w:pPr>
          </w:p>
        </w:tc>
      </w:tr>
      <w:tr w:rsidR="00794770" w:rsidRPr="00870A35" w14:paraId="07FA10A5" w14:textId="77777777" w:rsidTr="00870A35">
        <w:tc>
          <w:tcPr>
            <w:tcW w:w="1271" w:type="dxa"/>
            <w:vMerge/>
            <w:shd w:val="clear" w:color="auto" w:fill="auto"/>
            <w:vAlign w:val="center"/>
          </w:tcPr>
          <w:p w14:paraId="1CE38050"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5EBE3E40"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14</w:t>
            </w:r>
          </w:p>
        </w:tc>
        <w:tc>
          <w:tcPr>
            <w:tcW w:w="1276" w:type="dxa"/>
            <w:shd w:val="clear" w:color="auto" w:fill="auto"/>
            <w:vAlign w:val="center"/>
          </w:tcPr>
          <w:p w14:paraId="4366F823" w14:textId="77777777" w:rsidR="009E3983" w:rsidRPr="00870A35" w:rsidRDefault="009E3983" w:rsidP="00870A35">
            <w:pPr>
              <w:jc w:val="center"/>
              <w:rPr>
                <w:rFonts w:ascii="Times New Roman" w:hAnsi="Times New Roman"/>
                <w:noProof/>
                <w:sz w:val="20"/>
                <w:szCs w:val="20"/>
                <w:lang w:eastAsia="pt-BR"/>
              </w:rPr>
            </w:pPr>
            <w:r w:rsidRPr="00870A35">
              <w:rPr>
                <w:rFonts w:ascii="Times New Roman" w:hAnsi="Times New Roman"/>
                <w:noProof/>
                <w:sz w:val="20"/>
                <w:szCs w:val="20"/>
                <w:lang w:eastAsia="pt-BR"/>
              </w:rPr>
              <w:t>ABRACEEL (2016)</w:t>
            </w:r>
          </w:p>
        </w:tc>
        <w:tc>
          <w:tcPr>
            <w:tcW w:w="5528" w:type="dxa"/>
            <w:shd w:val="clear" w:color="auto" w:fill="auto"/>
            <w:vAlign w:val="center"/>
          </w:tcPr>
          <w:p w14:paraId="604A3D37"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É o mercado no qual os consumidores escolhem livremente seus fornecedores de energia, possuindo o direito à portabilidade da conta de luz, negociando livremente um conjunto e variáveis como prazo contratual, preços e serviços associados à comercialização.</w:t>
            </w:r>
          </w:p>
        </w:tc>
        <w:tc>
          <w:tcPr>
            <w:tcW w:w="4678" w:type="dxa"/>
            <w:shd w:val="clear" w:color="auto" w:fill="auto"/>
            <w:vAlign w:val="center"/>
          </w:tcPr>
          <w:p w14:paraId="1B1B5367" w14:textId="6AAADE84"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Qual seria a vantagem de negociação entre os diferentes tipos de consumidores (cativo e livre)?</w:t>
            </w:r>
          </w:p>
          <w:p w14:paraId="025B69E4" w14:textId="38275D39" w:rsidR="009E3983" w:rsidRPr="00870A35" w:rsidRDefault="004557CD" w:rsidP="00870A35">
            <w:pPr>
              <w:jc w:val="both"/>
              <w:rPr>
                <w:rFonts w:ascii="Times New Roman" w:hAnsi="Times New Roman"/>
                <w:sz w:val="20"/>
                <w:szCs w:val="20"/>
              </w:rPr>
            </w:pPr>
            <w:r>
              <w:rPr>
                <w:rFonts w:ascii="Times New Roman" w:hAnsi="Times New Roman"/>
                <w:b/>
                <w:noProof/>
                <w:lang w:eastAsia="pt-BR"/>
              </w:rPr>
              <mc:AlternateContent>
                <mc:Choice Requires="wps">
                  <w:drawing>
                    <wp:anchor distT="0" distB="0" distL="114300" distR="114300" simplePos="0" relativeHeight="251664384" behindDoc="0" locked="0" layoutInCell="1" allowOverlap="1" wp14:anchorId="0FAD183D" wp14:editId="0A85C33C">
                      <wp:simplePos x="0" y="0"/>
                      <wp:positionH relativeFrom="column">
                        <wp:posOffset>3034665</wp:posOffset>
                      </wp:positionH>
                      <wp:positionV relativeFrom="paragraph">
                        <wp:posOffset>304165</wp:posOffset>
                      </wp:positionV>
                      <wp:extent cx="499110" cy="488950"/>
                      <wp:effectExtent l="5080" t="0" r="20320" b="20320"/>
                      <wp:wrapNone/>
                      <wp:docPr id="5" name="Retângulo de cantos arredondados 5"/>
                      <wp:cNvGraphicFramePr/>
                      <a:graphic xmlns:a="http://schemas.openxmlformats.org/drawingml/2006/main">
                        <a:graphicData uri="http://schemas.microsoft.com/office/word/2010/wordprocessingShape">
                          <wps:wsp>
                            <wps:cNvSpPr/>
                            <wps:spPr>
                              <a:xfrm rot="5400000">
                                <a:off x="0" y="0"/>
                                <a:ext cx="499346" cy="4889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8309457" w14:textId="2DD69919" w:rsidR="004557CD" w:rsidRDefault="004557CD" w:rsidP="004557CD">
                                  <w:pPr>
                                    <w:jc w:val="center"/>
                                  </w:pPr>
                                  <w: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D183D" id="Retângulo de cantos arredondados 5" o:spid="_x0000_s1029" style="position:absolute;left:0;text-align:left;margin-left:238.95pt;margin-top:23.95pt;width:39.3pt;height:3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" fillcolor="white [3201]" strokecolor="white [3212]" strokeweight="1pt">
                      <v:stroke joinstyle="miter"/>
                      <v:textbox>
                        <w:txbxContent>
                          <w:p w14:paraId="18309457" w14:textId="2DD69919" w:rsidR="004557CD" w:rsidRDefault="004557CD" w:rsidP="004557CD">
                            <w:pPr>
                              <w:jc w:val="center"/>
                            </w:pPr>
                            <w:r>
                              <w:t>3</w:t>
                            </w:r>
                            <w:r>
                              <w:t>4</w:t>
                            </w:r>
                          </w:p>
                        </w:txbxContent>
                      </v:textbox>
                    </v:roundrect>
                  </w:pict>
                </mc:Fallback>
              </mc:AlternateContent>
            </w:r>
          </w:p>
        </w:tc>
      </w:tr>
      <w:tr w:rsidR="00794770" w:rsidRPr="00870A35" w14:paraId="48D8F423" w14:textId="77777777" w:rsidTr="00870A35">
        <w:tc>
          <w:tcPr>
            <w:tcW w:w="1271" w:type="dxa"/>
            <w:vMerge/>
            <w:shd w:val="clear" w:color="auto" w:fill="auto"/>
            <w:vAlign w:val="center"/>
          </w:tcPr>
          <w:p w14:paraId="1F5D41FE"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57B972A6"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15</w:t>
            </w:r>
          </w:p>
        </w:tc>
        <w:tc>
          <w:tcPr>
            <w:tcW w:w="1276" w:type="dxa"/>
            <w:shd w:val="clear" w:color="auto" w:fill="auto"/>
            <w:vAlign w:val="center"/>
          </w:tcPr>
          <w:p w14:paraId="00701C8B"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ONS (2017)</w:t>
            </w:r>
          </w:p>
        </w:tc>
        <w:tc>
          <w:tcPr>
            <w:tcW w:w="5528" w:type="dxa"/>
            <w:shd w:val="clear" w:color="auto" w:fill="auto"/>
            <w:vAlign w:val="center"/>
          </w:tcPr>
          <w:p w14:paraId="6803AE33"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 xml:space="preserve">Com relação aos consumidores, existem os cativos, que possuem contratos exclusivamente com a distribuidora; e os livres, que têm a opção de escolher seu fornecedor de energia elétrica, conforme definido em resolução da ANEEL </w:t>
            </w:r>
          </w:p>
        </w:tc>
        <w:tc>
          <w:tcPr>
            <w:tcW w:w="4678" w:type="dxa"/>
            <w:shd w:val="clear" w:color="auto" w:fill="auto"/>
            <w:vAlign w:val="center"/>
          </w:tcPr>
          <w:p w14:paraId="703ED316" w14:textId="321003A1" w:rsidR="009E3983" w:rsidRPr="00870A35" w:rsidRDefault="004557CD" w:rsidP="00870A35">
            <w:pPr>
              <w:jc w:val="both"/>
              <w:rPr>
                <w:rFonts w:ascii="Times New Roman" w:hAnsi="Times New Roman"/>
                <w:sz w:val="20"/>
                <w:szCs w:val="20"/>
              </w:rPr>
            </w:pPr>
            <w:r>
              <w:rPr>
                <w:rFonts w:ascii="Times New Roman" w:hAnsi="Times New Roman"/>
                <w:noProof/>
                <w:sz w:val="20"/>
                <w:szCs w:val="20"/>
                <w:lang w:eastAsia="pt-BR"/>
              </w:rPr>
              <mc:AlternateContent>
                <mc:Choice Requires="wps">
                  <w:drawing>
                    <wp:anchor distT="0" distB="0" distL="114300" distR="114300" simplePos="0" relativeHeight="251675648" behindDoc="0" locked="0" layoutInCell="1" allowOverlap="1" wp14:anchorId="2B680650" wp14:editId="6E7ABA06">
                      <wp:simplePos x="0" y="0"/>
                      <wp:positionH relativeFrom="column">
                        <wp:posOffset>3099863</wp:posOffset>
                      </wp:positionH>
                      <wp:positionV relativeFrom="paragraph">
                        <wp:posOffset>-446686</wp:posOffset>
                      </wp:positionV>
                      <wp:extent cx="382390" cy="404038"/>
                      <wp:effectExtent l="0" t="0" r="17780" b="15240"/>
                      <wp:wrapNone/>
                      <wp:docPr id="13" name="Retângulo de cantos arredondados 13"/>
                      <wp:cNvGraphicFramePr/>
                      <a:graphic xmlns:a="http://schemas.openxmlformats.org/drawingml/2006/main">
                        <a:graphicData uri="http://schemas.microsoft.com/office/word/2010/wordprocessingShape">
                          <wps:wsp>
                            <wps:cNvSpPr/>
                            <wps:spPr>
                              <a:xfrm>
                                <a:off x="0" y="0"/>
                                <a:ext cx="382390" cy="404038"/>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935F45" id="Retângulo de cantos arredondados 13" o:spid="_x0000_s1026" style="position:absolute;margin-left:244.1pt;margin-top:-35.15pt;width:30.1pt;height:31.8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" fillcolor="white [3212]" strokecolor="white [3212]" strokeweight="1pt">
                      <v:stroke joinstyle="miter"/>
                    </v:roundrect>
                  </w:pict>
                </mc:Fallback>
              </mc:AlternateContent>
            </w:r>
            <w:r w:rsidR="009E3983" w:rsidRPr="00870A35">
              <w:rPr>
                <w:rFonts w:ascii="Times New Roman" w:hAnsi="Times New Roman"/>
                <w:sz w:val="20"/>
                <w:szCs w:val="20"/>
              </w:rPr>
              <w:t>Como se dá o contrato dos consumidores cativos e livres com a distribuidora de energia?</w:t>
            </w:r>
          </w:p>
          <w:p w14:paraId="3534E243" w14:textId="77777777" w:rsidR="009E3983" w:rsidRPr="00870A35" w:rsidRDefault="009E3983" w:rsidP="00870A35">
            <w:pPr>
              <w:jc w:val="both"/>
              <w:rPr>
                <w:rFonts w:ascii="Times New Roman" w:hAnsi="Times New Roman"/>
                <w:sz w:val="20"/>
                <w:szCs w:val="20"/>
              </w:rPr>
            </w:pPr>
          </w:p>
        </w:tc>
      </w:tr>
      <w:tr w:rsidR="00794770" w:rsidRPr="00870A35" w14:paraId="644E861D" w14:textId="77777777" w:rsidTr="00870A35">
        <w:tc>
          <w:tcPr>
            <w:tcW w:w="1271" w:type="dxa"/>
            <w:vMerge w:val="restart"/>
            <w:shd w:val="clear" w:color="auto" w:fill="auto"/>
            <w:vAlign w:val="center"/>
          </w:tcPr>
          <w:p w14:paraId="461ACDB6" w14:textId="77777777" w:rsidR="009E3983" w:rsidRPr="00870A35" w:rsidRDefault="009E3983" w:rsidP="00870A35">
            <w:pPr>
              <w:jc w:val="center"/>
              <w:rPr>
                <w:rFonts w:ascii="Times New Roman" w:hAnsi="Times New Roman"/>
                <w:sz w:val="20"/>
                <w:szCs w:val="20"/>
              </w:rPr>
            </w:pPr>
          </w:p>
          <w:p w14:paraId="0D52A7A5" w14:textId="77777777" w:rsidR="009E3983" w:rsidRPr="00870A35" w:rsidRDefault="009E3983" w:rsidP="00870A35">
            <w:pPr>
              <w:jc w:val="center"/>
              <w:rPr>
                <w:rFonts w:ascii="Times New Roman" w:hAnsi="Times New Roman"/>
                <w:sz w:val="20"/>
                <w:szCs w:val="20"/>
              </w:rPr>
            </w:pPr>
          </w:p>
          <w:p w14:paraId="36F62754" w14:textId="77777777" w:rsidR="009E3983" w:rsidRPr="00870A35" w:rsidRDefault="009E3983" w:rsidP="00870A35">
            <w:pPr>
              <w:jc w:val="center"/>
              <w:rPr>
                <w:rFonts w:ascii="Times New Roman" w:hAnsi="Times New Roman"/>
                <w:sz w:val="20"/>
                <w:szCs w:val="20"/>
              </w:rPr>
            </w:pPr>
          </w:p>
          <w:p w14:paraId="1C4F98CF" w14:textId="77777777" w:rsidR="009E3983" w:rsidRPr="00870A35" w:rsidRDefault="009E3983" w:rsidP="00870A35">
            <w:pPr>
              <w:jc w:val="center"/>
              <w:rPr>
                <w:rFonts w:ascii="Times New Roman" w:hAnsi="Times New Roman"/>
                <w:sz w:val="20"/>
                <w:szCs w:val="20"/>
              </w:rPr>
            </w:pPr>
          </w:p>
          <w:p w14:paraId="34A60821" w14:textId="77777777" w:rsidR="009E3983" w:rsidRPr="00870A35" w:rsidRDefault="009E3983" w:rsidP="00870A35">
            <w:pPr>
              <w:jc w:val="center"/>
              <w:rPr>
                <w:rFonts w:ascii="Times New Roman" w:hAnsi="Times New Roman"/>
                <w:sz w:val="20"/>
                <w:szCs w:val="20"/>
              </w:rPr>
            </w:pPr>
          </w:p>
          <w:p w14:paraId="6092A60A" w14:textId="77777777" w:rsidR="009E3983" w:rsidRPr="00870A35" w:rsidRDefault="009E3983" w:rsidP="00870A35">
            <w:pPr>
              <w:jc w:val="center"/>
              <w:rPr>
                <w:rFonts w:ascii="Times New Roman" w:hAnsi="Times New Roman"/>
                <w:sz w:val="20"/>
                <w:szCs w:val="20"/>
              </w:rPr>
            </w:pPr>
          </w:p>
          <w:p w14:paraId="74F8B57B" w14:textId="77777777" w:rsidR="009E3983" w:rsidRPr="00870A35" w:rsidRDefault="009E3983" w:rsidP="00870A35">
            <w:pPr>
              <w:jc w:val="center"/>
              <w:rPr>
                <w:rFonts w:ascii="Times New Roman" w:hAnsi="Times New Roman"/>
                <w:sz w:val="20"/>
                <w:szCs w:val="20"/>
              </w:rPr>
            </w:pPr>
          </w:p>
          <w:p w14:paraId="04572673" w14:textId="77777777" w:rsidR="009E3983" w:rsidRPr="00870A35" w:rsidRDefault="009E3983" w:rsidP="00870A35">
            <w:pPr>
              <w:jc w:val="center"/>
              <w:rPr>
                <w:rFonts w:ascii="Times New Roman" w:hAnsi="Times New Roman"/>
                <w:sz w:val="20"/>
                <w:szCs w:val="20"/>
              </w:rPr>
            </w:pPr>
          </w:p>
          <w:p w14:paraId="1E6AB982"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Análise Financeira</w:t>
            </w:r>
          </w:p>
          <w:p w14:paraId="7F5B7EBF"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741A735F"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16</w:t>
            </w:r>
          </w:p>
        </w:tc>
        <w:tc>
          <w:tcPr>
            <w:tcW w:w="1276" w:type="dxa"/>
            <w:shd w:val="clear" w:color="auto" w:fill="auto"/>
            <w:vAlign w:val="center"/>
          </w:tcPr>
          <w:p w14:paraId="35C90BCF"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Pereira da Silva (2010)</w:t>
            </w:r>
          </w:p>
        </w:tc>
        <w:tc>
          <w:tcPr>
            <w:tcW w:w="5528" w:type="dxa"/>
            <w:shd w:val="clear" w:color="auto" w:fill="auto"/>
            <w:vAlign w:val="center"/>
          </w:tcPr>
          <w:p w14:paraId="7CD6C742" w14:textId="77777777" w:rsidR="009E3983" w:rsidRPr="00870A35" w:rsidRDefault="009E3983" w:rsidP="00870A35">
            <w:pPr>
              <w:autoSpaceDE w:val="0"/>
              <w:autoSpaceDN w:val="0"/>
              <w:adjustRightInd w:val="0"/>
              <w:spacing w:before="120" w:after="120"/>
              <w:jc w:val="both"/>
              <w:rPr>
                <w:rFonts w:ascii="Times New Roman" w:hAnsi="Times New Roman"/>
                <w:sz w:val="20"/>
                <w:szCs w:val="20"/>
              </w:rPr>
            </w:pPr>
            <w:r w:rsidRPr="00870A35">
              <w:rPr>
                <w:rFonts w:ascii="Times New Roman" w:hAnsi="Times New Roman"/>
                <w:sz w:val="20"/>
                <w:szCs w:val="20"/>
              </w:rPr>
              <w:t>A análise financeira de uma empresa consiste num exame minucioso dos dados financeiros disponíveis sobre a organização, assim como das condições endógenas (estrutura organizacional, capacidade de gerenciamento e nível tecnológico) e exógenas (fatores políticos e econômicos e concorrência) que a afetam financeiramente.</w:t>
            </w:r>
          </w:p>
        </w:tc>
        <w:tc>
          <w:tcPr>
            <w:tcW w:w="4678" w:type="dxa"/>
            <w:shd w:val="clear" w:color="auto" w:fill="auto"/>
            <w:vAlign w:val="center"/>
          </w:tcPr>
          <w:p w14:paraId="56A71E9E"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 xml:space="preserve">Para realizar a análise financeira existem dados sobre a organização. Mas existem outros fatores que devemos considerar: internos (estrutura, gerenciamento e tecnologia) e externos (políticos e econômicos e concorrência). No caso das ICES considerando o processo de migração para o mercado livre de energia, qual você considera mais importante?  </w:t>
            </w:r>
          </w:p>
        </w:tc>
      </w:tr>
      <w:tr w:rsidR="00794770" w:rsidRPr="00870A35" w14:paraId="2BD7767C" w14:textId="77777777" w:rsidTr="00870A35">
        <w:tc>
          <w:tcPr>
            <w:tcW w:w="1271" w:type="dxa"/>
            <w:vMerge/>
            <w:shd w:val="clear" w:color="auto" w:fill="auto"/>
            <w:vAlign w:val="center"/>
          </w:tcPr>
          <w:p w14:paraId="337BE3E6" w14:textId="77777777" w:rsidR="009E3983" w:rsidRPr="00870A35" w:rsidRDefault="009E3983" w:rsidP="001637D8">
            <w:pPr>
              <w:spacing w:after="0"/>
              <w:jc w:val="center"/>
              <w:rPr>
                <w:rFonts w:ascii="Times New Roman" w:hAnsi="Times New Roman"/>
                <w:sz w:val="20"/>
                <w:szCs w:val="20"/>
              </w:rPr>
            </w:pPr>
          </w:p>
        </w:tc>
        <w:tc>
          <w:tcPr>
            <w:tcW w:w="567" w:type="dxa"/>
            <w:shd w:val="clear" w:color="auto" w:fill="auto"/>
            <w:vAlign w:val="center"/>
          </w:tcPr>
          <w:p w14:paraId="32E2AE78" w14:textId="77777777" w:rsidR="009E3983" w:rsidRPr="00870A35" w:rsidRDefault="009E3983" w:rsidP="001637D8">
            <w:pPr>
              <w:spacing w:after="0"/>
              <w:jc w:val="center"/>
              <w:rPr>
                <w:rFonts w:ascii="Times New Roman" w:hAnsi="Times New Roman"/>
                <w:sz w:val="20"/>
                <w:szCs w:val="20"/>
              </w:rPr>
            </w:pPr>
            <w:r w:rsidRPr="00870A35">
              <w:rPr>
                <w:rFonts w:ascii="Times New Roman" w:hAnsi="Times New Roman"/>
                <w:sz w:val="20"/>
                <w:szCs w:val="20"/>
              </w:rPr>
              <w:t>17</w:t>
            </w:r>
          </w:p>
        </w:tc>
        <w:tc>
          <w:tcPr>
            <w:tcW w:w="1276" w:type="dxa"/>
            <w:shd w:val="clear" w:color="auto" w:fill="auto"/>
            <w:vAlign w:val="center"/>
          </w:tcPr>
          <w:p w14:paraId="3D4C091C" w14:textId="77777777" w:rsidR="009E3983" w:rsidRPr="00870A35" w:rsidRDefault="009E3983" w:rsidP="001637D8">
            <w:pPr>
              <w:spacing w:after="0" w:line="240" w:lineRule="auto"/>
              <w:jc w:val="center"/>
              <w:rPr>
                <w:rFonts w:ascii="Times New Roman" w:hAnsi="Times New Roman"/>
                <w:sz w:val="20"/>
                <w:szCs w:val="20"/>
              </w:rPr>
            </w:pPr>
            <w:proofErr w:type="spellStart"/>
            <w:r w:rsidRPr="00870A35">
              <w:rPr>
                <w:rFonts w:ascii="Times New Roman" w:hAnsi="Times New Roman"/>
                <w:sz w:val="20"/>
                <w:szCs w:val="20"/>
              </w:rPr>
              <w:t>Blank</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Tarquin</w:t>
            </w:r>
            <w:proofErr w:type="spellEnd"/>
            <w:r w:rsidRPr="00870A35">
              <w:rPr>
                <w:rFonts w:ascii="Times New Roman" w:hAnsi="Times New Roman"/>
                <w:sz w:val="20"/>
                <w:szCs w:val="20"/>
              </w:rPr>
              <w:t xml:space="preserve"> (2008)</w:t>
            </w:r>
          </w:p>
        </w:tc>
        <w:tc>
          <w:tcPr>
            <w:tcW w:w="5528" w:type="dxa"/>
            <w:shd w:val="clear" w:color="auto" w:fill="auto"/>
            <w:vAlign w:val="center"/>
          </w:tcPr>
          <w:p w14:paraId="29065702" w14:textId="77777777" w:rsidR="009E3983" w:rsidRPr="00870A35" w:rsidRDefault="009E3983" w:rsidP="001637D8">
            <w:pPr>
              <w:spacing w:after="0" w:line="240" w:lineRule="auto"/>
              <w:jc w:val="both"/>
              <w:rPr>
                <w:rFonts w:ascii="Times New Roman" w:hAnsi="Times New Roman"/>
                <w:sz w:val="20"/>
                <w:szCs w:val="20"/>
              </w:rPr>
            </w:pPr>
            <w:r w:rsidRPr="00870A35">
              <w:rPr>
                <w:rFonts w:ascii="Times New Roman" w:hAnsi="Times New Roman"/>
                <w:sz w:val="20"/>
                <w:szCs w:val="20"/>
              </w:rPr>
              <w:t xml:space="preserve">A análise financeira de viabilidade da migração utiliza três estratégias, destacando-se o Valor Presente Líquido (VPL), a Taxa Interna de Retorno (TIR) e o </w:t>
            </w:r>
            <w:proofErr w:type="spellStart"/>
            <w:r w:rsidRPr="00870A35">
              <w:rPr>
                <w:rFonts w:ascii="Times New Roman" w:hAnsi="Times New Roman"/>
                <w:i/>
                <w:sz w:val="20"/>
                <w:szCs w:val="20"/>
              </w:rPr>
              <w:t>Payback</w:t>
            </w:r>
            <w:proofErr w:type="spellEnd"/>
          </w:p>
        </w:tc>
        <w:tc>
          <w:tcPr>
            <w:tcW w:w="4678" w:type="dxa"/>
            <w:shd w:val="clear" w:color="auto" w:fill="auto"/>
            <w:vAlign w:val="center"/>
          </w:tcPr>
          <w:p w14:paraId="7344A76A" w14:textId="77777777" w:rsidR="009E3983" w:rsidRPr="00870A35" w:rsidRDefault="009E3983" w:rsidP="001637D8">
            <w:pPr>
              <w:spacing w:before="120" w:after="0" w:line="240" w:lineRule="auto"/>
              <w:jc w:val="both"/>
              <w:rPr>
                <w:rFonts w:ascii="Times New Roman" w:hAnsi="Times New Roman"/>
                <w:sz w:val="20"/>
                <w:szCs w:val="20"/>
              </w:rPr>
            </w:pPr>
            <w:r w:rsidRPr="00870A35">
              <w:rPr>
                <w:rFonts w:ascii="Times New Roman" w:hAnsi="Times New Roman"/>
                <w:sz w:val="20"/>
                <w:szCs w:val="20"/>
              </w:rPr>
              <w:t xml:space="preserve">Normalmente para análise financeira de viabilidade de projeto de investimento utiliza-se das estratégias de mensuração do Valor Presente Líquido (VPL), da Taxa Interna de Retorno (TIR) e do </w:t>
            </w:r>
            <w:proofErr w:type="spellStart"/>
            <w:r w:rsidRPr="00870A35">
              <w:rPr>
                <w:rFonts w:ascii="Times New Roman" w:hAnsi="Times New Roman"/>
                <w:i/>
                <w:sz w:val="20"/>
                <w:szCs w:val="20"/>
              </w:rPr>
              <w:t>Payback</w:t>
            </w:r>
            <w:proofErr w:type="spellEnd"/>
            <w:r w:rsidRPr="00870A35">
              <w:rPr>
                <w:rFonts w:ascii="Times New Roman" w:hAnsi="Times New Roman"/>
                <w:i/>
                <w:sz w:val="20"/>
                <w:szCs w:val="20"/>
              </w:rPr>
              <w:t xml:space="preserve">. </w:t>
            </w:r>
            <w:r w:rsidRPr="00870A35">
              <w:rPr>
                <w:rFonts w:ascii="Times New Roman" w:hAnsi="Times New Roman"/>
                <w:sz w:val="20"/>
                <w:szCs w:val="20"/>
              </w:rPr>
              <w:t>Considera essas mais adequadas para analisar investimento em ICES?</w:t>
            </w:r>
          </w:p>
        </w:tc>
      </w:tr>
      <w:tr w:rsidR="00794770" w:rsidRPr="00870A35" w14:paraId="7BD7520A" w14:textId="77777777" w:rsidTr="00870A35">
        <w:tc>
          <w:tcPr>
            <w:tcW w:w="1271" w:type="dxa"/>
            <w:vMerge/>
            <w:shd w:val="clear" w:color="auto" w:fill="auto"/>
            <w:vAlign w:val="center"/>
          </w:tcPr>
          <w:p w14:paraId="03E938F5"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253AD48A"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18</w:t>
            </w:r>
          </w:p>
        </w:tc>
        <w:tc>
          <w:tcPr>
            <w:tcW w:w="1276" w:type="dxa"/>
            <w:shd w:val="clear" w:color="auto" w:fill="auto"/>
            <w:vAlign w:val="center"/>
          </w:tcPr>
          <w:p w14:paraId="5CF87B30"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439ABE19" w14:textId="77777777" w:rsidR="009E3983" w:rsidRPr="00870A35" w:rsidRDefault="009E3983" w:rsidP="00870A35">
            <w:pPr>
              <w:ind w:right="-1"/>
              <w:jc w:val="both"/>
              <w:rPr>
                <w:rFonts w:ascii="Times New Roman" w:hAnsi="Times New Roman"/>
                <w:sz w:val="20"/>
                <w:szCs w:val="20"/>
              </w:rPr>
            </w:pPr>
            <w:r w:rsidRPr="00870A35">
              <w:rPr>
                <w:rFonts w:ascii="Times New Roman" w:hAnsi="Times New Roman"/>
                <w:sz w:val="20"/>
                <w:szCs w:val="20"/>
              </w:rPr>
              <w:t>Além disso, é importante planejar e gerenciar os investimentos de longo prazo, chamado de orçamento de capital. Com isso o administrador financeiro identifica as oportunidades de investimento que tem valor superior a seu custo de aquisição.</w:t>
            </w:r>
          </w:p>
        </w:tc>
        <w:tc>
          <w:tcPr>
            <w:tcW w:w="4678" w:type="dxa"/>
            <w:shd w:val="clear" w:color="auto" w:fill="auto"/>
            <w:vAlign w:val="center"/>
          </w:tcPr>
          <w:p w14:paraId="227BA0DF"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rPr>
              <w:t>Tratando de investimentos de longo prazo você considera importante planejar e gerenciar esse investimento para da migração para o mercado livre de energia?</w:t>
            </w:r>
          </w:p>
        </w:tc>
      </w:tr>
      <w:tr w:rsidR="00794770" w:rsidRPr="00870A35" w14:paraId="18E445EB" w14:textId="77777777" w:rsidTr="00870A35">
        <w:tc>
          <w:tcPr>
            <w:tcW w:w="1271" w:type="dxa"/>
            <w:vMerge w:val="restart"/>
            <w:shd w:val="clear" w:color="auto" w:fill="auto"/>
            <w:vAlign w:val="center"/>
          </w:tcPr>
          <w:p w14:paraId="0E735155"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Conceito de Risco</w:t>
            </w:r>
          </w:p>
        </w:tc>
        <w:tc>
          <w:tcPr>
            <w:tcW w:w="567" w:type="dxa"/>
            <w:shd w:val="clear" w:color="auto" w:fill="auto"/>
            <w:vAlign w:val="center"/>
          </w:tcPr>
          <w:p w14:paraId="7903DB8E"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19</w:t>
            </w:r>
          </w:p>
        </w:tc>
        <w:tc>
          <w:tcPr>
            <w:tcW w:w="1276" w:type="dxa"/>
            <w:shd w:val="clear" w:color="auto" w:fill="auto"/>
            <w:vAlign w:val="center"/>
          </w:tcPr>
          <w:p w14:paraId="240AC0D6"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Gitman</w:t>
            </w:r>
            <w:proofErr w:type="spellEnd"/>
            <w:r w:rsidRPr="00870A35">
              <w:rPr>
                <w:rFonts w:ascii="Times New Roman" w:hAnsi="Times New Roman"/>
                <w:sz w:val="20"/>
                <w:szCs w:val="20"/>
              </w:rPr>
              <w:t xml:space="preserve"> (2010)</w:t>
            </w:r>
          </w:p>
        </w:tc>
        <w:tc>
          <w:tcPr>
            <w:tcW w:w="5528" w:type="dxa"/>
            <w:shd w:val="clear" w:color="auto" w:fill="auto"/>
            <w:vAlign w:val="center"/>
          </w:tcPr>
          <w:p w14:paraId="4B949B19" w14:textId="4DE649BA" w:rsidR="009E3983" w:rsidRPr="00870A35" w:rsidRDefault="009E3983" w:rsidP="00870A35">
            <w:pPr>
              <w:spacing w:before="120" w:after="120"/>
              <w:jc w:val="both"/>
              <w:rPr>
                <w:rFonts w:ascii="Times New Roman" w:hAnsi="Times New Roman"/>
                <w:bCs/>
                <w:sz w:val="20"/>
                <w:szCs w:val="20"/>
                <w:lang w:eastAsia="pt-BR"/>
              </w:rPr>
            </w:pPr>
            <w:r w:rsidRPr="00870A35">
              <w:rPr>
                <w:rFonts w:ascii="Times New Roman" w:hAnsi="Times New Roman"/>
                <w:bCs/>
                <w:sz w:val="20"/>
                <w:szCs w:val="20"/>
                <w:lang w:eastAsia="pt-BR"/>
              </w:rPr>
              <w:t xml:space="preserve">Em seu conceito mais simples, risco é a chance de perda financeira. Investimentos com maior chance de perda são aqueles </w:t>
            </w:r>
            <w:r w:rsidR="006101B5">
              <w:rPr>
                <w:rFonts w:ascii="Times New Roman" w:hAnsi="Times New Roman"/>
                <w:bCs/>
                <w:sz w:val="20"/>
                <w:szCs w:val="20"/>
                <w:lang w:eastAsia="pt-BR"/>
              </w:rPr>
              <w:t>considerados de maior risco. É,</w:t>
            </w:r>
            <w:r w:rsidRPr="00870A35">
              <w:rPr>
                <w:rFonts w:ascii="Times New Roman" w:hAnsi="Times New Roman"/>
                <w:bCs/>
                <w:sz w:val="20"/>
                <w:szCs w:val="20"/>
                <w:lang w:eastAsia="pt-BR"/>
              </w:rPr>
              <w:t xml:space="preserve"> “usado de forma intercambiável com incerteza em referência à variabilidade dos retornos associados a um determinado ativo.”</w:t>
            </w:r>
          </w:p>
        </w:tc>
        <w:tc>
          <w:tcPr>
            <w:tcW w:w="4678" w:type="dxa"/>
            <w:shd w:val="clear" w:color="auto" w:fill="auto"/>
            <w:vAlign w:val="center"/>
          </w:tcPr>
          <w:p w14:paraId="1F0EE141"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Você acha que a migração para o mercado livre de energia para as ICES é um investimento com maior chance de perda e com maior risco?</w:t>
            </w:r>
          </w:p>
        </w:tc>
      </w:tr>
      <w:tr w:rsidR="00794770" w:rsidRPr="00870A35" w14:paraId="2947E99C" w14:textId="77777777" w:rsidTr="00870A35">
        <w:tc>
          <w:tcPr>
            <w:tcW w:w="1271" w:type="dxa"/>
            <w:vMerge/>
            <w:shd w:val="clear" w:color="auto" w:fill="auto"/>
            <w:vAlign w:val="center"/>
          </w:tcPr>
          <w:p w14:paraId="085B10E8"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28A4412A"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20</w:t>
            </w:r>
          </w:p>
        </w:tc>
        <w:tc>
          <w:tcPr>
            <w:tcW w:w="1276" w:type="dxa"/>
            <w:shd w:val="clear" w:color="auto" w:fill="auto"/>
            <w:vAlign w:val="center"/>
          </w:tcPr>
          <w:p w14:paraId="4064BA88"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7354B7D0" w14:textId="1F7DC2DF"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lang w:eastAsia="pt-BR"/>
              </w:rPr>
              <w:t xml:space="preserve">...propõe que estudando a dispersão das frequências dos retornos históricos de um ativo, é possível medir o risco, porque a dispersão </w:t>
            </w:r>
            <w:r w:rsidRPr="00870A35">
              <w:rPr>
                <w:rFonts w:ascii="Times New Roman" w:hAnsi="Times New Roman"/>
                <w:sz w:val="20"/>
                <w:szCs w:val="20"/>
                <w:lang w:eastAsia="pt-BR"/>
              </w:rPr>
              <w:lastRenderedPageBreak/>
              <w:t>mede o quanto uma taxa de retorno pode afastar-se do retorno médio.</w:t>
            </w:r>
          </w:p>
        </w:tc>
        <w:tc>
          <w:tcPr>
            <w:tcW w:w="4678" w:type="dxa"/>
            <w:shd w:val="clear" w:color="auto" w:fill="auto"/>
            <w:vAlign w:val="center"/>
          </w:tcPr>
          <w:p w14:paraId="141CA08C" w14:textId="36A9A5CA" w:rsidR="009E3983" w:rsidRPr="00870A35" w:rsidRDefault="004557CD" w:rsidP="00870A35">
            <w:pPr>
              <w:jc w:val="both"/>
              <w:rPr>
                <w:rFonts w:ascii="Times New Roman" w:hAnsi="Times New Roman"/>
                <w:sz w:val="20"/>
                <w:szCs w:val="20"/>
              </w:rPr>
            </w:pPr>
            <w:r>
              <w:rPr>
                <w:rFonts w:ascii="Times New Roman" w:hAnsi="Times New Roman"/>
                <w:b/>
                <w:noProof/>
                <w:lang w:eastAsia="pt-BR"/>
              </w:rPr>
              <w:lastRenderedPageBreak/>
              <mc:AlternateContent>
                <mc:Choice Requires="wps">
                  <w:drawing>
                    <wp:anchor distT="0" distB="0" distL="114300" distR="114300" simplePos="0" relativeHeight="251666432" behindDoc="0" locked="0" layoutInCell="1" allowOverlap="1" wp14:anchorId="4361282E" wp14:editId="4EFF988C">
                      <wp:simplePos x="0" y="0"/>
                      <wp:positionH relativeFrom="column">
                        <wp:posOffset>2998470</wp:posOffset>
                      </wp:positionH>
                      <wp:positionV relativeFrom="paragraph">
                        <wp:posOffset>579120</wp:posOffset>
                      </wp:positionV>
                      <wp:extent cx="499110" cy="488950"/>
                      <wp:effectExtent l="5080" t="0" r="20320" b="20320"/>
                      <wp:wrapNone/>
                      <wp:docPr id="6" name="Retângulo de cantos arredondados 6"/>
                      <wp:cNvGraphicFramePr/>
                      <a:graphic xmlns:a="http://schemas.openxmlformats.org/drawingml/2006/main">
                        <a:graphicData uri="http://schemas.microsoft.com/office/word/2010/wordprocessingShape">
                          <wps:wsp>
                            <wps:cNvSpPr/>
                            <wps:spPr>
                              <a:xfrm rot="5400000">
                                <a:off x="0" y="0"/>
                                <a:ext cx="499110" cy="4889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CBC3079" w14:textId="1C828FB4" w:rsidR="004557CD" w:rsidRDefault="004557CD" w:rsidP="004557CD">
                                  <w:pPr>
                                    <w:jc w:val="center"/>
                                  </w:pPr>
                                  <w: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1282E" id="Retângulo de cantos arredondados 6" o:spid="_x0000_s1030" style="position:absolute;left:0;text-align:left;margin-left:236.1pt;margin-top:45.6pt;width:39.3pt;height:3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" fillcolor="white [3201]" strokecolor="white [3212]" strokeweight="1pt">
                      <v:stroke joinstyle="miter"/>
                      <v:textbox>
                        <w:txbxContent>
                          <w:p w14:paraId="1CBC3079" w14:textId="1C828FB4" w:rsidR="004557CD" w:rsidRDefault="004557CD" w:rsidP="004557CD">
                            <w:pPr>
                              <w:jc w:val="center"/>
                            </w:pPr>
                            <w:r>
                              <w:t>3</w:t>
                            </w:r>
                            <w:r>
                              <w:t>5</w:t>
                            </w:r>
                          </w:p>
                        </w:txbxContent>
                      </v:textbox>
                    </v:roundrect>
                  </w:pict>
                </mc:Fallback>
              </mc:AlternateContent>
            </w:r>
            <w:r w:rsidR="009E3983" w:rsidRPr="00870A35">
              <w:rPr>
                <w:rFonts w:ascii="Times New Roman" w:hAnsi="Times New Roman"/>
                <w:sz w:val="20"/>
                <w:szCs w:val="20"/>
              </w:rPr>
              <w:t>Quais são as variáveis a serem consideradas para medir o risco da migração do mercado cativo para o mercado livre de energia em ICES?</w:t>
            </w:r>
            <w:r>
              <w:rPr>
                <w:rFonts w:ascii="Times New Roman" w:hAnsi="Times New Roman"/>
                <w:b/>
                <w:noProof/>
                <w:lang w:eastAsia="pt-BR"/>
              </w:rPr>
              <w:t xml:space="preserve"> </w:t>
            </w:r>
          </w:p>
        </w:tc>
      </w:tr>
      <w:tr w:rsidR="00794770" w:rsidRPr="00870A35" w14:paraId="47AB46DE" w14:textId="77777777" w:rsidTr="00870A35">
        <w:tc>
          <w:tcPr>
            <w:tcW w:w="1271" w:type="dxa"/>
            <w:vMerge/>
            <w:shd w:val="clear" w:color="auto" w:fill="auto"/>
            <w:vAlign w:val="center"/>
          </w:tcPr>
          <w:p w14:paraId="46D9DBD7"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2ED39C9A"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21</w:t>
            </w:r>
          </w:p>
        </w:tc>
        <w:tc>
          <w:tcPr>
            <w:tcW w:w="1276" w:type="dxa"/>
            <w:shd w:val="clear" w:color="auto" w:fill="auto"/>
            <w:vAlign w:val="center"/>
          </w:tcPr>
          <w:p w14:paraId="072B7D17"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2A6A973A"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lang w:eastAsia="pt-BR"/>
              </w:rPr>
              <w:t>...se a dispersão for muito grande os possíveis retornos serão incertos, porém se a distribuição cujos retornos estejam mais próximos um dos outros é concisa e os retornos serão menos incertos.</w:t>
            </w:r>
          </w:p>
        </w:tc>
        <w:tc>
          <w:tcPr>
            <w:tcW w:w="4678" w:type="dxa"/>
            <w:shd w:val="clear" w:color="auto" w:fill="auto"/>
            <w:vAlign w:val="center"/>
          </w:tcPr>
          <w:p w14:paraId="56384491" w14:textId="44998458" w:rsidR="009E3983" w:rsidRPr="00870A35" w:rsidRDefault="004557CD" w:rsidP="00870A35">
            <w:pPr>
              <w:jc w:val="both"/>
              <w:rPr>
                <w:rFonts w:ascii="Times New Roman" w:hAnsi="Times New Roman"/>
                <w:sz w:val="20"/>
                <w:szCs w:val="20"/>
              </w:rPr>
            </w:pPr>
            <w:r>
              <w:rPr>
                <w:rFonts w:ascii="Times New Roman" w:hAnsi="Times New Roman"/>
                <w:noProof/>
                <w:sz w:val="20"/>
                <w:szCs w:val="20"/>
                <w:lang w:eastAsia="pt-BR"/>
              </w:rPr>
              <mc:AlternateContent>
                <mc:Choice Requires="wps">
                  <w:drawing>
                    <wp:anchor distT="0" distB="0" distL="114300" distR="114300" simplePos="0" relativeHeight="251676672" behindDoc="0" locked="0" layoutInCell="1" allowOverlap="1" wp14:anchorId="5076FC02" wp14:editId="11D4B333">
                      <wp:simplePos x="0" y="0"/>
                      <wp:positionH relativeFrom="column">
                        <wp:posOffset>3011170</wp:posOffset>
                      </wp:positionH>
                      <wp:positionV relativeFrom="paragraph">
                        <wp:posOffset>-1008380</wp:posOffset>
                      </wp:positionV>
                      <wp:extent cx="499110" cy="339725"/>
                      <wp:effectExtent l="0" t="0" r="15240" b="22225"/>
                      <wp:wrapNone/>
                      <wp:docPr id="14" name="Retângulo de cantos arredondados 14"/>
                      <wp:cNvGraphicFramePr/>
                      <a:graphic xmlns:a="http://schemas.openxmlformats.org/drawingml/2006/main">
                        <a:graphicData uri="http://schemas.microsoft.com/office/word/2010/wordprocessingShape">
                          <wps:wsp>
                            <wps:cNvSpPr/>
                            <wps:spPr>
                              <a:xfrm>
                                <a:off x="0" y="0"/>
                                <a:ext cx="499110" cy="3397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F9B22" id="Retângulo de cantos arredondados 14" o:spid="_x0000_s1026" style="position:absolute;margin-left:237.1pt;margin-top:-79.4pt;width:39.3pt;height:2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" fillcolor="white [3212]" strokecolor="white [3212]" strokeweight="1pt">
                      <v:stroke joinstyle="miter"/>
                    </v:roundrect>
                  </w:pict>
                </mc:Fallback>
              </mc:AlternateContent>
            </w:r>
            <w:r w:rsidR="009E3983" w:rsidRPr="00870A35">
              <w:rPr>
                <w:rFonts w:ascii="Times New Roman" w:hAnsi="Times New Roman"/>
                <w:sz w:val="20"/>
                <w:szCs w:val="20"/>
              </w:rPr>
              <w:t>Como podemos analisar os possíveis retornos com a migração para o mercado livre de energia para ICES?</w:t>
            </w:r>
          </w:p>
        </w:tc>
      </w:tr>
      <w:tr w:rsidR="00794770" w:rsidRPr="00870A35" w14:paraId="1FDAFFE4" w14:textId="77777777" w:rsidTr="00870A35">
        <w:tc>
          <w:tcPr>
            <w:tcW w:w="1271" w:type="dxa"/>
            <w:vMerge/>
            <w:shd w:val="clear" w:color="auto" w:fill="auto"/>
            <w:vAlign w:val="center"/>
          </w:tcPr>
          <w:p w14:paraId="10CA8479"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4448D6EC"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22</w:t>
            </w:r>
          </w:p>
        </w:tc>
        <w:tc>
          <w:tcPr>
            <w:tcW w:w="1276" w:type="dxa"/>
            <w:shd w:val="clear" w:color="auto" w:fill="auto"/>
            <w:vAlign w:val="center"/>
          </w:tcPr>
          <w:p w14:paraId="3969E1B8"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Damodaran</w:t>
            </w:r>
            <w:proofErr w:type="spellEnd"/>
          </w:p>
          <w:p w14:paraId="2E051C59"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(2004)</w:t>
            </w:r>
          </w:p>
        </w:tc>
        <w:tc>
          <w:tcPr>
            <w:tcW w:w="5528" w:type="dxa"/>
            <w:shd w:val="clear" w:color="auto" w:fill="auto"/>
            <w:vAlign w:val="center"/>
          </w:tcPr>
          <w:p w14:paraId="151D4745" w14:textId="77777777" w:rsidR="009E3983" w:rsidRPr="00870A35" w:rsidRDefault="009E3983" w:rsidP="00870A35">
            <w:pPr>
              <w:spacing w:before="120" w:after="120"/>
              <w:jc w:val="both"/>
              <w:rPr>
                <w:rFonts w:ascii="Times New Roman" w:hAnsi="Times New Roman"/>
                <w:sz w:val="20"/>
                <w:szCs w:val="20"/>
                <w:lang w:eastAsia="pt-BR"/>
              </w:rPr>
            </w:pPr>
            <w:r w:rsidRPr="00870A35">
              <w:rPr>
                <w:rFonts w:ascii="Times New Roman" w:hAnsi="Times New Roman"/>
                <w:sz w:val="20"/>
                <w:szCs w:val="20"/>
                <w:lang w:eastAsia="pt-BR"/>
              </w:rPr>
              <w:t>...há diferença entre o conceito popular de risco e o conceito de risco para empreendimentos financeiros. Para a maioria das pessoas risco é a probabilidade de enfrentarem um resultado contrário ao que gostariam; sendo que em empreendimento financeiro, é considerado risco a probabilidade de um investidor receber um retorno não esperado, sendo bom ou ruim. Dessa forma, é mensurado através de dados históricos ou daquilo que é projetado.</w:t>
            </w:r>
          </w:p>
        </w:tc>
        <w:tc>
          <w:tcPr>
            <w:tcW w:w="4678" w:type="dxa"/>
            <w:shd w:val="clear" w:color="auto" w:fill="auto"/>
            <w:vAlign w:val="center"/>
          </w:tcPr>
          <w:p w14:paraId="1F43D9BE"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Você acha que migrando para mercado livre de energia as ICES correm riscos financeiros? Comente.</w:t>
            </w:r>
          </w:p>
          <w:p w14:paraId="0904FFEE" w14:textId="77777777" w:rsidR="009E3983" w:rsidRPr="00870A35" w:rsidRDefault="009E3983" w:rsidP="00870A35">
            <w:pPr>
              <w:jc w:val="both"/>
              <w:rPr>
                <w:rFonts w:ascii="Times New Roman" w:hAnsi="Times New Roman"/>
                <w:sz w:val="20"/>
                <w:szCs w:val="20"/>
              </w:rPr>
            </w:pPr>
          </w:p>
        </w:tc>
      </w:tr>
      <w:tr w:rsidR="00794770" w:rsidRPr="00870A35" w14:paraId="7CE71B34" w14:textId="77777777" w:rsidTr="00870A35">
        <w:tc>
          <w:tcPr>
            <w:tcW w:w="1271" w:type="dxa"/>
            <w:vMerge/>
            <w:shd w:val="clear" w:color="auto" w:fill="auto"/>
            <w:vAlign w:val="center"/>
          </w:tcPr>
          <w:p w14:paraId="2F978AAC" w14:textId="77777777" w:rsidR="009E3983" w:rsidRPr="00870A35" w:rsidRDefault="009E3983" w:rsidP="00870A35">
            <w:pPr>
              <w:jc w:val="center"/>
              <w:rPr>
                <w:rFonts w:ascii="Times New Roman" w:hAnsi="Times New Roman"/>
                <w:sz w:val="20"/>
                <w:szCs w:val="20"/>
              </w:rPr>
            </w:pPr>
          </w:p>
        </w:tc>
        <w:tc>
          <w:tcPr>
            <w:tcW w:w="567" w:type="dxa"/>
            <w:shd w:val="clear" w:color="auto" w:fill="auto"/>
          </w:tcPr>
          <w:p w14:paraId="63AFAED7" w14:textId="77777777" w:rsidR="009E3983" w:rsidRPr="00870A35" w:rsidRDefault="009E3983" w:rsidP="00870A35">
            <w:pPr>
              <w:jc w:val="center"/>
              <w:rPr>
                <w:rFonts w:ascii="Times New Roman" w:hAnsi="Times New Roman"/>
                <w:sz w:val="20"/>
                <w:szCs w:val="20"/>
              </w:rPr>
            </w:pPr>
          </w:p>
          <w:p w14:paraId="65D35D72" w14:textId="77777777" w:rsidR="009E3983" w:rsidRPr="00870A35" w:rsidRDefault="009E3983" w:rsidP="00870A35">
            <w:pPr>
              <w:jc w:val="center"/>
              <w:rPr>
                <w:rFonts w:ascii="Times New Roman" w:hAnsi="Times New Roman"/>
                <w:sz w:val="20"/>
                <w:szCs w:val="20"/>
              </w:rPr>
            </w:pPr>
          </w:p>
          <w:p w14:paraId="78B4DB77"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23</w:t>
            </w:r>
          </w:p>
        </w:tc>
        <w:tc>
          <w:tcPr>
            <w:tcW w:w="1276" w:type="dxa"/>
            <w:shd w:val="clear" w:color="auto" w:fill="auto"/>
            <w:vAlign w:val="center"/>
          </w:tcPr>
          <w:p w14:paraId="4D546A80"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Rizkalla</w:t>
            </w:r>
            <w:proofErr w:type="spellEnd"/>
            <w:r w:rsidRPr="00870A35">
              <w:rPr>
                <w:rFonts w:ascii="Times New Roman" w:hAnsi="Times New Roman"/>
                <w:sz w:val="20"/>
                <w:szCs w:val="20"/>
              </w:rPr>
              <w:t xml:space="preserve"> (2018)</w:t>
            </w:r>
          </w:p>
        </w:tc>
        <w:tc>
          <w:tcPr>
            <w:tcW w:w="5528" w:type="dxa"/>
            <w:shd w:val="clear" w:color="auto" w:fill="auto"/>
            <w:vAlign w:val="center"/>
          </w:tcPr>
          <w:p w14:paraId="3A869D85" w14:textId="77777777" w:rsidR="009E3983" w:rsidRPr="00870A35" w:rsidRDefault="009E3983" w:rsidP="00870A35">
            <w:pPr>
              <w:spacing w:before="120" w:after="120"/>
              <w:jc w:val="both"/>
              <w:rPr>
                <w:rFonts w:ascii="Times New Roman" w:hAnsi="Times New Roman"/>
                <w:sz w:val="20"/>
                <w:szCs w:val="20"/>
                <w:vertAlign w:val="subscript"/>
              </w:rPr>
            </w:pPr>
            <w:r w:rsidRPr="00870A35">
              <w:rPr>
                <w:rFonts w:ascii="Times New Roman" w:hAnsi="Times New Roman"/>
                <w:sz w:val="20"/>
                <w:szCs w:val="20"/>
                <w:lang w:eastAsia="pt-BR"/>
              </w:rPr>
              <w:t xml:space="preserve">Conforme </w:t>
            </w:r>
            <w:proofErr w:type="spellStart"/>
            <w:r w:rsidRPr="00870A35">
              <w:rPr>
                <w:rFonts w:ascii="Times New Roman" w:hAnsi="Times New Roman"/>
                <w:sz w:val="20"/>
                <w:szCs w:val="20"/>
                <w:lang w:eastAsia="pt-BR"/>
              </w:rPr>
              <w:t>Rizkalla</w:t>
            </w:r>
            <w:proofErr w:type="spellEnd"/>
            <w:r w:rsidRPr="00870A35">
              <w:rPr>
                <w:rFonts w:ascii="Times New Roman" w:hAnsi="Times New Roman"/>
                <w:sz w:val="20"/>
                <w:szCs w:val="20"/>
                <w:lang w:eastAsia="pt-BR"/>
              </w:rPr>
              <w:t xml:space="preserve"> (2018) em relação à qualidade de energia e o seu fornecimento, não existe diferença entre o mercado livre e o mercado cativo, porque a energia entregue fisicamente e os contratos firmados não têm ligação direta. Então o autor complementa que o principal risco que o consumidor é exposto no ACL é o da variação do preço pago pela energia, e também a má gestão do consumo, pois um mau dimensionamento da demanda a ser contratada obrigará o consumidor de energia a comprar energia no mercado de curto prazo, tendo que pagar por um valor acima do contratado.</w:t>
            </w:r>
          </w:p>
        </w:tc>
        <w:tc>
          <w:tcPr>
            <w:tcW w:w="4678" w:type="dxa"/>
            <w:shd w:val="clear" w:color="auto" w:fill="auto"/>
            <w:vAlign w:val="center"/>
          </w:tcPr>
          <w:p w14:paraId="5955DC2B"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 xml:space="preserve">No seu entendimento, </w:t>
            </w:r>
            <w:r w:rsidRPr="00870A35">
              <w:rPr>
                <w:rFonts w:ascii="Times New Roman" w:hAnsi="Times New Roman"/>
                <w:sz w:val="20"/>
                <w:szCs w:val="20"/>
                <w:lang w:eastAsia="pt-BR"/>
              </w:rPr>
              <w:t>em relação à qualidade de energia e o seu fornecimento, há diferença entre o mercado livre e o mercado cativo</w:t>
            </w:r>
            <w:r w:rsidRPr="00870A35">
              <w:rPr>
                <w:rFonts w:ascii="Times New Roman" w:hAnsi="Times New Roman"/>
                <w:sz w:val="20"/>
                <w:szCs w:val="20"/>
              </w:rPr>
              <w:t>?</w:t>
            </w:r>
          </w:p>
          <w:p w14:paraId="4DEC4A31" w14:textId="77777777" w:rsidR="009E3983" w:rsidRPr="00870A35" w:rsidRDefault="009E3983" w:rsidP="00870A35">
            <w:pPr>
              <w:jc w:val="both"/>
              <w:rPr>
                <w:rFonts w:ascii="Times New Roman" w:hAnsi="Times New Roman"/>
                <w:sz w:val="20"/>
                <w:szCs w:val="20"/>
              </w:rPr>
            </w:pPr>
          </w:p>
        </w:tc>
      </w:tr>
      <w:tr w:rsidR="00794770" w:rsidRPr="00870A35" w14:paraId="2C744B6E" w14:textId="77777777" w:rsidTr="00870A35">
        <w:tc>
          <w:tcPr>
            <w:tcW w:w="1271" w:type="dxa"/>
            <w:vMerge w:val="restart"/>
            <w:shd w:val="clear" w:color="auto" w:fill="auto"/>
            <w:vAlign w:val="center"/>
          </w:tcPr>
          <w:p w14:paraId="490B9F30" w14:textId="77777777" w:rsidR="00664F1D" w:rsidRPr="00870A35" w:rsidRDefault="00664F1D" w:rsidP="00870A35">
            <w:pPr>
              <w:ind w:right="-108"/>
              <w:jc w:val="center"/>
              <w:rPr>
                <w:rFonts w:ascii="Times New Roman" w:hAnsi="Times New Roman"/>
                <w:sz w:val="20"/>
                <w:szCs w:val="20"/>
              </w:rPr>
            </w:pPr>
          </w:p>
          <w:p w14:paraId="5DE6D3AB" w14:textId="77777777" w:rsidR="00664F1D" w:rsidRPr="00870A35" w:rsidRDefault="00664F1D" w:rsidP="00870A35">
            <w:pPr>
              <w:ind w:right="-108"/>
              <w:jc w:val="center"/>
              <w:rPr>
                <w:rFonts w:ascii="Times New Roman" w:hAnsi="Times New Roman"/>
                <w:sz w:val="20"/>
                <w:szCs w:val="20"/>
              </w:rPr>
            </w:pPr>
          </w:p>
          <w:p w14:paraId="7B534226" w14:textId="77777777" w:rsidR="00664F1D" w:rsidRPr="00870A35" w:rsidRDefault="00664F1D" w:rsidP="00870A35">
            <w:pPr>
              <w:ind w:right="-108"/>
              <w:jc w:val="center"/>
              <w:rPr>
                <w:rFonts w:ascii="Times New Roman" w:hAnsi="Times New Roman"/>
                <w:sz w:val="20"/>
                <w:szCs w:val="20"/>
              </w:rPr>
            </w:pPr>
          </w:p>
          <w:p w14:paraId="441DB5BF" w14:textId="77777777" w:rsidR="00664F1D" w:rsidRPr="00870A35" w:rsidRDefault="00664F1D" w:rsidP="00870A35">
            <w:pPr>
              <w:ind w:right="-108"/>
              <w:jc w:val="center"/>
              <w:rPr>
                <w:rFonts w:ascii="Times New Roman" w:hAnsi="Times New Roman"/>
                <w:sz w:val="20"/>
                <w:szCs w:val="20"/>
              </w:rPr>
            </w:pPr>
          </w:p>
          <w:p w14:paraId="42D249A9" w14:textId="77777777" w:rsidR="009E3983" w:rsidRPr="00870A35" w:rsidRDefault="009E3983" w:rsidP="00870A35">
            <w:pPr>
              <w:ind w:right="-108"/>
              <w:jc w:val="center"/>
              <w:rPr>
                <w:rFonts w:ascii="Times New Roman" w:hAnsi="Times New Roman"/>
                <w:sz w:val="20"/>
                <w:szCs w:val="20"/>
              </w:rPr>
            </w:pPr>
            <w:r w:rsidRPr="00870A35">
              <w:rPr>
                <w:rFonts w:ascii="Times New Roman" w:hAnsi="Times New Roman"/>
                <w:sz w:val="20"/>
                <w:szCs w:val="20"/>
              </w:rPr>
              <w:t>Custo de oportunidade</w:t>
            </w:r>
          </w:p>
        </w:tc>
        <w:tc>
          <w:tcPr>
            <w:tcW w:w="567" w:type="dxa"/>
            <w:shd w:val="clear" w:color="auto" w:fill="auto"/>
            <w:vAlign w:val="center"/>
          </w:tcPr>
          <w:p w14:paraId="1860BA1B"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lastRenderedPageBreak/>
              <w:t>24</w:t>
            </w:r>
          </w:p>
        </w:tc>
        <w:tc>
          <w:tcPr>
            <w:tcW w:w="1276" w:type="dxa"/>
            <w:shd w:val="clear" w:color="auto" w:fill="auto"/>
            <w:vAlign w:val="center"/>
          </w:tcPr>
          <w:p w14:paraId="51D04BE4"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Pereira et al. (1990)</w:t>
            </w:r>
          </w:p>
        </w:tc>
        <w:tc>
          <w:tcPr>
            <w:tcW w:w="5528" w:type="dxa"/>
            <w:shd w:val="clear" w:color="auto" w:fill="auto"/>
            <w:vAlign w:val="center"/>
          </w:tcPr>
          <w:p w14:paraId="3EFC3881" w14:textId="77777777" w:rsidR="009E3983" w:rsidRPr="00870A35" w:rsidRDefault="009E3983" w:rsidP="00870A35">
            <w:pPr>
              <w:spacing w:before="120" w:after="120"/>
              <w:jc w:val="both"/>
              <w:rPr>
                <w:rFonts w:ascii="Times New Roman" w:hAnsi="Times New Roman"/>
                <w:color w:val="000000"/>
                <w:sz w:val="20"/>
                <w:szCs w:val="20"/>
                <w:shd w:val="clear" w:color="auto" w:fill="FFFFFF"/>
              </w:rPr>
            </w:pPr>
            <w:r w:rsidRPr="00870A35">
              <w:rPr>
                <w:rFonts w:ascii="Times New Roman" w:hAnsi="Times New Roman"/>
                <w:color w:val="000000"/>
                <w:sz w:val="20"/>
                <w:szCs w:val="20"/>
                <w:shd w:val="clear" w:color="auto" w:fill="FFFFFF"/>
              </w:rPr>
              <w:t xml:space="preserve">A economia pode ser entendida como um estudo da escassez e dos fenômenos resultantes, de forma mais sofisticada, como o estudo da alocação de recursos escassos entre usos alternativos com vistas à satisfação das necessidades. Os preços de bens e de serviços são apresentados por esta pela razão de troca entre eles em decorrência de sua escassez e de suas utilidades o que, em suma, viria a ser a </w:t>
            </w:r>
            <w:r w:rsidRPr="00870A35">
              <w:rPr>
                <w:rFonts w:ascii="Times New Roman" w:hAnsi="Times New Roman"/>
                <w:color w:val="000000"/>
                <w:sz w:val="20"/>
                <w:szCs w:val="20"/>
                <w:shd w:val="clear" w:color="auto" w:fill="FFFFFF"/>
              </w:rPr>
              <w:lastRenderedPageBreak/>
              <w:t>expressão mais material do confronto entre o desejo e possibilidade de ter e o desejo e possibilidade de ofertar</w:t>
            </w:r>
            <w:r w:rsidRPr="00870A35">
              <w:rPr>
                <w:rFonts w:ascii="Times New Roman" w:hAnsi="Times New Roman"/>
                <w:i/>
                <w:color w:val="000000"/>
                <w:sz w:val="20"/>
                <w:szCs w:val="20"/>
                <w:shd w:val="clear" w:color="auto" w:fill="FFFFFF"/>
              </w:rPr>
              <w:t>.</w:t>
            </w:r>
            <w:r w:rsidRPr="00870A35">
              <w:rPr>
                <w:rFonts w:ascii="Times New Roman" w:hAnsi="Times New Roman"/>
                <w:color w:val="000000"/>
                <w:sz w:val="20"/>
                <w:szCs w:val="20"/>
                <w:shd w:val="clear" w:color="auto" w:fill="FFFFFF"/>
              </w:rPr>
              <w:t xml:space="preserve"> Nestes textos econômicos muitas vezes não é usado o conceito de custos de oportunidade, mas sim custos alternativos</w:t>
            </w:r>
            <w:r w:rsidRPr="00870A35">
              <w:rPr>
                <w:rFonts w:ascii="Times New Roman" w:hAnsi="Times New Roman"/>
                <w:i/>
                <w:color w:val="000000"/>
                <w:sz w:val="20"/>
                <w:szCs w:val="20"/>
                <w:shd w:val="clear" w:color="auto" w:fill="FFFFFF"/>
              </w:rPr>
              <w:t>.</w:t>
            </w:r>
          </w:p>
        </w:tc>
        <w:tc>
          <w:tcPr>
            <w:tcW w:w="4678" w:type="dxa"/>
            <w:shd w:val="clear" w:color="auto" w:fill="auto"/>
            <w:vAlign w:val="center"/>
          </w:tcPr>
          <w:p w14:paraId="6D107C0F" w14:textId="4C7F971C" w:rsidR="009E3983" w:rsidRPr="00870A35" w:rsidRDefault="004557CD" w:rsidP="00870A35">
            <w:pPr>
              <w:jc w:val="both"/>
              <w:rPr>
                <w:rFonts w:ascii="Times New Roman" w:hAnsi="Times New Roman"/>
                <w:sz w:val="20"/>
                <w:szCs w:val="20"/>
              </w:rPr>
            </w:pPr>
            <w:r>
              <w:rPr>
                <w:rFonts w:ascii="Times New Roman" w:hAnsi="Times New Roman"/>
                <w:b/>
                <w:noProof/>
                <w:lang w:eastAsia="pt-BR"/>
              </w:rPr>
              <w:lastRenderedPageBreak/>
              <mc:AlternateContent>
                <mc:Choice Requires="wps">
                  <w:drawing>
                    <wp:anchor distT="0" distB="0" distL="114300" distR="114300" simplePos="0" relativeHeight="251668480" behindDoc="0" locked="0" layoutInCell="1" allowOverlap="1" wp14:anchorId="64AAD992" wp14:editId="4994C314">
                      <wp:simplePos x="0" y="0"/>
                      <wp:positionH relativeFrom="column">
                        <wp:posOffset>3048635</wp:posOffset>
                      </wp:positionH>
                      <wp:positionV relativeFrom="paragraph">
                        <wp:posOffset>670560</wp:posOffset>
                      </wp:positionV>
                      <wp:extent cx="499110" cy="488950"/>
                      <wp:effectExtent l="5080" t="0" r="20320" b="20320"/>
                      <wp:wrapNone/>
                      <wp:docPr id="7" name="Retângulo de cantos arredondados 7"/>
                      <wp:cNvGraphicFramePr/>
                      <a:graphic xmlns:a="http://schemas.openxmlformats.org/drawingml/2006/main">
                        <a:graphicData uri="http://schemas.microsoft.com/office/word/2010/wordprocessingShape">
                          <wps:wsp>
                            <wps:cNvSpPr/>
                            <wps:spPr>
                              <a:xfrm rot="5400000">
                                <a:off x="0" y="0"/>
                                <a:ext cx="499110" cy="4889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7CFB119" w14:textId="6236FD2F" w:rsidR="004557CD" w:rsidRDefault="004557CD" w:rsidP="004557CD">
                                  <w:pPr>
                                    <w:jc w:val="center"/>
                                  </w:pPr>
                                  <w: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AD992" id="Retângulo de cantos arredondados 7" o:spid="_x0000_s1031" style="position:absolute;left:0;text-align:left;margin-left:240.05pt;margin-top:52.8pt;width:39.3pt;height:3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" fillcolor="white [3201]" strokecolor="white [3212]" strokeweight="1pt">
                      <v:stroke joinstyle="miter"/>
                      <v:textbox>
                        <w:txbxContent>
                          <w:p w14:paraId="57CFB119" w14:textId="6236FD2F" w:rsidR="004557CD" w:rsidRDefault="004557CD" w:rsidP="004557CD">
                            <w:pPr>
                              <w:jc w:val="center"/>
                            </w:pPr>
                            <w:r>
                              <w:t>3</w:t>
                            </w:r>
                            <w:r>
                              <w:t>6</w:t>
                            </w:r>
                          </w:p>
                        </w:txbxContent>
                      </v:textbox>
                    </v:roundrect>
                  </w:pict>
                </mc:Fallback>
              </mc:AlternateContent>
            </w:r>
            <w:r w:rsidR="009E3983" w:rsidRPr="00870A35">
              <w:rPr>
                <w:rFonts w:ascii="Times New Roman" w:hAnsi="Times New Roman"/>
                <w:sz w:val="20"/>
                <w:szCs w:val="20"/>
                <w:shd w:val="clear" w:color="auto" w:fill="FFFFFF"/>
              </w:rPr>
              <w:t xml:space="preserve">A economia estuda como os indivíduos empregam recursos produtivos escassos na produção de bens e serviços, para satisfazer suas necessidades. Você considera que a migração para o mercado livre de </w:t>
            </w:r>
            <w:r>
              <w:rPr>
                <w:rFonts w:ascii="Times New Roman" w:hAnsi="Times New Roman"/>
                <w:noProof/>
                <w:sz w:val="20"/>
                <w:szCs w:val="20"/>
                <w:lang w:eastAsia="pt-BR"/>
              </w:rPr>
              <w:lastRenderedPageBreak/>
              <mc:AlternateContent>
                <mc:Choice Requires="wps">
                  <w:drawing>
                    <wp:anchor distT="0" distB="0" distL="114300" distR="114300" simplePos="0" relativeHeight="251677696" behindDoc="0" locked="0" layoutInCell="1" allowOverlap="1" wp14:anchorId="55D4E5A9" wp14:editId="42222B8D">
                      <wp:simplePos x="0" y="0"/>
                      <wp:positionH relativeFrom="column">
                        <wp:posOffset>3128645</wp:posOffset>
                      </wp:positionH>
                      <wp:positionV relativeFrom="paragraph">
                        <wp:posOffset>-424815</wp:posOffset>
                      </wp:positionV>
                      <wp:extent cx="414655" cy="329565"/>
                      <wp:effectExtent l="0" t="0" r="23495" b="13335"/>
                      <wp:wrapNone/>
                      <wp:docPr id="15" name="Retângulo de cantos arredondados 15"/>
                      <wp:cNvGraphicFramePr/>
                      <a:graphic xmlns:a="http://schemas.openxmlformats.org/drawingml/2006/main">
                        <a:graphicData uri="http://schemas.microsoft.com/office/word/2010/wordprocessingShape">
                          <wps:wsp>
                            <wps:cNvSpPr/>
                            <wps:spPr>
                              <a:xfrm>
                                <a:off x="0" y="0"/>
                                <a:ext cx="414670" cy="329609"/>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0D3D7" id="Retângulo de cantos arredondados 15" o:spid="_x0000_s1026" style="position:absolute;margin-left:246.35pt;margin-top:-33.45pt;width:32.6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" fillcolor="white [3212]" strokecolor="white [3212]" strokeweight="1pt">
                      <v:stroke joinstyle="miter"/>
                    </v:roundrect>
                  </w:pict>
                </mc:Fallback>
              </mc:AlternateContent>
            </w:r>
            <w:r w:rsidR="009E3983" w:rsidRPr="00870A35">
              <w:rPr>
                <w:rFonts w:ascii="Times New Roman" w:hAnsi="Times New Roman"/>
                <w:sz w:val="20"/>
                <w:szCs w:val="20"/>
                <w:shd w:val="clear" w:color="auto" w:fill="FFFFFF"/>
              </w:rPr>
              <w:t>energia possui custos de oportunidade ou custos alternativos?</w:t>
            </w:r>
          </w:p>
        </w:tc>
      </w:tr>
      <w:tr w:rsidR="00794770" w:rsidRPr="00870A35" w14:paraId="5294E0C5" w14:textId="77777777" w:rsidTr="00870A35">
        <w:tc>
          <w:tcPr>
            <w:tcW w:w="1271" w:type="dxa"/>
            <w:vMerge/>
            <w:shd w:val="clear" w:color="auto" w:fill="auto"/>
            <w:vAlign w:val="center"/>
          </w:tcPr>
          <w:p w14:paraId="047E77BB" w14:textId="77777777" w:rsidR="009E3983" w:rsidRPr="00870A35" w:rsidRDefault="009E3983" w:rsidP="00870A35">
            <w:pPr>
              <w:jc w:val="center"/>
              <w:rPr>
                <w:rFonts w:ascii="Times New Roman" w:hAnsi="Times New Roman"/>
                <w:sz w:val="20"/>
                <w:szCs w:val="20"/>
              </w:rPr>
            </w:pPr>
          </w:p>
        </w:tc>
        <w:tc>
          <w:tcPr>
            <w:tcW w:w="567" w:type="dxa"/>
            <w:shd w:val="clear" w:color="auto" w:fill="auto"/>
            <w:vAlign w:val="center"/>
          </w:tcPr>
          <w:p w14:paraId="02C40054" w14:textId="77777777" w:rsidR="009E3983" w:rsidRPr="00870A35" w:rsidRDefault="009E3983" w:rsidP="00870A35">
            <w:pPr>
              <w:jc w:val="center"/>
              <w:rPr>
                <w:rFonts w:ascii="Times New Roman" w:hAnsi="Times New Roman"/>
                <w:sz w:val="20"/>
                <w:szCs w:val="20"/>
              </w:rPr>
            </w:pPr>
            <w:r w:rsidRPr="00870A35">
              <w:rPr>
                <w:rFonts w:ascii="Times New Roman" w:hAnsi="Times New Roman"/>
                <w:sz w:val="20"/>
                <w:szCs w:val="20"/>
              </w:rPr>
              <w:t>25</w:t>
            </w:r>
          </w:p>
        </w:tc>
        <w:tc>
          <w:tcPr>
            <w:tcW w:w="1276" w:type="dxa"/>
            <w:shd w:val="clear" w:color="auto" w:fill="auto"/>
            <w:vAlign w:val="center"/>
          </w:tcPr>
          <w:p w14:paraId="344D3D41" w14:textId="77777777" w:rsidR="009E3983" w:rsidRPr="00870A35" w:rsidRDefault="009E3983" w:rsidP="00870A35">
            <w:pPr>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(2015)</w:t>
            </w:r>
          </w:p>
        </w:tc>
        <w:tc>
          <w:tcPr>
            <w:tcW w:w="5528" w:type="dxa"/>
            <w:shd w:val="clear" w:color="auto" w:fill="auto"/>
            <w:vAlign w:val="center"/>
          </w:tcPr>
          <w:p w14:paraId="1233BCF0" w14:textId="77777777" w:rsidR="009E3983" w:rsidRPr="00870A35" w:rsidRDefault="009E3983" w:rsidP="00870A35">
            <w:pPr>
              <w:spacing w:before="120" w:after="120"/>
              <w:jc w:val="both"/>
              <w:rPr>
                <w:rFonts w:ascii="Times New Roman" w:hAnsi="Times New Roman"/>
                <w:sz w:val="20"/>
                <w:szCs w:val="20"/>
              </w:rPr>
            </w:pPr>
            <w:r w:rsidRPr="00870A35">
              <w:rPr>
                <w:rFonts w:ascii="Times New Roman" w:hAnsi="Times New Roman"/>
                <w:sz w:val="20"/>
                <w:szCs w:val="20"/>
                <w:lang w:eastAsia="pt-BR"/>
              </w:rPr>
              <w:t>Conceitualmente, a taxa de desconto de um projeto incerto é o retorno que se pode ter em um ativo financeiro de risco comparável. Essa taxa muitas vezes e chamada de custo de oportunidade</w:t>
            </w:r>
          </w:p>
        </w:tc>
        <w:tc>
          <w:tcPr>
            <w:tcW w:w="4678" w:type="dxa"/>
            <w:shd w:val="clear" w:color="auto" w:fill="auto"/>
            <w:vAlign w:val="center"/>
          </w:tcPr>
          <w:p w14:paraId="65E3F0E4" w14:textId="77777777" w:rsidR="009E3983" w:rsidRPr="00870A35" w:rsidRDefault="009E3983" w:rsidP="00870A35">
            <w:pPr>
              <w:jc w:val="both"/>
              <w:rPr>
                <w:rFonts w:ascii="Times New Roman" w:hAnsi="Times New Roman"/>
                <w:sz w:val="20"/>
                <w:szCs w:val="20"/>
              </w:rPr>
            </w:pPr>
            <w:r w:rsidRPr="00870A35">
              <w:rPr>
                <w:rFonts w:ascii="Times New Roman" w:hAnsi="Times New Roman"/>
                <w:sz w:val="20"/>
                <w:szCs w:val="20"/>
              </w:rPr>
              <w:t>Tratando-se de projeto dessa natureza qual seria a taxa de desconto adequada para verificar a viabilidade de migração para o mercado livre de energia? Segundo seu entendimento</w:t>
            </w:r>
          </w:p>
          <w:p w14:paraId="749D5363" w14:textId="77777777" w:rsidR="009E3983" w:rsidRPr="00870A35" w:rsidRDefault="009E3983" w:rsidP="00870A35">
            <w:pPr>
              <w:jc w:val="both"/>
              <w:rPr>
                <w:rFonts w:ascii="Times New Roman" w:hAnsi="Times New Roman"/>
                <w:sz w:val="20"/>
                <w:szCs w:val="20"/>
              </w:rPr>
            </w:pPr>
          </w:p>
        </w:tc>
      </w:tr>
      <w:tr w:rsidR="00794770" w:rsidRPr="00870A35" w14:paraId="382D12C5" w14:textId="77777777" w:rsidTr="002A7E2E">
        <w:trPr>
          <w:trHeight w:val="1505"/>
        </w:trPr>
        <w:tc>
          <w:tcPr>
            <w:tcW w:w="1271" w:type="dxa"/>
            <w:vMerge/>
            <w:shd w:val="clear" w:color="auto" w:fill="auto"/>
            <w:vAlign w:val="center"/>
          </w:tcPr>
          <w:p w14:paraId="347FBD4F" w14:textId="77777777" w:rsidR="009E3983" w:rsidRPr="00870A35" w:rsidRDefault="009E3983" w:rsidP="006101B5">
            <w:pPr>
              <w:spacing w:after="0"/>
              <w:jc w:val="center"/>
              <w:rPr>
                <w:rFonts w:ascii="Times New Roman" w:hAnsi="Times New Roman"/>
                <w:sz w:val="20"/>
                <w:szCs w:val="20"/>
              </w:rPr>
            </w:pPr>
          </w:p>
        </w:tc>
        <w:tc>
          <w:tcPr>
            <w:tcW w:w="567" w:type="dxa"/>
            <w:shd w:val="clear" w:color="auto" w:fill="auto"/>
          </w:tcPr>
          <w:p w14:paraId="238E4E14" w14:textId="77777777" w:rsidR="009E3983" w:rsidRPr="00870A35" w:rsidRDefault="009E3983" w:rsidP="006101B5">
            <w:pPr>
              <w:spacing w:after="0"/>
              <w:jc w:val="center"/>
              <w:rPr>
                <w:rFonts w:ascii="Times New Roman" w:hAnsi="Times New Roman"/>
                <w:sz w:val="20"/>
                <w:szCs w:val="20"/>
              </w:rPr>
            </w:pPr>
          </w:p>
          <w:p w14:paraId="16A755DD" w14:textId="77777777" w:rsidR="006101B5" w:rsidRDefault="006101B5" w:rsidP="006101B5">
            <w:pPr>
              <w:spacing w:after="0"/>
              <w:jc w:val="center"/>
              <w:rPr>
                <w:rFonts w:ascii="Times New Roman" w:hAnsi="Times New Roman"/>
                <w:sz w:val="20"/>
                <w:szCs w:val="20"/>
              </w:rPr>
            </w:pPr>
          </w:p>
          <w:p w14:paraId="709472F4" w14:textId="77777777" w:rsidR="009E3983" w:rsidRPr="00870A35" w:rsidRDefault="009E3983" w:rsidP="006101B5">
            <w:pPr>
              <w:spacing w:after="0"/>
              <w:jc w:val="center"/>
              <w:rPr>
                <w:rFonts w:ascii="Times New Roman" w:hAnsi="Times New Roman"/>
                <w:sz w:val="20"/>
                <w:szCs w:val="20"/>
              </w:rPr>
            </w:pPr>
            <w:r w:rsidRPr="00870A35">
              <w:rPr>
                <w:rFonts w:ascii="Times New Roman" w:hAnsi="Times New Roman"/>
                <w:sz w:val="20"/>
                <w:szCs w:val="20"/>
              </w:rPr>
              <w:t>26</w:t>
            </w:r>
          </w:p>
        </w:tc>
        <w:tc>
          <w:tcPr>
            <w:tcW w:w="1276" w:type="dxa"/>
            <w:shd w:val="clear" w:color="auto" w:fill="auto"/>
            <w:vAlign w:val="center"/>
          </w:tcPr>
          <w:p w14:paraId="0A0ADC47" w14:textId="77777777" w:rsidR="009E3983" w:rsidRPr="00870A35" w:rsidRDefault="009E3983" w:rsidP="004557CD">
            <w:pPr>
              <w:spacing w:after="0"/>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(2015)</w:t>
            </w:r>
          </w:p>
        </w:tc>
        <w:tc>
          <w:tcPr>
            <w:tcW w:w="5528" w:type="dxa"/>
            <w:shd w:val="clear" w:color="auto" w:fill="auto"/>
            <w:vAlign w:val="center"/>
          </w:tcPr>
          <w:p w14:paraId="5DB136FB" w14:textId="77777777" w:rsidR="009E3983" w:rsidRPr="00870A35" w:rsidRDefault="009E3983" w:rsidP="004557CD">
            <w:pPr>
              <w:spacing w:after="0"/>
              <w:jc w:val="both"/>
              <w:rPr>
                <w:rFonts w:ascii="Times New Roman" w:hAnsi="Times New Roman"/>
                <w:sz w:val="20"/>
                <w:szCs w:val="20"/>
                <w:lang w:eastAsia="pt-BR"/>
              </w:rPr>
            </w:pPr>
            <w:r w:rsidRPr="00870A35">
              <w:rPr>
                <w:rFonts w:ascii="Times New Roman" w:hAnsi="Times New Roman"/>
                <w:sz w:val="20"/>
                <w:szCs w:val="20"/>
                <w:lang w:eastAsia="pt-BR"/>
              </w:rPr>
              <w:t>Considerando um ativo a ser utilizado num projeto, as receitas que podem gerar empregos alternativos podem ser perdidas. Dessa forma, essas receitas podem ser consideradas como custos, sendo chamadas de custos de oportunidade, pois a empresa renuncia as outras oportunidades de utilização do ativo.</w:t>
            </w:r>
          </w:p>
        </w:tc>
        <w:tc>
          <w:tcPr>
            <w:tcW w:w="4678" w:type="dxa"/>
            <w:shd w:val="clear" w:color="auto" w:fill="auto"/>
            <w:vAlign w:val="center"/>
          </w:tcPr>
          <w:p w14:paraId="290B78FC" w14:textId="0F0CAACF" w:rsidR="009E3983" w:rsidRPr="00870A35" w:rsidRDefault="009E3983" w:rsidP="002A7E2E">
            <w:pPr>
              <w:spacing w:after="0"/>
              <w:jc w:val="both"/>
              <w:rPr>
                <w:rFonts w:ascii="Times New Roman" w:hAnsi="Times New Roman"/>
                <w:sz w:val="20"/>
                <w:szCs w:val="20"/>
              </w:rPr>
            </w:pPr>
            <w:r w:rsidRPr="00870A35">
              <w:rPr>
                <w:rFonts w:ascii="Times New Roman" w:hAnsi="Times New Roman"/>
                <w:sz w:val="20"/>
                <w:szCs w:val="20"/>
                <w:lang w:eastAsia="pt-BR"/>
              </w:rPr>
              <w:t>Considerando um ativo a ser utilizado num projeto, as receitas que podem gerar empregos alternativos podem ser perdidas. Dessa forma, essas receitas podem ser consideradas como custos. Você concorda com esta afirmação?</w:t>
            </w:r>
          </w:p>
        </w:tc>
      </w:tr>
      <w:tr w:rsidR="00794770" w:rsidRPr="00870A35" w14:paraId="1D302807" w14:textId="77777777" w:rsidTr="00870A35">
        <w:tc>
          <w:tcPr>
            <w:tcW w:w="1271" w:type="dxa"/>
            <w:vMerge w:val="restart"/>
            <w:shd w:val="clear" w:color="auto" w:fill="auto"/>
            <w:vAlign w:val="center"/>
          </w:tcPr>
          <w:p w14:paraId="3435E463" w14:textId="77777777" w:rsidR="00664F1D" w:rsidRPr="00870A35" w:rsidRDefault="00664F1D" w:rsidP="00870A35">
            <w:pPr>
              <w:jc w:val="center"/>
              <w:rPr>
                <w:rFonts w:ascii="Times New Roman" w:hAnsi="Times New Roman"/>
                <w:sz w:val="20"/>
                <w:szCs w:val="20"/>
              </w:rPr>
            </w:pPr>
          </w:p>
          <w:p w14:paraId="1287751F" w14:textId="77777777" w:rsidR="00664F1D" w:rsidRPr="00870A35" w:rsidRDefault="00664F1D" w:rsidP="00870A35">
            <w:pPr>
              <w:jc w:val="center"/>
              <w:rPr>
                <w:rFonts w:ascii="Times New Roman" w:hAnsi="Times New Roman"/>
                <w:sz w:val="20"/>
                <w:szCs w:val="20"/>
              </w:rPr>
            </w:pPr>
          </w:p>
          <w:p w14:paraId="71A4E0DA" w14:textId="77777777" w:rsidR="00664F1D" w:rsidRPr="00870A35" w:rsidRDefault="00664F1D" w:rsidP="00870A35">
            <w:pPr>
              <w:jc w:val="center"/>
              <w:rPr>
                <w:rFonts w:ascii="Times New Roman" w:hAnsi="Times New Roman"/>
                <w:sz w:val="20"/>
                <w:szCs w:val="20"/>
              </w:rPr>
            </w:pPr>
          </w:p>
          <w:p w14:paraId="5D530D0B" w14:textId="77777777" w:rsidR="00664F1D" w:rsidRPr="00870A35" w:rsidRDefault="00664F1D" w:rsidP="00870A35">
            <w:pPr>
              <w:jc w:val="center"/>
              <w:rPr>
                <w:rFonts w:ascii="Times New Roman" w:hAnsi="Times New Roman"/>
                <w:sz w:val="20"/>
                <w:szCs w:val="20"/>
              </w:rPr>
            </w:pPr>
          </w:p>
          <w:p w14:paraId="562856F5" w14:textId="77777777" w:rsidR="00664F1D" w:rsidRPr="00870A35" w:rsidRDefault="00664F1D" w:rsidP="00870A35">
            <w:pPr>
              <w:jc w:val="center"/>
              <w:rPr>
                <w:rFonts w:ascii="Times New Roman" w:hAnsi="Times New Roman"/>
                <w:sz w:val="20"/>
                <w:szCs w:val="20"/>
              </w:rPr>
            </w:pPr>
          </w:p>
          <w:p w14:paraId="649CC76C" w14:textId="77777777" w:rsidR="00664F1D" w:rsidRPr="00870A35" w:rsidRDefault="00664F1D" w:rsidP="00870A35">
            <w:pPr>
              <w:jc w:val="center"/>
              <w:rPr>
                <w:rFonts w:ascii="Times New Roman" w:hAnsi="Times New Roman"/>
                <w:sz w:val="20"/>
                <w:szCs w:val="20"/>
              </w:rPr>
            </w:pPr>
          </w:p>
          <w:p w14:paraId="6D9B72F1" w14:textId="77777777" w:rsidR="00664F1D" w:rsidRPr="00870A35" w:rsidRDefault="00664F1D" w:rsidP="00870A35">
            <w:pPr>
              <w:jc w:val="center"/>
              <w:rPr>
                <w:rFonts w:ascii="Times New Roman" w:hAnsi="Times New Roman"/>
                <w:sz w:val="20"/>
                <w:szCs w:val="20"/>
              </w:rPr>
            </w:pPr>
          </w:p>
          <w:p w14:paraId="7F95794A" w14:textId="77777777" w:rsidR="00664F1D" w:rsidRPr="00870A35" w:rsidRDefault="00664F1D" w:rsidP="00870A35">
            <w:pPr>
              <w:jc w:val="center"/>
              <w:rPr>
                <w:rFonts w:ascii="Times New Roman" w:hAnsi="Times New Roman"/>
                <w:sz w:val="20"/>
                <w:szCs w:val="20"/>
              </w:rPr>
            </w:pPr>
          </w:p>
          <w:p w14:paraId="245B01E6" w14:textId="77777777" w:rsidR="00664F1D" w:rsidRPr="00870A35" w:rsidRDefault="00664F1D" w:rsidP="00870A35">
            <w:pPr>
              <w:jc w:val="center"/>
              <w:rPr>
                <w:rFonts w:ascii="Times New Roman" w:hAnsi="Times New Roman"/>
                <w:sz w:val="20"/>
                <w:szCs w:val="20"/>
              </w:rPr>
            </w:pPr>
          </w:p>
          <w:p w14:paraId="52648B54" w14:textId="77777777" w:rsidR="00664F1D" w:rsidRPr="00870A35" w:rsidRDefault="00664F1D" w:rsidP="00870A35">
            <w:pPr>
              <w:jc w:val="center"/>
              <w:rPr>
                <w:rFonts w:ascii="Times New Roman" w:hAnsi="Times New Roman"/>
                <w:sz w:val="20"/>
                <w:szCs w:val="20"/>
              </w:rPr>
            </w:pPr>
          </w:p>
          <w:p w14:paraId="7641E6E2" w14:textId="77777777" w:rsidR="00664F1D" w:rsidRPr="00870A35" w:rsidRDefault="00664F1D" w:rsidP="00870A35">
            <w:pPr>
              <w:jc w:val="center"/>
              <w:rPr>
                <w:rFonts w:ascii="Times New Roman" w:hAnsi="Times New Roman"/>
                <w:sz w:val="20"/>
                <w:szCs w:val="20"/>
              </w:rPr>
            </w:pPr>
            <w:r w:rsidRPr="00870A35">
              <w:rPr>
                <w:rFonts w:ascii="Times New Roman" w:hAnsi="Times New Roman"/>
                <w:sz w:val="20"/>
                <w:szCs w:val="20"/>
              </w:rPr>
              <w:t>Instrumentos de Análise Econômico-Financeira</w:t>
            </w:r>
          </w:p>
        </w:tc>
        <w:tc>
          <w:tcPr>
            <w:tcW w:w="567" w:type="dxa"/>
            <w:shd w:val="clear" w:color="auto" w:fill="auto"/>
            <w:vAlign w:val="center"/>
          </w:tcPr>
          <w:p w14:paraId="59437658" w14:textId="77777777" w:rsidR="00664F1D" w:rsidRPr="00870A35" w:rsidRDefault="00664F1D" w:rsidP="00870A35">
            <w:pPr>
              <w:jc w:val="center"/>
              <w:rPr>
                <w:rFonts w:ascii="Times New Roman" w:hAnsi="Times New Roman"/>
                <w:sz w:val="20"/>
                <w:szCs w:val="20"/>
              </w:rPr>
            </w:pPr>
            <w:r w:rsidRPr="00870A35">
              <w:rPr>
                <w:rFonts w:ascii="Times New Roman" w:hAnsi="Times New Roman"/>
                <w:sz w:val="20"/>
                <w:szCs w:val="20"/>
              </w:rPr>
              <w:lastRenderedPageBreak/>
              <w:t>27</w:t>
            </w:r>
          </w:p>
        </w:tc>
        <w:tc>
          <w:tcPr>
            <w:tcW w:w="1276" w:type="dxa"/>
            <w:shd w:val="clear" w:color="auto" w:fill="auto"/>
            <w:vAlign w:val="center"/>
          </w:tcPr>
          <w:p w14:paraId="0C1FECC2" w14:textId="77777777" w:rsidR="00664F1D" w:rsidRPr="00870A35" w:rsidRDefault="00664F1D" w:rsidP="00870A35">
            <w:pPr>
              <w:jc w:val="center"/>
              <w:rPr>
                <w:rFonts w:ascii="Times New Roman" w:hAnsi="Times New Roman"/>
                <w:sz w:val="20"/>
                <w:szCs w:val="20"/>
              </w:rPr>
            </w:pPr>
            <w:r w:rsidRPr="00870A35">
              <w:rPr>
                <w:rFonts w:ascii="Times New Roman" w:hAnsi="Times New Roman"/>
                <w:sz w:val="20"/>
                <w:szCs w:val="20"/>
              </w:rPr>
              <w:t>Matos (2000)</w:t>
            </w:r>
          </w:p>
        </w:tc>
        <w:tc>
          <w:tcPr>
            <w:tcW w:w="5528" w:type="dxa"/>
            <w:shd w:val="clear" w:color="auto" w:fill="auto"/>
            <w:vAlign w:val="center"/>
          </w:tcPr>
          <w:p w14:paraId="3FCA7956" w14:textId="77777777" w:rsidR="00664F1D" w:rsidRPr="00870A35" w:rsidRDefault="00664F1D" w:rsidP="00870A35">
            <w:pPr>
              <w:spacing w:before="120" w:after="120"/>
              <w:jc w:val="both"/>
              <w:rPr>
                <w:rFonts w:ascii="Times New Roman" w:hAnsi="Times New Roman"/>
                <w:sz w:val="20"/>
                <w:szCs w:val="20"/>
              </w:rPr>
            </w:pPr>
            <w:r w:rsidRPr="00870A35">
              <w:rPr>
                <w:rFonts w:ascii="Times New Roman" w:hAnsi="Times New Roman"/>
                <w:sz w:val="20"/>
                <w:szCs w:val="20"/>
              </w:rPr>
              <w:t>O estudo de viabilidade de um projeto se faz necessário para demonstrar ao empreendedor a importância de uma análise que precede a abertura do negócio, em que podem ser levantados noções de riscos e pontos de sustentabilidade para este.</w:t>
            </w:r>
          </w:p>
        </w:tc>
        <w:tc>
          <w:tcPr>
            <w:tcW w:w="4678" w:type="dxa"/>
            <w:shd w:val="clear" w:color="auto" w:fill="auto"/>
            <w:vAlign w:val="center"/>
          </w:tcPr>
          <w:p w14:paraId="559DAE2F" w14:textId="77777777" w:rsidR="00664F1D" w:rsidRPr="00870A35" w:rsidRDefault="00664F1D" w:rsidP="00870A35">
            <w:pPr>
              <w:jc w:val="both"/>
              <w:rPr>
                <w:rFonts w:ascii="Times New Roman" w:hAnsi="Times New Roman"/>
                <w:sz w:val="20"/>
                <w:szCs w:val="20"/>
              </w:rPr>
            </w:pPr>
            <w:r w:rsidRPr="00870A35">
              <w:rPr>
                <w:rFonts w:ascii="Times New Roman" w:hAnsi="Times New Roman"/>
                <w:sz w:val="20"/>
                <w:szCs w:val="20"/>
              </w:rPr>
              <w:t>Qual a importância de um estudo de viabilidade para as ICES no processo de migração do mercado cativo para o mercado livre de energia?</w:t>
            </w:r>
          </w:p>
        </w:tc>
      </w:tr>
      <w:tr w:rsidR="00794770" w:rsidRPr="00870A35" w14:paraId="00BE4758" w14:textId="77777777" w:rsidTr="00870A35">
        <w:tc>
          <w:tcPr>
            <w:tcW w:w="1271" w:type="dxa"/>
            <w:vMerge/>
            <w:shd w:val="clear" w:color="auto" w:fill="auto"/>
            <w:vAlign w:val="center"/>
          </w:tcPr>
          <w:p w14:paraId="5B7C5E0C" w14:textId="77777777" w:rsidR="00664F1D" w:rsidRPr="00870A35" w:rsidRDefault="00664F1D" w:rsidP="00870A35">
            <w:pPr>
              <w:jc w:val="center"/>
              <w:rPr>
                <w:rFonts w:ascii="Times New Roman" w:hAnsi="Times New Roman"/>
                <w:sz w:val="20"/>
                <w:szCs w:val="20"/>
              </w:rPr>
            </w:pPr>
          </w:p>
        </w:tc>
        <w:tc>
          <w:tcPr>
            <w:tcW w:w="567" w:type="dxa"/>
            <w:vMerge w:val="restart"/>
            <w:shd w:val="clear" w:color="auto" w:fill="auto"/>
            <w:vAlign w:val="center"/>
          </w:tcPr>
          <w:p w14:paraId="4D30D377" w14:textId="77777777" w:rsidR="00664F1D" w:rsidRPr="00870A35" w:rsidRDefault="00664F1D" w:rsidP="00870A35">
            <w:pPr>
              <w:jc w:val="center"/>
              <w:rPr>
                <w:rFonts w:ascii="Times New Roman" w:hAnsi="Times New Roman"/>
                <w:sz w:val="20"/>
                <w:szCs w:val="20"/>
              </w:rPr>
            </w:pPr>
          </w:p>
          <w:p w14:paraId="652D65A7" w14:textId="77777777" w:rsidR="00664F1D" w:rsidRPr="00870A35" w:rsidRDefault="00664F1D" w:rsidP="00870A35">
            <w:pPr>
              <w:jc w:val="center"/>
              <w:rPr>
                <w:rFonts w:ascii="Times New Roman" w:hAnsi="Times New Roman"/>
                <w:sz w:val="20"/>
                <w:szCs w:val="20"/>
              </w:rPr>
            </w:pPr>
          </w:p>
          <w:p w14:paraId="19A1A750" w14:textId="77777777" w:rsidR="00664F1D" w:rsidRPr="00870A35" w:rsidRDefault="00664F1D" w:rsidP="00870A35">
            <w:pPr>
              <w:jc w:val="center"/>
              <w:rPr>
                <w:rFonts w:ascii="Times New Roman" w:hAnsi="Times New Roman"/>
                <w:sz w:val="20"/>
                <w:szCs w:val="20"/>
              </w:rPr>
            </w:pPr>
          </w:p>
          <w:p w14:paraId="699C7443" w14:textId="77777777" w:rsidR="00664F1D" w:rsidRPr="00870A35" w:rsidRDefault="00664F1D" w:rsidP="00870A35">
            <w:pPr>
              <w:jc w:val="center"/>
              <w:rPr>
                <w:rFonts w:ascii="Times New Roman" w:hAnsi="Times New Roman"/>
                <w:sz w:val="20"/>
                <w:szCs w:val="20"/>
              </w:rPr>
            </w:pPr>
          </w:p>
          <w:p w14:paraId="32252421" w14:textId="77777777" w:rsidR="00664F1D" w:rsidRPr="00870A35" w:rsidRDefault="00664F1D" w:rsidP="00870A35">
            <w:pPr>
              <w:jc w:val="center"/>
              <w:rPr>
                <w:rFonts w:ascii="Times New Roman" w:hAnsi="Times New Roman"/>
                <w:sz w:val="20"/>
                <w:szCs w:val="20"/>
              </w:rPr>
            </w:pPr>
          </w:p>
          <w:p w14:paraId="55E7CE25" w14:textId="77777777" w:rsidR="00664F1D" w:rsidRPr="00870A35" w:rsidRDefault="00664F1D" w:rsidP="00664F1D">
            <w:pPr>
              <w:rPr>
                <w:rFonts w:ascii="Times New Roman" w:hAnsi="Times New Roman"/>
                <w:sz w:val="20"/>
                <w:szCs w:val="20"/>
              </w:rPr>
            </w:pPr>
            <w:r w:rsidRPr="00870A35">
              <w:rPr>
                <w:rFonts w:ascii="Times New Roman" w:hAnsi="Times New Roman"/>
                <w:sz w:val="20"/>
                <w:szCs w:val="20"/>
              </w:rPr>
              <w:lastRenderedPageBreak/>
              <w:t>28</w:t>
            </w:r>
          </w:p>
        </w:tc>
        <w:tc>
          <w:tcPr>
            <w:tcW w:w="1276" w:type="dxa"/>
            <w:shd w:val="clear" w:color="auto" w:fill="auto"/>
            <w:vAlign w:val="center"/>
          </w:tcPr>
          <w:p w14:paraId="38DC3836" w14:textId="77777777" w:rsidR="00664F1D" w:rsidRPr="00870A35" w:rsidRDefault="00664F1D" w:rsidP="00870A35">
            <w:pPr>
              <w:jc w:val="center"/>
              <w:rPr>
                <w:rFonts w:ascii="Times New Roman" w:hAnsi="Times New Roman"/>
                <w:sz w:val="20"/>
                <w:szCs w:val="20"/>
              </w:rPr>
            </w:pPr>
            <w:r w:rsidRPr="00870A35">
              <w:rPr>
                <w:rFonts w:ascii="Times New Roman" w:hAnsi="Times New Roman"/>
                <w:sz w:val="20"/>
                <w:szCs w:val="20"/>
              </w:rPr>
              <w:lastRenderedPageBreak/>
              <w:t>Medeiros et al. (2012)</w:t>
            </w:r>
          </w:p>
        </w:tc>
        <w:tc>
          <w:tcPr>
            <w:tcW w:w="5528" w:type="dxa"/>
            <w:shd w:val="clear" w:color="auto" w:fill="auto"/>
            <w:vAlign w:val="center"/>
          </w:tcPr>
          <w:p w14:paraId="73653021" w14:textId="77777777" w:rsidR="00664F1D" w:rsidRPr="00870A35" w:rsidRDefault="00664F1D" w:rsidP="00870A35">
            <w:pPr>
              <w:autoSpaceDE w:val="0"/>
              <w:autoSpaceDN w:val="0"/>
              <w:adjustRightInd w:val="0"/>
              <w:spacing w:before="120" w:after="120"/>
              <w:jc w:val="both"/>
              <w:rPr>
                <w:rFonts w:ascii="Times New Roman" w:hAnsi="Times New Roman"/>
                <w:sz w:val="20"/>
                <w:szCs w:val="20"/>
              </w:rPr>
            </w:pPr>
            <w:r w:rsidRPr="00870A35">
              <w:rPr>
                <w:rFonts w:ascii="Times New Roman" w:hAnsi="Times New Roman"/>
                <w:sz w:val="20"/>
                <w:szCs w:val="20"/>
              </w:rPr>
              <w:t>As empresas precisam dispor de instrumentos para a tomada de decisão, bem como alocar seus recursos financeiros de maneira eficiente, escolhendo a melhor alternativa a fim de que possam ter o retorno esperado sobre o capital inicialmente investido, sendo a análise econômico-financeira fundamental.</w:t>
            </w:r>
          </w:p>
        </w:tc>
        <w:tc>
          <w:tcPr>
            <w:tcW w:w="4678" w:type="dxa"/>
            <w:vMerge w:val="restart"/>
            <w:shd w:val="clear" w:color="auto" w:fill="auto"/>
            <w:vAlign w:val="center"/>
          </w:tcPr>
          <w:p w14:paraId="35E9CBB2" w14:textId="77777777" w:rsidR="00664F1D" w:rsidRPr="00870A35" w:rsidRDefault="00664F1D" w:rsidP="00870A35">
            <w:pPr>
              <w:jc w:val="both"/>
              <w:rPr>
                <w:rFonts w:ascii="Times New Roman" w:hAnsi="Times New Roman"/>
                <w:sz w:val="20"/>
                <w:szCs w:val="20"/>
              </w:rPr>
            </w:pPr>
          </w:p>
          <w:p w14:paraId="65382E59" w14:textId="77777777" w:rsidR="00664F1D" w:rsidRPr="00870A35" w:rsidRDefault="00664F1D" w:rsidP="00870A35">
            <w:pPr>
              <w:jc w:val="both"/>
              <w:rPr>
                <w:rFonts w:ascii="Times New Roman" w:hAnsi="Times New Roman"/>
                <w:sz w:val="20"/>
                <w:szCs w:val="20"/>
              </w:rPr>
            </w:pPr>
          </w:p>
          <w:p w14:paraId="3756FF7F" w14:textId="77777777" w:rsidR="00664F1D" w:rsidRPr="00870A35" w:rsidRDefault="00664F1D" w:rsidP="00870A35">
            <w:pPr>
              <w:jc w:val="both"/>
              <w:rPr>
                <w:rFonts w:ascii="Times New Roman" w:hAnsi="Times New Roman"/>
                <w:sz w:val="20"/>
                <w:szCs w:val="20"/>
              </w:rPr>
            </w:pPr>
          </w:p>
          <w:p w14:paraId="1F948BF2" w14:textId="7BE1F439" w:rsidR="00664F1D" w:rsidRPr="00870A35" w:rsidRDefault="004557CD" w:rsidP="00870A35">
            <w:pPr>
              <w:jc w:val="both"/>
              <w:rPr>
                <w:rFonts w:ascii="Times New Roman" w:hAnsi="Times New Roman"/>
                <w:sz w:val="20"/>
                <w:szCs w:val="20"/>
              </w:rPr>
            </w:pPr>
            <w:r>
              <w:rPr>
                <w:rFonts w:ascii="Times New Roman" w:hAnsi="Times New Roman"/>
                <w:b/>
                <w:noProof/>
                <w:lang w:eastAsia="pt-BR"/>
              </w:rPr>
              <mc:AlternateContent>
                <mc:Choice Requires="wps">
                  <w:drawing>
                    <wp:anchor distT="0" distB="0" distL="114300" distR="114300" simplePos="0" relativeHeight="251670528" behindDoc="0" locked="0" layoutInCell="1" allowOverlap="1" wp14:anchorId="79237FF3" wp14:editId="458CF815">
                      <wp:simplePos x="0" y="0"/>
                      <wp:positionH relativeFrom="column">
                        <wp:posOffset>3038475</wp:posOffset>
                      </wp:positionH>
                      <wp:positionV relativeFrom="paragraph">
                        <wp:posOffset>449580</wp:posOffset>
                      </wp:positionV>
                      <wp:extent cx="499110" cy="488950"/>
                      <wp:effectExtent l="5080" t="0" r="20320" b="20320"/>
                      <wp:wrapNone/>
                      <wp:docPr id="8" name="Retângulo de cantos arredondados 8"/>
                      <wp:cNvGraphicFramePr/>
                      <a:graphic xmlns:a="http://schemas.openxmlformats.org/drawingml/2006/main">
                        <a:graphicData uri="http://schemas.microsoft.com/office/word/2010/wordprocessingShape">
                          <wps:wsp>
                            <wps:cNvSpPr/>
                            <wps:spPr>
                              <a:xfrm rot="5400000">
                                <a:off x="0" y="0"/>
                                <a:ext cx="499110" cy="4889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29BDF4B" w14:textId="459F02E6" w:rsidR="004557CD" w:rsidRDefault="004557CD" w:rsidP="004557CD">
                                  <w:pPr>
                                    <w:jc w:val="center"/>
                                  </w:pPr>
                                  <w: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37FF3" id="Retângulo de cantos arredondados 8" o:spid="_x0000_s1032" style="position:absolute;left:0;text-align:left;margin-left:239.25pt;margin-top:35.4pt;width:39.3pt;height:3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" fillcolor="white [3201]" strokecolor="white [3212]" strokeweight="1pt">
                      <v:stroke joinstyle="miter"/>
                      <v:textbox>
                        <w:txbxContent>
                          <w:p w14:paraId="729BDF4B" w14:textId="459F02E6" w:rsidR="004557CD" w:rsidRDefault="004557CD" w:rsidP="004557CD">
                            <w:pPr>
                              <w:jc w:val="center"/>
                            </w:pPr>
                            <w:r>
                              <w:t>3</w:t>
                            </w:r>
                            <w:r>
                              <w:t>7</w:t>
                            </w:r>
                          </w:p>
                        </w:txbxContent>
                      </v:textbox>
                    </v:roundrect>
                  </w:pict>
                </mc:Fallback>
              </mc:AlternateContent>
            </w:r>
          </w:p>
          <w:p w14:paraId="20C99078" w14:textId="62334BEA" w:rsidR="00664F1D" w:rsidRPr="00870A35" w:rsidRDefault="00664F1D" w:rsidP="00870A35">
            <w:pPr>
              <w:jc w:val="both"/>
              <w:rPr>
                <w:rFonts w:ascii="Times New Roman" w:hAnsi="Times New Roman"/>
                <w:sz w:val="20"/>
                <w:szCs w:val="20"/>
              </w:rPr>
            </w:pPr>
            <w:r w:rsidRPr="00870A35">
              <w:rPr>
                <w:rFonts w:ascii="Times New Roman" w:hAnsi="Times New Roman"/>
                <w:sz w:val="20"/>
                <w:szCs w:val="20"/>
              </w:rPr>
              <w:lastRenderedPageBreak/>
              <w:t>Considera ser adequada a análise de tomada de decisão através dos instrumentos VPL, TIR, PAYBACK?</w:t>
            </w:r>
          </w:p>
          <w:p w14:paraId="6FB7FEFE" w14:textId="3F547AD7" w:rsidR="00664F1D" w:rsidRPr="00870A35" w:rsidRDefault="00664F1D" w:rsidP="00870A35">
            <w:pPr>
              <w:jc w:val="both"/>
              <w:rPr>
                <w:rFonts w:ascii="Times New Roman" w:hAnsi="Times New Roman"/>
                <w:sz w:val="20"/>
                <w:szCs w:val="20"/>
              </w:rPr>
            </w:pPr>
          </w:p>
        </w:tc>
      </w:tr>
      <w:tr w:rsidR="00794770" w:rsidRPr="00870A35" w14:paraId="257A89F0" w14:textId="77777777" w:rsidTr="00870A35">
        <w:tc>
          <w:tcPr>
            <w:tcW w:w="1271" w:type="dxa"/>
            <w:vMerge/>
            <w:shd w:val="clear" w:color="auto" w:fill="auto"/>
            <w:vAlign w:val="center"/>
          </w:tcPr>
          <w:p w14:paraId="1EC3B231" w14:textId="77777777" w:rsidR="00664F1D" w:rsidRPr="00870A35" w:rsidRDefault="00664F1D" w:rsidP="00870A35">
            <w:pPr>
              <w:spacing w:after="0"/>
              <w:jc w:val="center"/>
              <w:rPr>
                <w:rFonts w:ascii="Times New Roman" w:hAnsi="Times New Roman"/>
                <w:sz w:val="20"/>
                <w:szCs w:val="20"/>
              </w:rPr>
            </w:pPr>
          </w:p>
        </w:tc>
        <w:tc>
          <w:tcPr>
            <w:tcW w:w="567" w:type="dxa"/>
            <w:vMerge/>
            <w:shd w:val="clear" w:color="auto" w:fill="auto"/>
            <w:vAlign w:val="center"/>
          </w:tcPr>
          <w:p w14:paraId="5497D69F" w14:textId="77777777" w:rsidR="00664F1D" w:rsidRPr="00870A35" w:rsidRDefault="00664F1D" w:rsidP="00870A35">
            <w:pPr>
              <w:spacing w:after="0"/>
              <w:jc w:val="center"/>
              <w:rPr>
                <w:rFonts w:ascii="Times New Roman" w:hAnsi="Times New Roman"/>
                <w:sz w:val="20"/>
                <w:szCs w:val="20"/>
              </w:rPr>
            </w:pPr>
          </w:p>
        </w:tc>
        <w:tc>
          <w:tcPr>
            <w:tcW w:w="1276" w:type="dxa"/>
            <w:shd w:val="clear" w:color="auto" w:fill="auto"/>
            <w:vAlign w:val="center"/>
          </w:tcPr>
          <w:p w14:paraId="6011686A" w14:textId="77777777" w:rsidR="00664F1D" w:rsidRPr="00870A35" w:rsidRDefault="00664F1D" w:rsidP="00870A35">
            <w:pPr>
              <w:spacing w:before="120" w:after="0"/>
              <w:jc w:val="center"/>
              <w:rPr>
                <w:rFonts w:ascii="Times New Roman" w:hAnsi="Times New Roman"/>
                <w:sz w:val="24"/>
                <w:szCs w:val="24"/>
                <w:lang w:eastAsia="pt-BR"/>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16DF9A27" w14:textId="77777777" w:rsidR="00664F1D" w:rsidRPr="00870A35" w:rsidRDefault="00664F1D" w:rsidP="00870A35">
            <w:pPr>
              <w:autoSpaceDE w:val="0"/>
              <w:autoSpaceDN w:val="0"/>
              <w:adjustRightInd w:val="0"/>
              <w:spacing w:before="120" w:after="0"/>
              <w:jc w:val="both"/>
              <w:rPr>
                <w:rFonts w:ascii="Times New Roman" w:hAnsi="Times New Roman"/>
                <w:sz w:val="20"/>
                <w:szCs w:val="20"/>
              </w:rPr>
            </w:pPr>
            <w:r w:rsidRPr="00870A35">
              <w:rPr>
                <w:rFonts w:ascii="Times New Roman" w:hAnsi="Times New Roman"/>
                <w:sz w:val="20"/>
                <w:szCs w:val="20"/>
              </w:rPr>
              <w:t xml:space="preserve">Outro instrumento será o </w:t>
            </w:r>
            <w:proofErr w:type="spellStart"/>
            <w:r w:rsidRPr="00870A35">
              <w:rPr>
                <w:rFonts w:ascii="Times New Roman" w:hAnsi="Times New Roman"/>
                <w:i/>
                <w:sz w:val="20"/>
                <w:szCs w:val="20"/>
              </w:rPr>
              <w:t>Payback</w:t>
            </w:r>
            <w:proofErr w:type="spellEnd"/>
            <w:r w:rsidRPr="00870A35">
              <w:rPr>
                <w:rFonts w:ascii="Times New Roman" w:hAnsi="Times New Roman"/>
                <w:sz w:val="20"/>
                <w:szCs w:val="20"/>
              </w:rPr>
              <w:t>, que é uma ferramenta de análise de projetos que indica o período que levará para o investidor recuperar o valor investido</w:t>
            </w:r>
          </w:p>
        </w:tc>
        <w:tc>
          <w:tcPr>
            <w:tcW w:w="4678" w:type="dxa"/>
            <w:vMerge/>
            <w:shd w:val="clear" w:color="auto" w:fill="auto"/>
            <w:vAlign w:val="center"/>
          </w:tcPr>
          <w:p w14:paraId="1B29965F" w14:textId="77777777" w:rsidR="00664F1D" w:rsidRPr="00870A35" w:rsidRDefault="00664F1D" w:rsidP="00870A35">
            <w:pPr>
              <w:spacing w:after="0"/>
              <w:jc w:val="both"/>
              <w:rPr>
                <w:rFonts w:ascii="Times New Roman" w:hAnsi="Times New Roman"/>
                <w:sz w:val="20"/>
                <w:szCs w:val="20"/>
              </w:rPr>
            </w:pPr>
          </w:p>
        </w:tc>
      </w:tr>
      <w:tr w:rsidR="00794770" w:rsidRPr="00870A35" w14:paraId="63D24F90" w14:textId="77777777" w:rsidTr="00870A35">
        <w:tc>
          <w:tcPr>
            <w:tcW w:w="1271" w:type="dxa"/>
            <w:vMerge/>
            <w:shd w:val="clear" w:color="auto" w:fill="auto"/>
            <w:vAlign w:val="center"/>
          </w:tcPr>
          <w:p w14:paraId="690A8457" w14:textId="77777777" w:rsidR="00664F1D" w:rsidRPr="00870A35" w:rsidRDefault="00664F1D" w:rsidP="00870A35">
            <w:pPr>
              <w:jc w:val="center"/>
              <w:rPr>
                <w:rFonts w:ascii="Times New Roman" w:hAnsi="Times New Roman"/>
                <w:sz w:val="20"/>
                <w:szCs w:val="20"/>
              </w:rPr>
            </w:pPr>
          </w:p>
        </w:tc>
        <w:tc>
          <w:tcPr>
            <w:tcW w:w="567" w:type="dxa"/>
            <w:vMerge/>
            <w:shd w:val="clear" w:color="auto" w:fill="auto"/>
            <w:vAlign w:val="center"/>
          </w:tcPr>
          <w:p w14:paraId="5383FABC" w14:textId="77777777" w:rsidR="00664F1D" w:rsidRPr="00870A35" w:rsidRDefault="00664F1D" w:rsidP="00870A35">
            <w:pPr>
              <w:jc w:val="center"/>
              <w:rPr>
                <w:rFonts w:ascii="Times New Roman" w:hAnsi="Times New Roman"/>
                <w:sz w:val="20"/>
                <w:szCs w:val="20"/>
              </w:rPr>
            </w:pPr>
          </w:p>
        </w:tc>
        <w:tc>
          <w:tcPr>
            <w:tcW w:w="1276" w:type="dxa"/>
            <w:shd w:val="clear" w:color="auto" w:fill="auto"/>
            <w:vAlign w:val="center"/>
          </w:tcPr>
          <w:p w14:paraId="0936E52D" w14:textId="77777777" w:rsidR="00664F1D" w:rsidRPr="00870A35" w:rsidRDefault="00664F1D" w:rsidP="00870A35">
            <w:pPr>
              <w:spacing w:before="120" w:after="120"/>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1A02B1E3" w14:textId="77777777" w:rsidR="00664F1D" w:rsidRPr="00870A35" w:rsidRDefault="00664F1D" w:rsidP="00870A35">
            <w:pPr>
              <w:autoSpaceDE w:val="0"/>
              <w:autoSpaceDN w:val="0"/>
              <w:adjustRightInd w:val="0"/>
              <w:spacing w:before="120" w:after="120"/>
              <w:jc w:val="both"/>
              <w:rPr>
                <w:rFonts w:ascii="Times New Roman" w:hAnsi="Times New Roman"/>
                <w:sz w:val="20"/>
                <w:szCs w:val="20"/>
              </w:rPr>
            </w:pPr>
            <w:r w:rsidRPr="00870A35">
              <w:rPr>
                <w:rFonts w:ascii="Times New Roman" w:hAnsi="Times New Roman"/>
                <w:sz w:val="20"/>
                <w:szCs w:val="20"/>
              </w:rPr>
              <w:t>Outro instrumento de análise é o valor Presente Líquido (VPL) é conceituado como a diferença entre o valor de mercado de um investimento e seu custo</w:t>
            </w:r>
          </w:p>
        </w:tc>
        <w:tc>
          <w:tcPr>
            <w:tcW w:w="4678" w:type="dxa"/>
            <w:vMerge/>
            <w:shd w:val="clear" w:color="auto" w:fill="auto"/>
            <w:vAlign w:val="center"/>
          </w:tcPr>
          <w:p w14:paraId="746F1054" w14:textId="77777777" w:rsidR="00664F1D" w:rsidRPr="00870A35" w:rsidRDefault="00664F1D" w:rsidP="00870A35">
            <w:pPr>
              <w:jc w:val="both"/>
              <w:rPr>
                <w:rFonts w:ascii="Times New Roman" w:hAnsi="Times New Roman"/>
                <w:sz w:val="20"/>
                <w:szCs w:val="20"/>
              </w:rPr>
            </w:pPr>
          </w:p>
        </w:tc>
      </w:tr>
      <w:tr w:rsidR="00794770" w:rsidRPr="00870A35" w14:paraId="5D2D264C" w14:textId="77777777" w:rsidTr="00870A35">
        <w:trPr>
          <w:trHeight w:val="690"/>
        </w:trPr>
        <w:tc>
          <w:tcPr>
            <w:tcW w:w="1271" w:type="dxa"/>
            <w:vMerge/>
            <w:shd w:val="clear" w:color="auto" w:fill="auto"/>
            <w:vAlign w:val="center"/>
          </w:tcPr>
          <w:p w14:paraId="16433AA1" w14:textId="77777777" w:rsidR="00664F1D" w:rsidRPr="00870A35" w:rsidRDefault="00664F1D" w:rsidP="00870A35">
            <w:pPr>
              <w:jc w:val="center"/>
              <w:rPr>
                <w:rFonts w:ascii="Times New Roman" w:hAnsi="Times New Roman"/>
                <w:sz w:val="20"/>
                <w:szCs w:val="20"/>
              </w:rPr>
            </w:pPr>
          </w:p>
        </w:tc>
        <w:tc>
          <w:tcPr>
            <w:tcW w:w="567" w:type="dxa"/>
            <w:vMerge/>
            <w:tcBorders>
              <w:bottom w:val="single" w:sz="4" w:space="0" w:color="auto"/>
            </w:tcBorders>
            <w:shd w:val="clear" w:color="auto" w:fill="auto"/>
            <w:vAlign w:val="center"/>
          </w:tcPr>
          <w:p w14:paraId="2C2CFADF" w14:textId="77777777" w:rsidR="00664F1D" w:rsidRPr="00870A35" w:rsidRDefault="00664F1D" w:rsidP="00870A35">
            <w:pPr>
              <w:jc w:val="center"/>
              <w:rPr>
                <w:rFonts w:ascii="Times New Roman" w:hAnsi="Times New Roman"/>
                <w:sz w:val="20"/>
                <w:szCs w:val="20"/>
              </w:rPr>
            </w:pPr>
          </w:p>
        </w:tc>
        <w:tc>
          <w:tcPr>
            <w:tcW w:w="1276" w:type="dxa"/>
            <w:tcBorders>
              <w:bottom w:val="single" w:sz="4" w:space="0" w:color="auto"/>
            </w:tcBorders>
            <w:shd w:val="clear" w:color="auto" w:fill="auto"/>
            <w:vAlign w:val="center"/>
          </w:tcPr>
          <w:p w14:paraId="54A10252" w14:textId="77777777" w:rsidR="00664F1D" w:rsidRPr="00870A35" w:rsidRDefault="00664F1D" w:rsidP="00870A35">
            <w:pPr>
              <w:spacing w:before="120" w:after="120"/>
              <w:jc w:val="center"/>
              <w:rPr>
                <w:rFonts w:ascii="Times New Roman" w:hAnsi="Times New Roman"/>
                <w:sz w:val="20"/>
                <w:szCs w:val="20"/>
                <w:lang w:eastAsia="pt-BR"/>
              </w:rPr>
            </w:pPr>
            <w:proofErr w:type="spellStart"/>
            <w:r w:rsidRPr="00870A35">
              <w:rPr>
                <w:rFonts w:ascii="Times New Roman" w:hAnsi="Times New Roman"/>
                <w:sz w:val="20"/>
                <w:szCs w:val="20"/>
              </w:rPr>
              <w:t>Marquezan</w:t>
            </w:r>
            <w:proofErr w:type="spellEnd"/>
            <w:r w:rsidRPr="00870A35">
              <w:rPr>
                <w:rFonts w:ascii="Times New Roman" w:hAnsi="Times New Roman"/>
                <w:sz w:val="20"/>
                <w:szCs w:val="20"/>
              </w:rPr>
              <w:t>, (2006)</w:t>
            </w:r>
          </w:p>
        </w:tc>
        <w:tc>
          <w:tcPr>
            <w:tcW w:w="5528" w:type="dxa"/>
            <w:tcBorders>
              <w:bottom w:val="single" w:sz="4" w:space="0" w:color="auto"/>
            </w:tcBorders>
            <w:shd w:val="clear" w:color="auto" w:fill="auto"/>
            <w:vAlign w:val="center"/>
          </w:tcPr>
          <w:p w14:paraId="3FE2DE4E" w14:textId="77777777" w:rsidR="00664F1D" w:rsidRPr="00870A35" w:rsidRDefault="00664F1D" w:rsidP="00870A35">
            <w:pPr>
              <w:autoSpaceDE w:val="0"/>
              <w:autoSpaceDN w:val="0"/>
              <w:adjustRightInd w:val="0"/>
              <w:spacing w:before="120" w:after="120"/>
              <w:jc w:val="both"/>
              <w:rPr>
                <w:rFonts w:ascii="Times New Roman" w:hAnsi="Times New Roman"/>
                <w:sz w:val="20"/>
                <w:szCs w:val="20"/>
              </w:rPr>
            </w:pPr>
            <w:r w:rsidRPr="00870A35">
              <w:rPr>
                <w:rFonts w:ascii="Times New Roman" w:hAnsi="Times New Roman"/>
                <w:sz w:val="20"/>
                <w:szCs w:val="20"/>
              </w:rPr>
              <w:t xml:space="preserve">A Taxa Interna de Retorno é outro método geralmente utilizado quando se trata de investimentos, obtida no saldo não recuperado de um investimento, no qual o pagamento final leva o saldo a zero </w:t>
            </w:r>
          </w:p>
        </w:tc>
        <w:tc>
          <w:tcPr>
            <w:tcW w:w="4678" w:type="dxa"/>
            <w:vMerge/>
            <w:tcBorders>
              <w:bottom w:val="single" w:sz="4" w:space="0" w:color="auto"/>
            </w:tcBorders>
            <w:shd w:val="clear" w:color="auto" w:fill="auto"/>
            <w:vAlign w:val="center"/>
          </w:tcPr>
          <w:p w14:paraId="7D7719FE" w14:textId="77777777" w:rsidR="00664F1D" w:rsidRPr="00870A35" w:rsidRDefault="00664F1D" w:rsidP="00870A35">
            <w:pPr>
              <w:jc w:val="both"/>
              <w:rPr>
                <w:rFonts w:ascii="Times New Roman" w:hAnsi="Times New Roman"/>
                <w:sz w:val="20"/>
                <w:szCs w:val="20"/>
              </w:rPr>
            </w:pPr>
          </w:p>
        </w:tc>
      </w:tr>
      <w:tr w:rsidR="00794770" w:rsidRPr="00870A35" w14:paraId="7EC198AB" w14:textId="77777777" w:rsidTr="00870A35">
        <w:tc>
          <w:tcPr>
            <w:tcW w:w="1271" w:type="dxa"/>
            <w:vMerge/>
            <w:shd w:val="clear" w:color="auto" w:fill="auto"/>
            <w:vAlign w:val="center"/>
          </w:tcPr>
          <w:p w14:paraId="282329B9" w14:textId="77777777" w:rsidR="00664F1D" w:rsidRPr="00870A35" w:rsidRDefault="00664F1D" w:rsidP="00870A35">
            <w:pPr>
              <w:jc w:val="center"/>
              <w:rPr>
                <w:rFonts w:ascii="Times New Roman" w:hAnsi="Times New Roman"/>
                <w:sz w:val="20"/>
                <w:szCs w:val="20"/>
              </w:rPr>
            </w:pPr>
          </w:p>
        </w:tc>
        <w:tc>
          <w:tcPr>
            <w:tcW w:w="567" w:type="dxa"/>
            <w:shd w:val="clear" w:color="auto" w:fill="auto"/>
            <w:vAlign w:val="center"/>
          </w:tcPr>
          <w:p w14:paraId="68045833" w14:textId="77777777" w:rsidR="00664F1D" w:rsidRPr="00870A35" w:rsidRDefault="00664F1D" w:rsidP="00870A35">
            <w:pPr>
              <w:jc w:val="center"/>
              <w:rPr>
                <w:rFonts w:ascii="Times New Roman" w:hAnsi="Times New Roman"/>
                <w:sz w:val="20"/>
                <w:szCs w:val="20"/>
              </w:rPr>
            </w:pPr>
            <w:r w:rsidRPr="00870A35">
              <w:rPr>
                <w:rFonts w:ascii="Times New Roman" w:hAnsi="Times New Roman"/>
                <w:sz w:val="20"/>
                <w:szCs w:val="20"/>
              </w:rPr>
              <w:t>29</w:t>
            </w:r>
          </w:p>
        </w:tc>
        <w:tc>
          <w:tcPr>
            <w:tcW w:w="1276" w:type="dxa"/>
            <w:shd w:val="clear" w:color="auto" w:fill="auto"/>
            <w:vAlign w:val="center"/>
          </w:tcPr>
          <w:p w14:paraId="09B88D00" w14:textId="77777777" w:rsidR="00664F1D" w:rsidRPr="00870A35" w:rsidRDefault="00664F1D" w:rsidP="002A7E2E">
            <w:pPr>
              <w:spacing w:after="0"/>
              <w:jc w:val="center"/>
              <w:rPr>
                <w:rFonts w:ascii="Times New Roman" w:hAnsi="Times New Roman"/>
                <w:sz w:val="20"/>
                <w:szCs w:val="20"/>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0805DEC5" w14:textId="77777777" w:rsidR="00664F1D" w:rsidRPr="00870A35" w:rsidRDefault="00664F1D" w:rsidP="002A7E2E">
            <w:pPr>
              <w:spacing w:after="0"/>
              <w:jc w:val="both"/>
              <w:rPr>
                <w:rFonts w:ascii="Times New Roman" w:hAnsi="Times New Roman"/>
                <w:sz w:val="20"/>
                <w:szCs w:val="20"/>
              </w:rPr>
            </w:pPr>
            <w:r w:rsidRPr="00870A35">
              <w:rPr>
                <w:rFonts w:ascii="Times New Roman" w:hAnsi="Times New Roman"/>
                <w:sz w:val="20"/>
                <w:szCs w:val="20"/>
              </w:rPr>
              <w:t xml:space="preserve">Para a análise econômico-financeira será usado como instrumentos o fluxo de Caixa, que é conceituado como a diferença entre o valor que entrou no caixa e o valor que saiu </w:t>
            </w:r>
          </w:p>
        </w:tc>
        <w:tc>
          <w:tcPr>
            <w:tcW w:w="4678" w:type="dxa"/>
            <w:shd w:val="clear" w:color="auto" w:fill="auto"/>
            <w:vAlign w:val="center"/>
          </w:tcPr>
          <w:p w14:paraId="643FCDA8" w14:textId="142AD6B1" w:rsidR="00664F1D" w:rsidRPr="00870A35" w:rsidRDefault="00664F1D" w:rsidP="002A7E2E">
            <w:pPr>
              <w:spacing w:after="0"/>
              <w:jc w:val="both"/>
              <w:rPr>
                <w:rFonts w:ascii="Times New Roman" w:hAnsi="Times New Roman"/>
                <w:sz w:val="20"/>
                <w:szCs w:val="20"/>
              </w:rPr>
            </w:pPr>
            <w:r w:rsidRPr="00870A35">
              <w:rPr>
                <w:rFonts w:ascii="Times New Roman" w:hAnsi="Times New Roman"/>
                <w:sz w:val="20"/>
                <w:szCs w:val="20"/>
              </w:rPr>
              <w:t>Fluxo de caixa é um instrumento de análise econômico-financeira. Você considera esse instrumento importante para analisar a viabilidade da migração do mercado livre de energia para as ICES?</w:t>
            </w:r>
          </w:p>
        </w:tc>
      </w:tr>
      <w:tr w:rsidR="00794770" w:rsidRPr="00870A35" w14:paraId="19E2A4BD" w14:textId="77777777" w:rsidTr="00870A35">
        <w:tc>
          <w:tcPr>
            <w:tcW w:w="1271" w:type="dxa"/>
            <w:vMerge/>
            <w:shd w:val="clear" w:color="auto" w:fill="auto"/>
            <w:vAlign w:val="center"/>
          </w:tcPr>
          <w:p w14:paraId="640AD4E0" w14:textId="77777777" w:rsidR="00664F1D" w:rsidRPr="00870A35" w:rsidRDefault="00664F1D" w:rsidP="00870A35">
            <w:pPr>
              <w:spacing w:after="0"/>
              <w:jc w:val="center"/>
              <w:rPr>
                <w:rFonts w:ascii="Times New Roman" w:hAnsi="Times New Roman"/>
                <w:sz w:val="20"/>
                <w:szCs w:val="20"/>
              </w:rPr>
            </w:pPr>
          </w:p>
        </w:tc>
        <w:tc>
          <w:tcPr>
            <w:tcW w:w="567" w:type="dxa"/>
            <w:shd w:val="clear" w:color="auto" w:fill="auto"/>
          </w:tcPr>
          <w:p w14:paraId="0E957FDA" w14:textId="77777777" w:rsidR="00664F1D" w:rsidRPr="00870A35" w:rsidRDefault="00664F1D" w:rsidP="00870A35">
            <w:pPr>
              <w:spacing w:after="0"/>
              <w:jc w:val="center"/>
              <w:rPr>
                <w:rFonts w:ascii="Times New Roman" w:hAnsi="Times New Roman"/>
                <w:sz w:val="20"/>
                <w:szCs w:val="20"/>
              </w:rPr>
            </w:pPr>
          </w:p>
          <w:p w14:paraId="185685F2" w14:textId="77777777" w:rsidR="00664F1D" w:rsidRPr="00870A35" w:rsidRDefault="00664F1D" w:rsidP="00870A35">
            <w:pPr>
              <w:spacing w:after="0"/>
              <w:rPr>
                <w:rFonts w:ascii="Times New Roman" w:hAnsi="Times New Roman"/>
                <w:sz w:val="20"/>
                <w:szCs w:val="20"/>
              </w:rPr>
            </w:pPr>
            <w:r w:rsidRPr="00870A35">
              <w:rPr>
                <w:rFonts w:ascii="Times New Roman" w:hAnsi="Times New Roman"/>
                <w:sz w:val="20"/>
                <w:szCs w:val="20"/>
              </w:rPr>
              <w:t>30</w:t>
            </w:r>
          </w:p>
          <w:p w14:paraId="4A5D4DC9" w14:textId="77777777" w:rsidR="00664F1D" w:rsidRPr="00870A35" w:rsidRDefault="00664F1D" w:rsidP="00870A35">
            <w:pPr>
              <w:spacing w:after="0"/>
              <w:rPr>
                <w:rFonts w:ascii="Times New Roman" w:hAnsi="Times New Roman"/>
                <w:sz w:val="20"/>
                <w:szCs w:val="20"/>
              </w:rPr>
            </w:pPr>
          </w:p>
        </w:tc>
        <w:tc>
          <w:tcPr>
            <w:tcW w:w="1276" w:type="dxa"/>
            <w:shd w:val="clear" w:color="auto" w:fill="auto"/>
            <w:vAlign w:val="center"/>
          </w:tcPr>
          <w:p w14:paraId="787DECAF" w14:textId="77777777" w:rsidR="001637D8" w:rsidRDefault="00664F1D" w:rsidP="001637D8">
            <w:pPr>
              <w:spacing w:after="0"/>
              <w:jc w:val="center"/>
              <w:rPr>
                <w:rFonts w:ascii="Times New Roman" w:hAnsi="Times New Roman"/>
                <w:sz w:val="20"/>
                <w:szCs w:val="20"/>
              </w:rPr>
            </w:pPr>
            <w:proofErr w:type="spellStart"/>
            <w:r w:rsidRPr="00870A35">
              <w:rPr>
                <w:rFonts w:ascii="Times New Roman" w:hAnsi="Times New Roman"/>
                <w:sz w:val="20"/>
                <w:szCs w:val="20"/>
              </w:rPr>
              <w:t>G</w:t>
            </w:r>
            <w:r w:rsidR="001637D8">
              <w:rPr>
                <w:rFonts w:ascii="Times New Roman" w:hAnsi="Times New Roman"/>
                <w:sz w:val="20"/>
                <w:szCs w:val="20"/>
              </w:rPr>
              <w:t>itman</w:t>
            </w:r>
            <w:proofErr w:type="spellEnd"/>
          </w:p>
          <w:p w14:paraId="11EDFF85" w14:textId="77777777" w:rsidR="00664F1D" w:rsidRPr="00870A35" w:rsidRDefault="001637D8" w:rsidP="001637D8">
            <w:pPr>
              <w:spacing w:after="0"/>
              <w:jc w:val="center"/>
              <w:rPr>
                <w:rFonts w:ascii="Times New Roman" w:hAnsi="Times New Roman"/>
                <w:sz w:val="20"/>
                <w:szCs w:val="20"/>
              </w:rPr>
            </w:pPr>
            <w:r>
              <w:rPr>
                <w:rFonts w:ascii="Times New Roman" w:hAnsi="Times New Roman"/>
                <w:sz w:val="20"/>
                <w:szCs w:val="20"/>
              </w:rPr>
              <w:t>(</w:t>
            </w:r>
            <w:r w:rsidR="00664F1D" w:rsidRPr="00870A35">
              <w:rPr>
                <w:rFonts w:ascii="Times New Roman" w:hAnsi="Times New Roman"/>
                <w:sz w:val="20"/>
                <w:szCs w:val="20"/>
              </w:rPr>
              <w:t>2010</w:t>
            </w:r>
            <w:r>
              <w:rPr>
                <w:rFonts w:ascii="Times New Roman" w:hAnsi="Times New Roman"/>
                <w:sz w:val="20"/>
                <w:szCs w:val="20"/>
              </w:rPr>
              <w:t>)</w:t>
            </w:r>
          </w:p>
        </w:tc>
        <w:tc>
          <w:tcPr>
            <w:tcW w:w="5528" w:type="dxa"/>
            <w:shd w:val="clear" w:color="auto" w:fill="auto"/>
            <w:vAlign w:val="center"/>
          </w:tcPr>
          <w:p w14:paraId="7270543A" w14:textId="77777777" w:rsidR="00664F1D" w:rsidRPr="00870A35" w:rsidRDefault="00664F1D" w:rsidP="00870A35">
            <w:pPr>
              <w:spacing w:after="0"/>
              <w:jc w:val="both"/>
              <w:rPr>
                <w:rFonts w:ascii="Times New Roman" w:hAnsi="Times New Roman"/>
                <w:sz w:val="20"/>
                <w:szCs w:val="20"/>
              </w:rPr>
            </w:pPr>
            <w:r w:rsidRPr="00870A35">
              <w:rPr>
                <w:rFonts w:ascii="Times New Roman" w:hAnsi="Times New Roman"/>
                <w:sz w:val="20"/>
                <w:szCs w:val="20"/>
                <w:lang w:eastAsia="pt-BR"/>
              </w:rPr>
              <w:t>É</w:t>
            </w:r>
            <w:r w:rsidRPr="00870A35">
              <w:rPr>
                <w:rFonts w:ascii="Times New Roman" w:hAnsi="Times New Roman"/>
                <w:sz w:val="20"/>
                <w:szCs w:val="20"/>
              </w:rPr>
              <w:t xml:space="preserve"> o foco principal de uma empresa para a gestão financeira, no planejamento e tomada de decisão. É afetado pela depreciação ou qualquer despesa não </w:t>
            </w:r>
            <w:proofErr w:type="spellStart"/>
            <w:r w:rsidRPr="00870A35">
              <w:rPr>
                <w:rFonts w:ascii="Times New Roman" w:hAnsi="Times New Roman"/>
                <w:sz w:val="20"/>
                <w:szCs w:val="20"/>
              </w:rPr>
              <w:t>desembolsável</w:t>
            </w:r>
            <w:proofErr w:type="spellEnd"/>
          </w:p>
        </w:tc>
        <w:tc>
          <w:tcPr>
            <w:tcW w:w="4678" w:type="dxa"/>
            <w:shd w:val="clear" w:color="auto" w:fill="auto"/>
            <w:vAlign w:val="center"/>
          </w:tcPr>
          <w:p w14:paraId="5A5C16C7" w14:textId="20AAB5DA" w:rsidR="00664F1D" w:rsidRPr="00870A35" w:rsidRDefault="00664F1D" w:rsidP="00870A35">
            <w:pPr>
              <w:spacing w:after="0"/>
              <w:jc w:val="both"/>
              <w:rPr>
                <w:rFonts w:ascii="Times New Roman" w:hAnsi="Times New Roman"/>
                <w:sz w:val="20"/>
                <w:szCs w:val="20"/>
              </w:rPr>
            </w:pPr>
            <w:r w:rsidRPr="00870A35">
              <w:rPr>
                <w:rFonts w:ascii="Times New Roman" w:hAnsi="Times New Roman"/>
                <w:sz w:val="20"/>
                <w:szCs w:val="20"/>
              </w:rPr>
              <w:t>Além do fluxo de caixa o que pode afetar o planejamento e a tomada de decisão para a ICES no processo de migração para o mercado livre de energia?</w:t>
            </w:r>
          </w:p>
        </w:tc>
      </w:tr>
      <w:tr w:rsidR="00794770" w:rsidRPr="00870A35" w14:paraId="5ED5D25D" w14:textId="77777777" w:rsidTr="00870A35">
        <w:tc>
          <w:tcPr>
            <w:tcW w:w="1271" w:type="dxa"/>
            <w:vMerge/>
            <w:shd w:val="clear" w:color="auto" w:fill="auto"/>
            <w:vAlign w:val="center"/>
          </w:tcPr>
          <w:p w14:paraId="26D6B556" w14:textId="77777777" w:rsidR="00664F1D" w:rsidRPr="00870A35" w:rsidRDefault="00664F1D" w:rsidP="00870A35">
            <w:pPr>
              <w:spacing w:after="0"/>
              <w:jc w:val="center"/>
              <w:rPr>
                <w:rFonts w:ascii="Times New Roman" w:hAnsi="Times New Roman"/>
                <w:sz w:val="20"/>
                <w:szCs w:val="20"/>
              </w:rPr>
            </w:pPr>
          </w:p>
        </w:tc>
        <w:tc>
          <w:tcPr>
            <w:tcW w:w="567" w:type="dxa"/>
            <w:shd w:val="clear" w:color="auto" w:fill="auto"/>
            <w:vAlign w:val="center"/>
          </w:tcPr>
          <w:p w14:paraId="15F77372" w14:textId="77777777" w:rsidR="00664F1D" w:rsidRPr="00870A35" w:rsidRDefault="00664F1D" w:rsidP="00870A35">
            <w:pPr>
              <w:spacing w:after="0"/>
              <w:jc w:val="center"/>
              <w:rPr>
                <w:rFonts w:ascii="Times New Roman" w:hAnsi="Times New Roman"/>
                <w:sz w:val="20"/>
                <w:szCs w:val="20"/>
              </w:rPr>
            </w:pPr>
            <w:r w:rsidRPr="00870A35">
              <w:rPr>
                <w:rFonts w:ascii="Times New Roman" w:hAnsi="Times New Roman"/>
                <w:sz w:val="20"/>
                <w:szCs w:val="20"/>
              </w:rPr>
              <w:t>31</w:t>
            </w:r>
          </w:p>
        </w:tc>
        <w:tc>
          <w:tcPr>
            <w:tcW w:w="1276" w:type="dxa"/>
            <w:shd w:val="clear" w:color="auto" w:fill="auto"/>
            <w:vAlign w:val="center"/>
          </w:tcPr>
          <w:p w14:paraId="51148FAA" w14:textId="77777777" w:rsidR="001637D8" w:rsidRDefault="001637D8" w:rsidP="001637D8">
            <w:pPr>
              <w:spacing w:after="0"/>
              <w:jc w:val="center"/>
              <w:rPr>
                <w:rFonts w:ascii="Times New Roman" w:hAnsi="Times New Roman"/>
                <w:sz w:val="20"/>
                <w:szCs w:val="20"/>
              </w:rPr>
            </w:pPr>
            <w:proofErr w:type="spellStart"/>
            <w:r w:rsidRPr="00870A35">
              <w:rPr>
                <w:rFonts w:ascii="Times New Roman" w:hAnsi="Times New Roman"/>
                <w:sz w:val="20"/>
                <w:szCs w:val="20"/>
              </w:rPr>
              <w:t>G</w:t>
            </w:r>
            <w:r>
              <w:rPr>
                <w:rFonts w:ascii="Times New Roman" w:hAnsi="Times New Roman"/>
                <w:sz w:val="20"/>
                <w:szCs w:val="20"/>
              </w:rPr>
              <w:t>itman</w:t>
            </w:r>
            <w:proofErr w:type="spellEnd"/>
          </w:p>
          <w:p w14:paraId="1CD84FE4" w14:textId="77777777" w:rsidR="00664F1D" w:rsidRPr="00870A35" w:rsidRDefault="001637D8" w:rsidP="001637D8">
            <w:pPr>
              <w:spacing w:after="0"/>
              <w:jc w:val="center"/>
              <w:rPr>
                <w:rStyle w:val="CharAttribute2"/>
                <w:rFonts w:eastAsia="Batang"/>
                <w:sz w:val="20"/>
                <w:szCs w:val="20"/>
              </w:rPr>
            </w:pPr>
            <w:r>
              <w:rPr>
                <w:rFonts w:ascii="Times New Roman" w:hAnsi="Times New Roman"/>
                <w:sz w:val="20"/>
                <w:szCs w:val="20"/>
              </w:rPr>
              <w:t>(</w:t>
            </w:r>
            <w:r w:rsidRPr="00870A35">
              <w:rPr>
                <w:rFonts w:ascii="Times New Roman" w:hAnsi="Times New Roman"/>
                <w:sz w:val="20"/>
                <w:szCs w:val="20"/>
              </w:rPr>
              <w:t>2010</w:t>
            </w:r>
            <w:r>
              <w:rPr>
                <w:rFonts w:ascii="Times New Roman" w:hAnsi="Times New Roman"/>
                <w:sz w:val="20"/>
                <w:szCs w:val="20"/>
              </w:rPr>
              <w:t>)</w:t>
            </w:r>
          </w:p>
        </w:tc>
        <w:tc>
          <w:tcPr>
            <w:tcW w:w="5528" w:type="dxa"/>
            <w:shd w:val="clear" w:color="auto" w:fill="auto"/>
            <w:vAlign w:val="center"/>
          </w:tcPr>
          <w:p w14:paraId="317D9D38" w14:textId="77777777" w:rsidR="00664F1D" w:rsidRPr="00870A35" w:rsidRDefault="00664F1D" w:rsidP="00870A35">
            <w:pPr>
              <w:tabs>
                <w:tab w:val="left" w:pos="851"/>
                <w:tab w:val="left" w:pos="993"/>
              </w:tabs>
              <w:spacing w:before="120" w:after="0"/>
              <w:ind w:right="-1"/>
              <w:jc w:val="both"/>
              <w:rPr>
                <w:rFonts w:ascii="Times New Roman" w:hAnsi="Times New Roman"/>
                <w:sz w:val="20"/>
                <w:szCs w:val="20"/>
              </w:rPr>
            </w:pPr>
            <w:r w:rsidRPr="00870A35">
              <w:rPr>
                <w:rFonts w:ascii="Times New Roman" w:hAnsi="Times New Roman"/>
                <w:iCs/>
                <w:sz w:val="20"/>
                <w:szCs w:val="20"/>
              </w:rPr>
              <w:t xml:space="preserve">A direção da empresa é a responsável pela decisão do período máximo de </w:t>
            </w:r>
            <w:proofErr w:type="spellStart"/>
            <w:r w:rsidRPr="00870A35">
              <w:rPr>
                <w:rFonts w:ascii="Times New Roman" w:hAnsi="Times New Roman"/>
                <w:i/>
                <w:iCs/>
                <w:sz w:val="20"/>
                <w:szCs w:val="20"/>
              </w:rPr>
              <w:t>payback</w:t>
            </w:r>
            <w:proofErr w:type="spellEnd"/>
            <w:r w:rsidRPr="00870A35">
              <w:rPr>
                <w:rFonts w:ascii="Times New Roman" w:hAnsi="Times New Roman"/>
                <w:iCs/>
                <w:sz w:val="20"/>
                <w:szCs w:val="20"/>
              </w:rPr>
              <w:t xml:space="preserve">, que fixa o valor, mas o qual pode sofrer modificações, considerando alguns fatores tais como o tipo de projeto a ser aplicado, ou seja, </w:t>
            </w:r>
            <w:r w:rsidRPr="00870A35">
              <w:rPr>
                <w:rFonts w:ascii="Times New Roman" w:hAnsi="Times New Roman"/>
                <w:sz w:val="20"/>
                <w:szCs w:val="20"/>
              </w:rPr>
              <w:t>criação de uma empresa, expansão, substituição, ou renovação</w:t>
            </w:r>
            <w:r w:rsidRPr="00870A35">
              <w:rPr>
                <w:rFonts w:ascii="Times New Roman" w:hAnsi="Times New Roman"/>
                <w:iCs/>
                <w:sz w:val="20"/>
                <w:szCs w:val="20"/>
              </w:rPr>
              <w:t>.</w:t>
            </w:r>
          </w:p>
        </w:tc>
        <w:tc>
          <w:tcPr>
            <w:tcW w:w="4678" w:type="dxa"/>
            <w:shd w:val="clear" w:color="auto" w:fill="auto"/>
            <w:vAlign w:val="center"/>
          </w:tcPr>
          <w:p w14:paraId="3B053A72" w14:textId="6146B35A" w:rsidR="00664F1D" w:rsidRPr="00870A35" w:rsidRDefault="00664F1D" w:rsidP="00870A35">
            <w:pPr>
              <w:spacing w:after="0"/>
              <w:jc w:val="both"/>
              <w:rPr>
                <w:rFonts w:ascii="Times New Roman" w:hAnsi="Times New Roman"/>
                <w:sz w:val="20"/>
                <w:szCs w:val="20"/>
              </w:rPr>
            </w:pPr>
            <w:r w:rsidRPr="00870A35">
              <w:rPr>
                <w:rFonts w:ascii="Times New Roman" w:hAnsi="Times New Roman"/>
                <w:sz w:val="20"/>
                <w:szCs w:val="20"/>
              </w:rPr>
              <w:t>Em investimentos desta natureza qual o tempo de retorno que você considera adequado?</w:t>
            </w:r>
          </w:p>
          <w:p w14:paraId="529FFDBB" w14:textId="1409939C" w:rsidR="00664F1D" w:rsidRPr="00870A35" w:rsidRDefault="00664F1D" w:rsidP="00870A35">
            <w:pPr>
              <w:spacing w:after="0"/>
              <w:jc w:val="both"/>
              <w:rPr>
                <w:rFonts w:ascii="Times New Roman" w:hAnsi="Times New Roman"/>
                <w:sz w:val="20"/>
                <w:szCs w:val="20"/>
              </w:rPr>
            </w:pPr>
          </w:p>
        </w:tc>
      </w:tr>
      <w:tr w:rsidR="00794770" w:rsidRPr="00870A35" w14:paraId="3B4AF58C" w14:textId="77777777" w:rsidTr="00870A35">
        <w:tc>
          <w:tcPr>
            <w:tcW w:w="1271" w:type="dxa"/>
            <w:vMerge/>
            <w:shd w:val="clear" w:color="auto" w:fill="auto"/>
            <w:vAlign w:val="center"/>
          </w:tcPr>
          <w:p w14:paraId="4BF4150C" w14:textId="77777777" w:rsidR="00870A35" w:rsidRPr="00870A35" w:rsidRDefault="00870A35" w:rsidP="00870A35">
            <w:pPr>
              <w:spacing w:after="0"/>
              <w:jc w:val="center"/>
              <w:rPr>
                <w:rFonts w:ascii="Times New Roman" w:hAnsi="Times New Roman"/>
                <w:sz w:val="20"/>
                <w:szCs w:val="20"/>
              </w:rPr>
            </w:pPr>
          </w:p>
        </w:tc>
        <w:tc>
          <w:tcPr>
            <w:tcW w:w="567" w:type="dxa"/>
            <w:shd w:val="clear" w:color="auto" w:fill="auto"/>
            <w:vAlign w:val="center"/>
          </w:tcPr>
          <w:p w14:paraId="6DD85056" w14:textId="77777777" w:rsidR="00870A35" w:rsidRPr="00870A35" w:rsidRDefault="00870A35" w:rsidP="00870A35">
            <w:pPr>
              <w:spacing w:after="0"/>
              <w:jc w:val="center"/>
              <w:rPr>
                <w:rFonts w:ascii="Times New Roman" w:hAnsi="Times New Roman"/>
                <w:sz w:val="20"/>
                <w:szCs w:val="20"/>
              </w:rPr>
            </w:pPr>
            <w:r w:rsidRPr="00870A35">
              <w:rPr>
                <w:rFonts w:ascii="Times New Roman" w:hAnsi="Times New Roman"/>
                <w:sz w:val="20"/>
                <w:szCs w:val="20"/>
              </w:rPr>
              <w:t>32</w:t>
            </w:r>
          </w:p>
        </w:tc>
        <w:tc>
          <w:tcPr>
            <w:tcW w:w="1276" w:type="dxa"/>
            <w:shd w:val="clear" w:color="auto" w:fill="auto"/>
            <w:vAlign w:val="center"/>
          </w:tcPr>
          <w:p w14:paraId="1E8EF16C" w14:textId="77777777" w:rsidR="00870A35" w:rsidRPr="00870A35" w:rsidRDefault="00870A35" w:rsidP="00870A35">
            <w:pPr>
              <w:spacing w:after="0"/>
              <w:jc w:val="center"/>
              <w:rPr>
                <w:rFonts w:ascii="Times New Roman" w:hAnsi="Times New Roman"/>
                <w:sz w:val="20"/>
                <w:szCs w:val="20"/>
                <w:lang w:eastAsia="pt-BR"/>
              </w:rPr>
            </w:pPr>
            <w:proofErr w:type="spellStart"/>
            <w:r w:rsidRPr="00870A35">
              <w:rPr>
                <w:rFonts w:ascii="Times New Roman" w:hAnsi="Times New Roman"/>
                <w:sz w:val="20"/>
                <w:szCs w:val="20"/>
              </w:rPr>
              <w:t>Roos</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Westerfield</w:t>
            </w:r>
            <w:proofErr w:type="spellEnd"/>
            <w:r w:rsidRPr="00870A35">
              <w:rPr>
                <w:rFonts w:ascii="Times New Roman" w:hAnsi="Times New Roman"/>
                <w:sz w:val="20"/>
                <w:szCs w:val="20"/>
              </w:rPr>
              <w:t xml:space="preserve">; </w:t>
            </w:r>
            <w:proofErr w:type="spellStart"/>
            <w:r w:rsidRPr="00870A35">
              <w:rPr>
                <w:rFonts w:ascii="Times New Roman" w:hAnsi="Times New Roman"/>
                <w:sz w:val="20"/>
                <w:szCs w:val="20"/>
              </w:rPr>
              <w:t>Jaffe</w:t>
            </w:r>
            <w:proofErr w:type="spellEnd"/>
            <w:r w:rsidRPr="00870A35">
              <w:rPr>
                <w:rFonts w:ascii="Times New Roman" w:hAnsi="Times New Roman"/>
                <w:sz w:val="20"/>
                <w:szCs w:val="20"/>
              </w:rPr>
              <w:t xml:space="preserve"> (2002)</w:t>
            </w:r>
          </w:p>
        </w:tc>
        <w:tc>
          <w:tcPr>
            <w:tcW w:w="5528" w:type="dxa"/>
            <w:shd w:val="clear" w:color="auto" w:fill="auto"/>
            <w:vAlign w:val="center"/>
          </w:tcPr>
          <w:p w14:paraId="6CD09193" w14:textId="77777777" w:rsidR="00870A35" w:rsidRPr="00870A35" w:rsidRDefault="00870A35" w:rsidP="00870A35">
            <w:pPr>
              <w:spacing w:before="120" w:after="0"/>
              <w:jc w:val="both"/>
              <w:rPr>
                <w:rFonts w:ascii="Times New Roman" w:hAnsi="Times New Roman"/>
                <w:sz w:val="20"/>
                <w:szCs w:val="20"/>
              </w:rPr>
            </w:pPr>
            <w:r w:rsidRPr="00870A35">
              <w:rPr>
                <w:rFonts w:ascii="Times New Roman" w:hAnsi="Times New Roman"/>
                <w:sz w:val="20"/>
                <w:szCs w:val="20"/>
              </w:rPr>
              <w:t>Os problemas com a TIR surgem quando os fluxos de caixa não são convencionais ou quando se tenta comparar dois ou mais investimentos para identificar qual é o melhor. Quando os fluxos não são convencionais a simples questão de identificar a TIR pode ser muito difícil e ao se fazer comparações, pode conduzir a uma decisão errada</w:t>
            </w:r>
          </w:p>
        </w:tc>
        <w:tc>
          <w:tcPr>
            <w:tcW w:w="4678" w:type="dxa"/>
            <w:vMerge w:val="restart"/>
            <w:shd w:val="clear" w:color="auto" w:fill="auto"/>
            <w:vAlign w:val="center"/>
          </w:tcPr>
          <w:p w14:paraId="43129781" w14:textId="6B330E5B" w:rsidR="00870A35" w:rsidRPr="00870A35" w:rsidRDefault="00870A35" w:rsidP="00870A35">
            <w:pPr>
              <w:spacing w:after="0"/>
              <w:jc w:val="both"/>
              <w:rPr>
                <w:rFonts w:ascii="Times New Roman" w:hAnsi="Times New Roman"/>
                <w:sz w:val="20"/>
                <w:szCs w:val="20"/>
              </w:rPr>
            </w:pPr>
            <w:r w:rsidRPr="00870A35">
              <w:rPr>
                <w:rFonts w:ascii="Times New Roman" w:hAnsi="Times New Roman"/>
                <w:sz w:val="20"/>
                <w:szCs w:val="20"/>
              </w:rPr>
              <w:t>Qual a importância da TIR (Taxa interna de retorno) e a TMA (Taxa mínima de Atratividade) para a viabilidade econômico-financeira da migração para o mercado</w:t>
            </w:r>
            <w:r w:rsidR="004557CD">
              <w:rPr>
                <w:rFonts w:ascii="Times New Roman" w:hAnsi="Times New Roman"/>
                <w:sz w:val="20"/>
                <w:szCs w:val="20"/>
              </w:rPr>
              <w:t xml:space="preserve"> livre de energia para as ICES?</w:t>
            </w:r>
            <w:r w:rsidR="004557CD">
              <w:rPr>
                <w:rFonts w:ascii="Times New Roman" w:hAnsi="Times New Roman"/>
                <w:b/>
                <w:noProof/>
                <w:lang w:eastAsia="pt-BR"/>
              </w:rPr>
              <mc:AlternateContent>
                <mc:Choice Requires="wps">
                  <w:drawing>
                    <wp:anchor distT="0" distB="0" distL="114300" distR="114300" simplePos="0" relativeHeight="251672576" behindDoc="0" locked="0" layoutInCell="1" allowOverlap="1" wp14:anchorId="0B024003" wp14:editId="2D49C250">
                      <wp:simplePos x="0" y="0"/>
                      <wp:positionH relativeFrom="column">
                        <wp:posOffset>3162300</wp:posOffset>
                      </wp:positionH>
                      <wp:positionV relativeFrom="paragraph">
                        <wp:posOffset>518160</wp:posOffset>
                      </wp:positionV>
                      <wp:extent cx="403225" cy="456565"/>
                      <wp:effectExtent l="0" t="7620" r="27305" b="27305"/>
                      <wp:wrapNone/>
                      <wp:docPr id="10" name="Retângulo de cantos arredondados 10"/>
                      <wp:cNvGraphicFramePr/>
                      <a:graphic xmlns:a="http://schemas.openxmlformats.org/drawingml/2006/main">
                        <a:graphicData uri="http://schemas.microsoft.com/office/word/2010/wordprocessingShape">
                          <wps:wsp>
                            <wps:cNvSpPr/>
                            <wps:spPr>
                              <a:xfrm rot="5400000">
                                <a:off x="0" y="0"/>
                                <a:ext cx="403225" cy="45656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03F0D45" w14:textId="2D505901" w:rsidR="004557CD" w:rsidRDefault="004557CD" w:rsidP="004557CD">
                                  <w:pPr>
                                    <w:jc w:val="center"/>
                                  </w:pPr>
                                  <w: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24003" id="Retângulo de cantos arredondados 10" o:spid="_x0000_s1033" style="position:absolute;left:0;text-align:left;margin-left:249pt;margin-top:40.8pt;width:31.75pt;height:35.9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" fillcolor="white [3201]" strokecolor="white [3212]" strokeweight="1pt">
                      <v:stroke joinstyle="miter"/>
                      <v:textbox>
                        <w:txbxContent>
                          <w:p w14:paraId="003F0D45" w14:textId="2D505901" w:rsidR="004557CD" w:rsidRDefault="004557CD" w:rsidP="004557CD">
                            <w:pPr>
                              <w:jc w:val="center"/>
                            </w:pPr>
                            <w:r>
                              <w:t>3</w:t>
                            </w:r>
                            <w:r>
                              <w:t>8</w:t>
                            </w:r>
                          </w:p>
                        </w:txbxContent>
                      </v:textbox>
                    </v:roundrect>
                  </w:pict>
                </mc:Fallback>
              </mc:AlternateContent>
            </w:r>
          </w:p>
        </w:tc>
      </w:tr>
      <w:tr w:rsidR="00794770" w:rsidRPr="00870A35" w14:paraId="13BF5147" w14:textId="77777777" w:rsidTr="00870A35">
        <w:tc>
          <w:tcPr>
            <w:tcW w:w="1271" w:type="dxa"/>
            <w:vMerge/>
            <w:shd w:val="clear" w:color="auto" w:fill="auto"/>
            <w:vAlign w:val="center"/>
          </w:tcPr>
          <w:p w14:paraId="45BAD2DA" w14:textId="77777777" w:rsidR="00870A35" w:rsidRPr="00870A35" w:rsidRDefault="00870A35" w:rsidP="00870A35">
            <w:pPr>
              <w:spacing w:after="0"/>
              <w:jc w:val="center"/>
              <w:rPr>
                <w:rFonts w:ascii="Times New Roman" w:hAnsi="Times New Roman"/>
                <w:sz w:val="20"/>
                <w:szCs w:val="20"/>
              </w:rPr>
            </w:pPr>
          </w:p>
        </w:tc>
        <w:tc>
          <w:tcPr>
            <w:tcW w:w="567" w:type="dxa"/>
            <w:shd w:val="clear" w:color="auto" w:fill="auto"/>
            <w:vAlign w:val="center"/>
          </w:tcPr>
          <w:p w14:paraId="2B37CA9D" w14:textId="77777777" w:rsidR="00870A35" w:rsidRPr="00870A35" w:rsidRDefault="00870A35" w:rsidP="00870A35">
            <w:pPr>
              <w:spacing w:after="0"/>
              <w:jc w:val="center"/>
              <w:rPr>
                <w:rFonts w:ascii="Times New Roman" w:hAnsi="Times New Roman"/>
                <w:sz w:val="20"/>
                <w:szCs w:val="20"/>
              </w:rPr>
            </w:pPr>
            <w:r w:rsidRPr="00870A35">
              <w:rPr>
                <w:rFonts w:ascii="Times New Roman" w:hAnsi="Times New Roman"/>
                <w:sz w:val="20"/>
                <w:szCs w:val="20"/>
              </w:rPr>
              <w:t>33</w:t>
            </w:r>
          </w:p>
        </w:tc>
        <w:tc>
          <w:tcPr>
            <w:tcW w:w="1276" w:type="dxa"/>
            <w:shd w:val="clear" w:color="auto" w:fill="auto"/>
            <w:vAlign w:val="center"/>
          </w:tcPr>
          <w:p w14:paraId="1664C593" w14:textId="77777777" w:rsidR="00870A35" w:rsidRPr="00870A35" w:rsidRDefault="00870A35" w:rsidP="00870A35">
            <w:pPr>
              <w:spacing w:after="0"/>
              <w:jc w:val="center"/>
              <w:rPr>
                <w:rFonts w:ascii="Times New Roman" w:hAnsi="Times New Roman"/>
                <w:sz w:val="20"/>
                <w:szCs w:val="20"/>
                <w:lang w:eastAsia="pt-BR"/>
              </w:rPr>
            </w:pPr>
            <w:proofErr w:type="spellStart"/>
            <w:r w:rsidRPr="00870A35">
              <w:rPr>
                <w:rFonts w:ascii="Times New Roman" w:hAnsi="Times New Roman"/>
                <w:sz w:val="20"/>
                <w:szCs w:val="20"/>
              </w:rPr>
              <w:t>Casarotto</w:t>
            </w:r>
            <w:proofErr w:type="spellEnd"/>
            <w:r w:rsidRPr="00870A35">
              <w:rPr>
                <w:rFonts w:ascii="Times New Roman" w:hAnsi="Times New Roman"/>
                <w:sz w:val="20"/>
                <w:szCs w:val="20"/>
              </w:rPr>
              <w:t xml:space="preserve"> Filho; </w:t>
            </w:r>
            <w:proofErr w:type="spellStart"/>
            <w:r w:rsidRPr="00870A35">
              <w:rPr>
                <w:rFonts w:ascii="Times New Roman" w:hAnsi="Times New Roman"/>
                <w:sz w:val="20"/>
                <w:szCs w:val="20"/>
              </w:rPr>
              <w:t>Kopittke</w:t>
            </w:r>
            <w:proofErr w:type="spellEnd"/>
            <w:r w:rsidRPr="00870A35">
              <w:rPr>
                <w:rFonts w:ascii="Times New Roman" w:hAnsi="Times New Roman"/>
                <w:sz w:val="20"/>
                <w:szCs w:val="20"/>
              </w:rPr>
              <w:t xml:space="preserve"> (1994)</w:t>
            </w:r>
          </w:p>
        </w:tc>
        <w:tc>
          <w:tcPr>
            <w:tcW w:w="5528" w:type="dxa"/>
            <w:shd w:val="clear" w:color="auto" w:fill="auto"/>
            <w:vAlign w:val="center"/>
          </w:tcPr>
          <w:p w14:paraId="32FC5864" w14:textId="77777777" w:rsidR="00870A35" w:rsidRPr="00870A35" w:rsidRDefault="00870A35" w:rsidP="00870A35">
            <w:pPr>
              <w:spacing w:before="120" w:after="0"/>
              <w:jc w:val="both"/>
              <w:rPr>
                <w:rFonts w:ascii="Times New Roman" w:hAnsi="Times New Roman"/>
                <w:sz w:val="20"/>
                <w:szCs w:val="20"/>
              </w:rPr>
            </w:pPr>
            <w:r w:rsidRPr="00870A35">
              <w:rPr>
                <w:rFonts w:ascii="Times New Roman" w:hAnsi="Times New Roman"/>
                <w:sz w:val="20"/>
                <w:szCs w:val="20"/>
              </w:rPr>
              <w:t>Temos ainda a Taxa Mínima de Atratividade (TMA) é uma taxa de juros, que ao se fazer um investimento o investidor espera um retorno pelo menos igual a essa taxa. A TMA é única para cada investidor e não existe fórmula matemática para calculá-la, pois ela pode variar com o tempo.</w:t>
            </w:r>
          </w:p>
        </w:tc>
        <w:tc>
          <w:tcPr>
            <w:tcW w:w="4678" w:type="dxa"/>
            <w:vMerge/>
            <w:shd w:val="clear" w:color="auto" w:fill="auto"/>
            <w:vAlign w:val="center"/>
          </w:tcPr>
          <w:p w14:paraId="15D7D2D1" w14:textId="77777777" w:rsidR="00870A35" w:rsidRPr="00870A35" w:rsidRDefault="00870A35" w:rsidP="00870A35">
            <w:pPr>
              <w:spacing w:after="0"/>
              <w:jc w:val="both"/>
              <w:rPr>
                <w:rFonts w:ascii="Times New Roman" w:hAnsi="Times New Roman"/>
                <w:sz w:val="20"/>
                <w:szCs w:val="20"/>
              </w:rPr>
            </w:pPr>
          </w:p>
        </w:tc>
      </w:tr>
    </w:tbl>
    <w:p w14:paraId="2D9DD0DC" w14:textId="30BD590D" w:rsidR="00664F1D" w:rsidRDefault="002A7E2E" w:rsidP="00664F1D">
      <w:pPr>
        <w:spacing w:after="0" w:line="360" w:lineRule="auto"/>
        <w:jc w:val="center"/>
        <w:rPr>
          <w:rFonts w:ascii="Times New Roman" w:hAnsi="Times New Roman"/>
          <w:b/>
          <w:sz w:val="24"/>
          <w:szCs w:val="24"/>
        </w:rPr>
        <w:sectPr w:rsidR="00664F1D" w:rsidSect="00591C33">
          <w:pgSz w:w="16838" w:h="11906" w:orient="landscape"/>
          <w:pgMar w:top="1134" w:right="1134" w:bottom="1701" w:left="1701" w:header="709" w:footer="709" w:gutter="0"/>
          <w:cols w:space="708"/>
          <w:docGrid w:linePitch="360"/>
        </w:sectPr>
      </w:pPr>
      <w:r>
        <w:rPr>
          <w:rFonts w:ascii="Times New Roman" w:hAnsi="Times New Roman"/>
          <w:b/>
          <w:noProof/>
          <w:sz w:val="24"/>
          <w:szCs w:val="24"/>
          <w:lang w:eastAsia="pt-BR"/>
        </w:rPr>
        <mc:AlternateContent>
          <mc:Choice Requires="wps">
            <w:drawing>
              <wp:anchor distT="0" distB="0" distL="114300" distR="114300" simplePos="0" relativeHeight="251679744" behindDoc="0" locked="0" layoutInCell="1" allowOverlap="1" wp14:anchorId="6B0E0D1B" wp14:editId="1323391F">
                <wp:simplePos x="0" y="0"/>
                <wp:positionH relativeFrom="column">
                  <wp:posOffset>8696414</wp:posOffset>
                </wp:positionH>
                <wp:positionV relativeFrom="paragraph">
                  <wp:posOffset>-5809925</wp:posOffset>
                </wp:positionV>
                <wp:extent cx="313749" cy="180753"/>
                <wp:effectExtent l="0" t="0" r="0" b="0"/>
                <wp:wrapNone/>
                <wp:docPr id="20" name="Retângulo de cantos arredondados 20"/>
                <wp:cNvGraphicFramePr/>
                <a:graphic xmlns:a="http://schemas.openxmlformats.org/drawingml/2006/main">
                  <a:graphicData uri="http://schemas.microsoft.com/office/word/2010/wordprocessingShape">
                    <wps:wsp>
                      <wps:cNvSpPr/>
                      <wps:spPr>
                        <a:xfrm>
                          <a:off x="0" y="0"/>
                          <a:ext cx="313749" cy="180753"/>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9F6356" id="Retângulo de cantos arredondados 20" o:spid="_x0000_s1026" style="position:absolute;margin-left:684.75pt;margin-top:-457.45pt;width:24.7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" fillcolor="white [3212]" stroked="f" strokeweight="1pt">
                <v:stroke joinstyle="miter"/>
              </v:roundrect>
            </w:pict>
          </mc:Fallback>
        </mc:AlternateContent>
      </w:r>
      <w:r w:rsidR="004557CD" w:rsidRPr="004557CD">
        <w:rPr>
          <w:rFonts w:ascii="Times New Roman" w:hAnsi="Times New Roman"/>
          <w:b/>
          <w:noProof/>
          <w:sz w:val="24"/>
          <w:szCs w:val="24"/>
          <w:lang w:eastAsia="pt-BR"/>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678720" behindDoc="0" locked="0" layoutInCell="1" allowOverlap="1" wp14:anchorId="7751DA6C" wp14:editId="152FF35A">
                <wp:simplePos x="0" y="0"/>
                <wp:positionH relativeFrom="column">
                  <wp:posOffset>8626475</wp:posOffset>
                </wp:positionH>
                <wp:positionV relativeFrom="paragraph">
                  <wp:posOffset>-375920</wp:posOffset>
                </wp:positionV>
                <wp:extent cx="318770" cy="265430"/>
                <wp:effectExtent l="0" t="0" r="5080" b="1270"/>
                <wp:wrapNone/>
                <wp:docPr id="19" name="Retângulo de cantos arredondados 19"/>
                <wp:cNvGraphicFramePr/>
                <a:graphic xmlns:a="http://schemas.openxmlformats.org/drawingml/2006/main">
                  <a:graphicData uri="http://schemas.microsoft.com/office/word/2010/wordprocessingShape">
                    <wps:wsp>
                      <wps:cNvSpPr/>
                      <wps:spPr>
                        <a:xfrm>
                          <a:off x="0" y="0"/>
                          <a:ext cx="318770" cy="2654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11FC8" id="Retângulo de cantos arredondados 19" o:spid="_x0000_s1026" style="position:absolute;margin-left:679.25pt;margin-top:-29.6pt;width:25.1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" fillcolor="white [3212]" stroked="f" strokeweight="1pt">
                <v:stroke joinstyle="miter"/>
              </v:roundrect>
            </w:pict>
          </mc:Fallback>
        </mc:AlternateContent>
      </w:r>
    </w:p>
    <w:p w14:paraId="1A624704" w14:textId="1F99B326" w:rsidR="00036765" w:rsidRPr="00036765" w:rsidRDefault="00446205" w:rsidP="00664F1D">
      <w:pPr>
        <w:spacing w:after="0" w:line="360" w:lineRule="auto"/>
        <w:jc w:val="center"/>
        <w:rPr>
          <w:rFonts w:ascii="Times New Roman" w:hAnsi="Times New Roman"/>
          <w:b/>
          <w:sz w:val="24"/>
          <w:szCs w:val="24"/>
        </w:rPr>
      </w:pPr>
      <w:r>
        <w:rPr>
          <w:rFonts w:ascii="Times New Roman" w:hAnsi="Times New Roman"/>
          <w:b/>
          <w:noProof/>
          <w:sz w:val="24"/>
          <w:szCs w:val="24"/>
          <w:lang w:eastAsia="pt-BR"/>
        </w:rPr>
        <w:lastRenderedPageBreak/>
        <mc:AlternateContent>
          <mc:Choice Requires="wps">
            <w:drawing>
              <wp:anchor distT="0" distB="0" distL="114300" distR="114300" simplePos="0" relativeHeight="251686912" behindDoc="0" locked="0" layoutInCell="1" allowOverlap="1" wp14:anchorId="667A6FCD" wp14:editId="5EC5EF00">
                <wp:simplePos x="0" y="0"/>
                <wp:positionH relativeFrom="column">
                  <wp:posOffset>5533316</wp:posOffset>
                </wp:positionH>
                <wp:positionV relativeFrom="paragraph">
                  <wp:posOffset>-452814</wp:posOffset>
                </wp:positionV>
                <wp:extent cx="403521" cy="361507"/>
                <wp:effectExtent l="0" t="0" r="15875" b="19685"/>
                <wp:wrapNone/>
                <wp:docPr id="27" name="Retângulo de cantos arredondados 27"/>
                <wp:cNvGraphicFramePr/>
                <a:graphic xmlns:a="http://schemas.openxmlformats.org/drawingml/2006/main">
                  <a:graphicData uri="http://schemas.microsoft.com/office/word/2010/wordprocessingShape">
                    <wps:wsp>
                      <wps:cNvSpPr/>
                      <wps:spPr>
                        <a:xfrm>
                          <a:off x="0" y="0"/>
                          <a:ext cx="403521" cy="361507"/>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FD48F" w14:textId="71CA34F2" w:rsidR="00446205" w:rsidRPr="00446205" w:rsidRDefault="00446205" w:rsidP="00446205">
                            <w:pPr>
                              <w:jc w:val="center"/>
                              <w:rPr>
                                <w:color w:val="000000" w:themeColor="text1"/>
                              </w:rPr>
                            </w:pPr>
                            <w:r w:rsidRPr="00446205">
                              <w:rPr>
                                <w:color w:val="000000" w:themeColor="text1"/>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7A6FCD" id="Retângulo de cantos arredondados 27" o:spid="_x0000_s1034" style="position:absolute;left:0;text-align:left;margin-left:435.7pt;margin-top:-35.65pt;width:31.75pt;height:28.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" fillcolor="white [3212]" strokecolor="white [3212]" strokeweight="1pt">
                <v:stroke joinstyle="miter"/>
                <v:textbox>
                  <w:txbxContent>
                    <w:p w14:paraId="535FD48F" w14:textId="71CA34F2" w:rsidR="00446205" w:rsidRPr="00446205" w:rsidRDefault="00446205" w:rsidP="00446205">
                      <w:pPr>
                        <w:jc w:val="center"/>
                        <w:rPr>
                          <w:color w:val="000000" w:themeColor="text1"/>
                        </w:rPr>
                      </w:pPr>
                      <w:r w:rsidRPr="00446205">
                        <w:rPr>
                          <w:color w:val="000000" w:themeColor="text1"/>
                        </w:rPr>
                        <w:t>39</w:t>
                      </w:r>
                    </w:p>
                  </w:txbxContent>
                </v:textbox>
              </v:roundrect>
            </w:pict>
          </mc:Fallback>
        </mc:AlternateContent>
      </w:r>
      <w:r w:rsidR="00036765" w:rsidRPr="00036765">
        <w:rPr>
          <w:rFonts w:ascii="Times New Roman" w:hAnsi="Times New Roman"/>
          <w:b/>
          <w:sz w:val="24"/>
          <w:szCs w:val="24"/>
        </w:rPr>
        <w:t>APÊNDICE B- Questionário baseado no referencial teórico</w:t>
      </w:r>
    </w:p>
    <w:p w14:paraId="474B15AE" w14:textId="77777777" w:rsidR="00036765" w:rsidRPr="00036765" w:rsidRDefault="00036765" w:rsidP="00036765">
      <w:pPr>
        <w:spacing w:after="0" w:line="360" w:lineRule="auto"/>
        <w:ind w:firstLine="851"/>
        <w:jc w:val="both"/>
        <w:rPr>
          <w:rFonts w:ascii="Times New Roman" w:hAnsi="Times New Roman"/>
          <w:sz w:val="24"/>
          <w:szCs w:val="24"/>
        </w:rPr>
      </w:pPr>
    </w:p>
    <w:p w14:paraId="268B9B04" w14:textId="77777777" w:rsidR="00036765" w:rsidRPr="00036765" w:rsidRDefault="00036765" w:rsidP="00036765">
      <w:pPr>
        <w:ind w:firstLine="851"/>
        <w:jc w:val="both"/>
        <w:rPr>
          <w:rFonts w:ascii="Times New Roman" w:hAnsi="Times New Roman"/>
          <w:sz w:val="24"/>
          <w:szCs w:val="24"/>
        </w:rPr>
      </w:pPr>
      <w:r w:rsidRPr="00036765">
        <w:rPr>
          <w:rFonts w:ascii="Times New Roman" w:hAnsi="Times New Roman"/>
          <w:sz w:val="24"/>
          <w:szCs w:val="24"/>
        </w:rPr>
        <w:t xml:space="preserve">Prezado </w:t>
      </w:r>
      <w:proofErr w:type="spellStart"/>
      <w:r w:rsidRPr="00036765">
        <w:rPr>
          <w:rFonts w:ascii="Times New Roman" w:hAnsi="Times New Roman"/>
          <w:sz w:val="24"/>
          <w:szCs w:val="24"/>
        </w:rPr>
        <w:t>Sr</w:t>
      </w:r>
      <w:proofErr w:type="spellEnd"/>
      <w:r w:rsidRPr="00036765">
        <w:rPr>
          <w:rFonts w:ascii="Times New Roman" w:hAnsi="Times New Roman"/>
          <w:sz w:val="24"/>
          <w:szCs w:val="24"/>
        </w:rPr>
        <w:t xml:space="preserve"> (a).</w:t>
      </w:r>
    </w:p>
    <w:p w14:paraId="54C6A405" w14:textId="77777777" w:rsidR="00036765" w:rsidRPr="00036765" w:rsidRDefault="00036765" w:rsidP="00036765">
      <w:pPr>
        <w:ind w:firstLine="851"/>
        <w:jc w:val="both"/>
        <w:rPr>
          <w:rFonts w:ascii="Times New Roman" w:hAnsi="Times New Roman"/>
          <w:sz w:val="24"/>
          <w:szCs w:val="24"/>
        </w:rPr>
      </w:pPr>
    </w:p>
    <w:p w14:paraId="638F3D2A" w14:textId="77777777" w:rsidR="00036765" w:rsidRPr="00036765" w:rsidRDefault="00036765" w:rsidP="00036765">
      <w:pPr>
        <w:spacing w:line="360" w:lineRule="auto"/>
        <w:ind w:firstLine="709"/>
        <w:jc w:val="both"/>
        <w:rPr>
          <w:rFonts w:ascii="Times New Roman" w:hAnsi="Times New Roman"/>
          <w:b/>
          <w:caps/>
          <w:sz w:val="24"/>
          <w:szCs w:val="24"/>
        </w:rPr>
      </w:pPr>
      <w:r w:rsidRPr="00036765">
        <w:rPr>
          <w:rFonts w:ascii="Times New Roman" w:hAnsi="Times New Roman"/>
          <w:sz w:val="24"/>
          <w:szCs w:val="24"/>
        </w:rPr>
        <w:t xml:space="preserve">Este questionário semiestruturado, é parte fundamental para a elaboração do Trabalho de Conclusão do Curso de Administração, tendo como título: </w:t>
      </w:r>
      <w:r w:rsidRPr="00036765">
        <w:rPr>
          <w:rFonts w:ascii="Times New Roman" w:hAnsi="Times New Roman"/>
          <w:b/>
          <w:sz w:val="24"/>
          <w:szCs w:val="24"/>
        </w:rPr>
        <w:t xml:space="preserve">VIABILIDADE ECONÔMICO-FINANCEIRA DA MIGRAÇÃO DO MERCADO CATIVO PARA O MERCADO LIVRE DE ENERGIA: </w:t>
      </w:r>
      <w:r w:rsidRPr="00036765">
        <w:rPr>
          <w:rFonts w:ascii="Times New Roman" w:hAnsi="Times New Roman"/>
          <w:b/>
          <w:caps/>
          <w:sz w:val="24"/>
          <w:szCs w:val="24"/>
        </w:rPr>
        <w:t>Um estudo de caso da Universidade de Cruz Alta.</w:t>
      </w:r>
    </w:p>
    <w:p w14:paraId="092A5CF0" w14:textId="77777777" w:rsidR="00036765" w:rsidRPr="00036765" w:rsidRDefault="00036765" w:rsidP="00036765">
      <w:pPr>
        <w:spacing w:after="0" w:line="360" w:lineRule="auto"/>
        <w:ind w:firstLine="709"/>
        <w:jc w:val="both"/>
        <w:rPr>
          <w:rFonts w:ascii="Times New Roman" w:hAnsi="Times New Roman"/>
          <w:sz w:val="24"/>
          <w:szCs w:val="24"/>
        </w:rPr>
      </w:pPr>
      <w:r w:rsidRPr="00036765">
        <w:rPr>
          <w:rFonts w:ascii="Times New Roman" w:hAnsi="Times New Roman"/>
          <w:sz w:val="24"/>
          <w:szCs w:val="24"/>
        </w:rPr>
        <w:t>O objetivo geral é realizar um estudo de caso sobre a viabilidade econômico-financeira da migração do mercado cativo para o mercado livre de energia na Universidade de Cruz Alta.</w:t>
      </w:r>
    </w:p>
    <w:p w14:paraId="393C0D26" w14:textId="77777777" w:rsidR="00036765" w:rsidRPr="00036765" w:rsidRDefault="00036765" w:rsidP="00036765">
      <w:pPr>
        <w:spacing w:line="360" w:lineRule="auto"/>
        <w:ind w:firstLine="709"/>
        <w:jc w:val="both"/>
        <w:rPr>
          <w:rFonts w:ascii="Times New Roman" w:hAnsi="Times New Roman"/>
          <w:sz w:val="24"/>
          <w:szCs w:val="24"/>
        </w:rPr>
      </w:pPr>
      <w:r w:rsidRPr="00036765">
        <w:rPr>
          <w:rFonts w:ascii="Times New Roman" w:hAnsi="Times New Roman"/>
          <w:sz w:val="24"/>
          <w:szCs w:val="24"/>
        </w:rPr>
        <w:t>Diante disso, suas respostas são de extrema importância para o êxito da pesquisa na presente fase exploratória, não requerendo ainda sua identificação pessoal e consumindo pouco tempo para respondê-lo.</w:t>
      </w:r>
    </w:p>
    <w:p w14:paraId="4FD139DA" w14:textId="77777777" w:rsidR="00036765" w:rsidRPr="00036765" w:rsidRDefault="00036765" w:rsidP="00036765">
      <w:pPr>
        <w:spacing w:after="0" w:line="360" w:lineRule="auto"/>
        <w:ind w:firstLine="851"/>
        <w:jc w:val="both"/>
        <w:rPr>
          <w:rFonts w:ascii="Times New Roman" w:hAnsi="Times New Roman"/>
          <w:sz w:val="24"/>
          <w:szCs w:val="24"/>
        </w:rPr>
      </w:pPr>
    </w:p>
    <w:p w14:paraId="28A5523D" w14:textId="77777777" w:rsidR="00036765" w:rsidRPr="00036765" w:rsidRDefault="00036765" w:rsidP="00036765">
      <w:pPr>
        <w:spacing w:after="0" w:line="360" w:lineRule="auto"/>
        <w:ind w:firstLine="851"/>
        <w:jc w:val="both"/>
        <w:rPr>
          <w:rFonts w:ascii="Times New Roman" w:hAnsi="Times New Roman"/>
          <w:sz w:val="24"/>
          <w:szCs w:val="24"/>
        </w:rPr>
      </w:pPr>
    </w:p>
    <w:p w14:paraId="6950B32B" w14:textId="77777777" w:rsidR="00036765" w:rsidRPr="00036765" w:rsidRDefault="00036765" w:rsidP="00036765">
      <w:pPr>
        <w:spacing w:after="0" w:line="360" w:lineRule="auto"/>
        <w:ind w:firstLine="851"/>
        <w:jc w:val="both"/>
        <w:rPr>
          <w:rFonts w:ascii="Times New Roman" w:hAnsi="Times New Roman"/>
          <w:sz w:val="24"/>
          <w:szCs w:val="24"/>
        </w:rPr>
      </w:pPr>
      <w:r w:rsidRPr="00036765">
        <w:rPr>
          <w:rFonts w:ascii="Times New Roman" w:hAnsi="Times New Roman"/>
          <w:sz w:val="24"/>
          <w:szCs w:val="24"/>
        </w:rPr>
        <w:t>Antecipadamente, agradeço sua colaboração.</w:t>
      </w:r>
    </w:p>
    <w:p w14:paraId="57F65DA0" w14:textId="77777777" w:rsidR="00036765" w:rsidRPr="00036765" w:rsidRDefault="00036765" w:rsidP="00036765">
      <w:pPr>
        <w:spacing w:after="0" w:line="360" w:lineRule="auto"/>
        <w:ind w:firstLine="851"/>
        <w:jc w:val="both"/>
        <w:rPr>
          <w:rFonts w:ascii="Times New Roman" w:hAnsi="Times New Roman"/>
          <w:sz w:val="24"/>
          <w:szCs w:val="24"/>
        </w:rPr>
      </w:pPr>
    </w:p>
    <w:p w14:paraId="21729746" w14:textId="77777777" w:rsidR="00036765" w:rsidRPr="00036765" w:rsidRDefault="00036765" w:rsidP="00036765">
      <w:pPr>
        <w:spacing w:after="0" w:line="360" w:lineRule="auto"/>
        <w:ind w:firstLine="851"/>
        <w:jc w:val="both"/>
        <w:rPr>
          <w:rFonts w:ascii="Times New Roman" w:hAnsi="Times New Roman"/>
          <w:sz w:val="24"/>
          <w:szCs w:val="24"/>
        </w:rPr>
      </w:pPr>
    </w:p>
    <w:p w14:paraId="44220B3B" w14:textId="7E02C698" w:rsidR="00036765" w:rsidRDefault="00036765" w:rsidP="00036765">
      <w:pPr>
        <w:spacing w:after="0" w:line="360" w:lineRule="auto"/>
        <w:ind w:firstLine="851"/>
        <w:jc w:val="both"/>
        <w:rPr>
          <w:rFonts w:ascii="Times New Roman" w:hAnsi="Times New Roman"/>
          <w:sz w:val="24"/>
          <w:szCs w:val="24"/>
        </w:rPr>
      </w:pPr>
      <w:r w:rsidRPr="00036765">
        <w:rPr>
          <w:rFonts w:ascii="Times New Roman" w:hAnsi="Times New Roman"/>
          <w:sz w:val="24"/>
          <w:szCs w:val="24"/>
        </w:rPr>
        <w:t>Atenciosamente,</w:t>
      </w:r>
    </w:p>
    <w:p w14:paraId="4B89C06F" w14:textId="7EA84F0B" w:rsidR="009B2C51" w:rsidRDefault="009B2C51" w:rsidP="00036765">
      <w:pPr>
        <w:spacing w:after="0" w:line="360" w:lineRule="auto"/>
        <w:ind w:firstLine="851"/>
        <w:jc w:val="both"/>
        <w:rPr>
          <w:rFonts w:ascii="Times New Roman" w:hAnsi="Times New Roman"/>
          <w:sz w:val="24"/>
          <w:szCs w:val="24"/>
        </w:rPr>
      </w:pPr>
    </w:p>
    <w:p w14:paraId="19ED4858" w14:textId="3EFD0873" w:rsidR="009B2C51" w:rsidRDefault="009B2C51" w:rsidP="00036765">
      <w:pPr>
        <w:spacing w:after="0" w:line="360" w:lineRule="auto"/>
        <w:ind w:firstLine="851"/>
        <w:jc w:val="both"/>
        <w:rPr>
          <w:rFonts w:ascii="Times New Roman" w:hAnsi="Times New Roman"/>
          <w:sz w:val="24"/>
          <w:szCs w:val="24"/>
        </w:rPr>
      </w:pPr>
    </w:p>
    <w:p w14:paraId="0C39EB43" w14:textId="250327C2" w:rsidR="009B2C51" w:rsidRDefault="009B2C51" w:rsidP="00036765">
      <w:pPr>
        <w:spacing w:after="0" w:line="360" w:lineRule="auto"/>
        <w:ind w:firstLine="851"/>
        <w:jc w:val="both"/>
        <w:rPr>
          <w:rFonts w:ascii="Times New Roman" w:hAnsi="Times New Roman"/>
          <w:sz w:val="24"/>
          <w:szCs w:val="24"/>
        </w:rPr>
      </w:pPr>
    </w:p>
    <w:p w14:paraId="0518FCB8" w14:textId="2AA3DE03" w:rsidR="009B2C51" w:rsidRDefault="009B2C51" w:rsidP="00036765">
      <w:pPr>
        <w:spacing w:after="0" w:line="360" w:lineRule="auto"/>
        <w:ind w:firstLine="851"/>
        <w:jc w:val="both"/>
        <w:rPr>
          <w:rFonts w:ascii="Times New Roman" w:hAnsi="Times New Roman"/>
          <w:sz w:val="24"/>
          <w:szCs w:val="24"/>
        </w:rPr>
      </w:pPr>
    </w:p>
    <w:p w14:paraId="6B88D149" w14:textId="7AD1C032" w:rsidR="009B2C51" w:rsidRDefault="009B2C51" w:rsidP="00036765">
      <w:pPr>
        <w:spacing w:after="0" w:line="360" w:lineRule="auto"/>
        <w:ind w:firstLine="851"/>
        <w:jc w:val="both"/>
        <w:rPr>
          <w:rFonts w:ascii="Times New Roman" w:hAnsi="Times New Roman"/>
          <w:sz w:val="24"/>
          <w:szCs w:val="24"/>
        </w:rPr>
      </w:pPr>
    </w:p>
    <w:p w14:paraId="5BC746E8" w14:textId="06F81F28" w:rsidR="009B2C51" w:rsidRDefault="009B2C51" w:rsidP="00036765">
      <w:pPr>
        <w:spacing w:after="0" w:line="360" w:lineRule="auto"/>
        <w:ind w:firstLine="851"/>
        <w:jc w:val="both"/>
        <w:rPr>
          <w:rFonts w:ascii="Times New Roman" w:hAnsi="Times New Roman"/>
          <w:sz w:val="24"/>
          <w:szCs w:val="24"/>
        </w:rPr>
      </w:pPr>
    </w:p>
    <w:p w14:paraId="77CFF215" w14:textId="7F870470" w:rsidR="009B2C51" w:rsidRDefault="009B2C51" w:rsidP="00036765">
      <w:pPr>
        <w:spacing w:after="0" w:line="360" w:lineRule="auto"/>
        <w:ind w:firstLine="851"/>
        <w:jc w:val="both"/>
        <w:rPr>
          <w:rFonts w:ascii="Times New Roman" w:hAnsi="Times New Roman"/>
          <w:sz w:val="24"/>
          <w:szCs w:val="24"/>
        </w:rPr>
      </w:pPr>
    </w:p>
    <w:p w14:paraId="79C243C8" w14:textId="2CAF3CAE" w:rsidR="009B2C51" w:rsidRDefault="009B2C51" w:rsidP="00036765">
      <w:pPr>
        <w:spacing w:after="0" w:line="360" w:lineRule="auto"/>
        <w:ind w:firstLine="851"/>
        <w:jc w:val="both"/>
        <w:rPr>
          <w:rFonts w:ascii="Times New Roman" w:hAnsi="Times New Roman"/>
          <w:sz w:val="24"/>
          <w:szCs w:val="24"/>
        </w:rPr>
      </w:pPr>
    </w:p>
    <w:p w14:paraId="59B79DC6" w14:textId="742CA877" w:rsidR="009B2C51" w:rsidRDefault="009B2C51" w:rsidP="00036765">
      <w:pPr>
        <w:spacing w:after="0" w:line="360" w:lineRule="auto"/>
        <w:ind w:firstLine="851"/>
        <w:jc w:val="both"/>
        <w:rPr>
          <w:rFonts w:ascii="Times New Roman" w:hAnsi="Times New Roman"/>
          <w:sz w:val="24"/>
          <w:szCs w:val="24"/>
        </w:rPr>
      </w:pPr>
    </w:p>
    <w:p w14:paraId="7047E0E0" w14:textId="108AF720" w:rsidR="009B2C51" w:rsidRDefault="009B2C51" w:rsidP="00036765">
      <w:pPr>
        <w:spacing w:after="0" w:line="360" w:lineRule="auto"/>
        <w:ind w:firstLine="851"/>
        <w:jc w:val="both"/>
        <w:rPr>
          <w:rFonts w:ascii="Times New Roman" w:hAnsi="Times New Roman"/>
          <w:sz w:val="24"/>
          <w:szCs w:val="24"/>
        </w:rPr>
      </w:pPr>
    </w:p>
    <w:p w14:paraId="3E3742F1" w14:textId="690FF9DB" w:rsidR="009B2C51" w:rsidRDefault="009B2C51" w:rsidP="00036765">
      <w:pPr>
        <w:spacing w:after="0" w:line="360" w:lineRule="auto"/>
        <w:ind w:firstLine="851"/>
        <w:jc w:val="both"/>
        <w:rPr>
          <w:rFonts w:ascii="Times New Roman" w:hAnsi="Times New Roman"/>
          <w:sz w:val="24"/>
          <w:szCs w:val="24"/>
        </w:rPr>
      </w:pPr>
    </w:p>
    <w:p w14:paraId="24F12C63" w14:textId="77777777" w:rsidR="009B2C51" w:rsidRPr="00036765" w:rsidRDefault="009B2C51" w:rsidP="00036765">
      <w:pPr>
        <w:spacing w:after="0" w:line="360" w:lineRule="auto"/>
        <w:ind w:firstLine="851"/>
        <w:jc w:val="both"/>
        <w:rPr>
          <w:rFonts w:ascii="Times New Roman" w:hAnsi="Times New Roman"/>
          <w:sz w:val="24"/>
          <w:szCs w:val="24"/>
        </w:rPr>
      </w:pPr>
      <w:bookmarkStart w:id="0" w:name="_GoBack"/>
      <w:bookmarkEnd w:id="0"/>
    </w:p>
    <w:p w14:paraId="65B70C17" w14:textId="36000237" w:rsidR="00036765" w:rsidRPr="00036765" w:rsidRDefault="00446205" w:rsidP="004E2C55">
      <w:pPr>
        <w:spacing w:after="0" w:line="360" w:lineRule="auto"/>
        <w:jc w:val="center"/>
        <w:rPr>
          <w:rFonts w:ascii="Times New Roman" w:hAnsi="Times New Roman"/>
          <w:sz w:val="24"/>
          <w:szCs w:val="24"/>
        </w:rPr>
      </w:pPr>
      <w:r>
        <w:rPr>
          <w:rFonts w:ascii="Times New Roman" w:hAnsi="Times New Roman"/>
          <w:b/>
          <w:noProof/>
          <w:sz w:val="24"/>
          <w:szCs w:val="24"/>
          <w:lang w:eastAsia="pt-BR"/>
        </w:rPr>
        <w:lastRenderedPageBreak/>
        <mc:AlternateContent>
          <mc:Choice Requires="wps">
            <w:drawing>
              <wp:anchor distT="0" distB="0" distL="114300" distR="114300" simplePos="0" relativeHeight="251687936" behindDoc="0" locked="0" layoutInCell="1" allowOverlap="1" wp14:anchorId="3961BC9E" wp14:editId="5AEA92D7">
                <wp:simplePos x="0" y="0"/>
                <wp:positionH relativeFrom="column">
                  <wp:posOffset>5278002</wp:posOffset>
                </wp:positionH>
                <wp:positionV relativeFrom="paragraph">
                  <wp:posOffset>-601315</wp:posOffset>
                </wp:positionV>
                <wp:extent cx="520995" cy="372139"/>
                <wp:effectExtent l="0" t="0" r="0" b="8890"/>
                <wp:wrapNone/>
                <wp:docPr id="28" name="Retângulo de cantos arredondados 28"/>
                <wp:cNvGraphicFramePr/>
                <a:graphic xmlns:a="http://schemas.openxmlformats.org/drawingml/2006/main">
                  <a:graphicData uri="http://schemas.microsoft.com/office/word/2010/wordprocessingShape">
                    <wps:wsp>
                      <wps:cNvSpPr/>
                      <wps:spPr>
                        <a:xfrm>
                          <a:off x="0" y="0"/>
                          <a:ext cx="520995" cy="372139"/>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9136F" w14:textId="31A0733A" w:rsidR="00446205" w:rsidRPr="00446205" w:rsidRDefault="00446205" w:rsidP="00446205">
                            <w:pPr>
                              <w:jc w:val="center"/>
                              <w:rPr>
                                <w:color w:val="000000" w:themeColor="text1"/>
                              </w:rPr>
                            </w:pPr>
                            <w:r w:rsidRPr="00446205">
                              <w:rPr>
                                <w:color w:val="000000" w:themeColor="text1"/>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1BC9E" id="Retângulo de cantos arredondados 28" o:spid="_x0000_s1035" style="position:absolute;left:0;text-align:left;margin-left:415.6pt;margin-top:-47.35pt;width:41pt;height:2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" fillcolor="white [3212]" stroked="f" strokeweight="1pt">
                <v:stroke joinstyle="miter"/>
                <v:textbox>
                  <w:txbxContent>
                    <w:p w14:paraId="3809136F" w14:textId="31A0733A" w:rsidR="00446205" w:rsidRPr="00446205" w:rsidRDefault="00446205" w:rsidP="00446205">
                      <w:pPr>
                        <w:jc w:val="center"/>
                        <w:rPr>
                          <w:color w:val="000000" w:themeColor="text1"/>
                        </w:rPr>
                      </w:pPr>
                      <w:r w:rsidRPr="00446205">
                        <w:rPr>
                          <w:color w:val="000000" w:themeColor="text1"/>
                        </w:rPr>
                        <w:t>40</w:t>
                      </w:r>
                    </w:p>
                  </w:txbxContent>
                </v:textbox>
              </v:roundrect>
            </w:pict>
          </mc:Fallback>
        </mc:AlternateContent>
      </w:r>
      <w:r w:rsidR="00036765" w:rsidRPr="00036765">
        <w:rPr>
          <w:rFonts w:ascii="Times New Roman" w:hAnsi="Times New Roman"/>
          <w:b/>
          <w:sz w:val="24"/>
          <w:szCs w:val="24"/>
        </w:rPr>
        <w:t>APÊNDICE C -  QUESTIONÁRIO – Roteiro de Entrevista</w:t>
      </w:r>
    </w:p>
    <w:p w14:paraId="3A57BCBA"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1 – A partir do estudo de medidas de privatização de empresas estatais e criação de novos agentes, como produtores independentes e consumidores livres, considera que foi útil a reforma institucional buscando viabilizar essa mudança? </w:t>
      </w:r>
    </w:p>
    <w:p w14:paraId="52EFF466"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 – A Lei Nº. 8.631, de 4 de março de 1993, provocou mudanças evidentes nas tarifas do setor de energia elétrica. Você considera que essas mudanças foram adequadas?</w:t>
      </w:r>
    </w:p>
    <w:p w14:paraId="5A7FDC2C"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3 – Acredita que a competição na geração e na comercialização seja útil na criação de um novo modelo de relação comercial e possibilitaria um melhor investimento no âmbito da energia elétrica no Brasil?</w:t>
      </w:r>
    </w:p>
    <w:p w14:paraId="762E6C22"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4 – Com base no Programa de Desestatização criado no ano 1990, para viabilizar a competição na geração, distribuição e comercialização de energia, você considera viável essa conduta?</w:t>
      </w:r>
    </w:p>
    <w:p w14:paraId="6DF7409F"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5 – Considera que as reformas no Brasil, em relação ao mercado de energia elétrica contêm falhas?</w:t>
      </w:r>
    </w:p>
    <w:p w14:paraId="4176FFBC"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6 – De acordo com a pergunta anterior, essas falhas podem estar relacionadas à execução incompleta ou incorreta de modelos estruturados ou projetos inviáveis (ou modelos inicialmente projetados)? </w:t>
      </w:r>
    </w:p>
    <w:p w14:paraId="0D3D9F66"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7 - A crise energética em 2001, que provocou o racionamento de energia, pode ter contribuído para incentivar a comercialização de energia no mercado livre e beneficiar as indústrias? </w:t>
      </w:r>
    </w:p>
    <w:p w14:paraId="1018C634"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8 – Considera o novo modelo lançado pelo Governo Federal, baseado nas Leis nº 10.847/04, 10.848/04 e pelo Decreto nº 5.163/04 viáveis para garantir a segurança do suprimento de energia, modicidade tarifária e inserção social? </w:t>
      </w:r>
    </w:p>
    <w:p w14:paraId="21786A92"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9 – Houve mudanças e adequações no setor de energia elétrica tanto no Operador Nacional do Sistema Elétrico (ONS), bem como na Agência Nacional de Energia Elétrica (ANEEL). Você acha que isso contribuiu para comercialização de energia no Mercado Livre? </w:t>
      </w:r>
    </w:p>
    <w:p w14:paraId="239D26ED"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10– Os principais agentes do setor elétrico são os geradores, os de transmissão, e os de distribuição. Você considera importante a divisão de tarefas entre estes agentes a fim de operar com eficiência o setor de energia elétrica?</w:t>
      </w:r>
    </w:p>
    <w:p w14:paraId="5EEB1B4D" w14:textId="77777777" w:rsidR="00036765" w:rsidRPr="00036765" w:rsidRDefault="00036765" w:rsidP="00036765">
      <w:pPr>
        <w:spacing w:line="240" w:lineRule="auto"/>
        <w:jc w:val="both"/>
        <w:rPr>
          <w:rFonts w:ascii="Times New Roman" w:hAnsi="Times New Roman"/>
          <w:sz w:val="24"/>
          <w:szCs w:val="24"/>
          <w:lang w:eastAsia="pt-BR"/>
        </w:rPr>
      </w:pPr>
      <w:r w:rsidRPr="00036765">
        <w:rPr>
          <w:rFonts w:ascii="Times New Roman" w:hAnsi="Times New Roman"/>
          <w:sz w:val="24"/>
          <w:szCs w:val="24"/>
        </w:rPr>
        <w:t xml:space="preserve">11 – O atual modelo de comercialização de energia elétrica está dividido em dois tipos de ambientes </w:t>
      </w:r>
      <w:r w:rsidRPr="00036765">
        <w:rPr>
          <w:rFonts w:ascii="Times New Roman" w:hAnsi="Times New Roman"/>
          <w:sz w:val="24"/>
          <w:szCs w:val="24"/>
          <w:lang w:eastAsia="pt-BR"/>
        </w:rPr>
        <w:t xml:space="preserve">de contratação de energia, você tem conhecimento de quais são esses dois tipos? </w:t>
      </w:r>
    </w:p>
    <w:p w14:paraId="7C834491"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12 – Entre </w:t>
      </w:r>
      <w:r w:rsidRPr="00036765">
        <w:rPr>
          <w:rFonts w:ascii="Times New Roman" w:hAnsi="Times New Roman"/>
          <w:sz w:val="24"/>
          <w:szCs w:val="24"/>
          <w:lang w:eastAsia="pt-BR"/>
        </w:rPr>
        <w:t>o Consumidor cativo de energia e o Consumidor Livre de energia, qual você considera mais vantajoso</w:t>
      </w:r>
      <w:r w:rsidRPr="00036765">
        <w:rPr>
          <w:rFonts w:ascii="Times New Roman" w:hAnsi="Times New Roman"/>
          <w:sz w:val="24"/>
          <w:szCs w:val="24"/>
        </w:rPr>
        <w:t>? Por que?</w:t>
      </w:r>
    </w:p>
    <w:p w14:paraId="52EA6895"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13 – Atualmente, a melhor escolha de uma empresa prestadora de serviços para gerenciar seus custos de energia elétrica seria o mercado cativo ou livre de energia?</w:t>
      </w:r>
    </w:p>
    <w:p w14:paraId="05BB0A5A"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14 – Qual seria a vantagem de negociação entre os diferentes tipos de consumidores (cativo e livre)?</w:t>
      </w:r>
    </w:p>
    <w:p w14:paraId="7388D996"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15 – Como se dá o contrato dos consumidores cativos e livres com a distribuidora de energia?</w:t>
      </w:r>
    </w:p>
    <w:p w14:paraId="641046DA" w14:textId="28F305C0"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16 – Para realizar a análise financeira existem dados sobre a organização. Mas existem outros fatores que devemos considerar: os internos (estrutura, gerenciamento e tecnologia) e externos </w:t>
      </w:r>
      <w:r w:rsidR="00446205">
        <w:rPr>
          <w:rFonts w:ascii="Times New Roman" w:hAnsi="Times New Roman"/>
          <w:noProof/>
          <w:sz w:val="24"/>
          <w:szCs w:val="24"/>
          <w:lang w:eastAsia="pt-BR"/>
        </w:rPr>
        <w:lastRenderedPageBreak/>
        <mc:AlternateContent>
          <mc:Choice Requires="wps">
            <w:drawing>
              <wp:anchor distT="0" distB="0" distL="114300" distR="114300" simplePos="0" relativeHeight="251688960" behindDoc="0" locked="0" layoutInCell="1" allowOverlap="1" wp14:anchorId="0E306EF2" wp14:editId="60AED48E">
                <wp:simplePos x="0" y="0"/>
                <wp:positionH relativeFrom="column">
                  <wp:posOffset>5267502</wp:posOffset>
                </wp:positionH>
                <wp:positionV relativeFrom="paragraph">
                  <wp:posOffset>-612302</wp:posOffset>
                </wp:positionV>
                <wp:extent cx="372140" cy="276446"/>
                <wp:effectExtent l="0" t="0" r="8890" b="9525"/>
                <wp:wrapNone/>
                <wp:docPr id="29" name="Retângulo de cantos arredondados 29"/>
                <wp:cNvGraphicFramePr/>
                <a:graphic xmlns:a="http://schemas.openxmlformats.org/drawingml/2006/main">
                  <a:graphicData uri="http://schemas.microsoft.com/office/word/2010/wordprocessingShape">
                    <wps:wsp>
                      <wps:cNvSpPr/>
                      <wps:spPr>
                        <a:xfrm>
                          <a:off x="0" y="0"/>
                          <a:ext cx="372140" cy="276446"/>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D241A" w14:textId="2E1D46FF" w:rsidR="00446205" w:rsidRPr="00446205" w:rsidRDefault="00446205" w:rsidP="00446205">
                            <w:pPr>
                              <w:jc w:val="center"/>
                              <w:rPr>
                                <w:color w:val="000000" w:themeColor="text1"/>
                              </w:rPr>
                            </w:pPr>
                            <w:r w:rsidRPr="00446205">
                              <w:rPr>
                                <w:color w:val="000000" w:themeColor="text1"/>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306EF2" id="Retângulo de cantos arredondados 29" o:spid="_x0000_s1036" style="position:absolute;left:0;text-align:left;margin-left:414.75pt;margin-top:-48.2pt;width:29.3pt;height:21.7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" fillcolor="white [3212]" stroked="f" strokeweight="1pt">
                <v:stroke joinstyle="miter"/>
                <v:textbox>
                  <w:txbxContent>
                    <w:p w14:paraId="2B8D241A" w14:textId="2E1D46FF" w:rsidR="00446205" w:rsidRPr="00446205" w:rsidRDefault="00446205" w:rsidP="00446205">
                      <w:pPr>
                        <w:jc w:val="center"/>
                        <w:rPr>
                          <w:color w:val="000000" w:themeColor="text1"/>
                        </w:rPr>
                      </w:pPr>
                      <w:r w:rsidRPr="00446205">
                        <w:rPr>
                          <w:color w:val="000000" w:themeColor="text1"/>
                        </w:rPr>
                        <w:t>41</w:t>
                      </w:r>
                    </w:p>
                  </w:txbxContent>
                </v:textbox>
              </v:roundrect>
            </w:pict>
          </mc:Fallback>
        </mc:AlternateContent>
      </w:r>
      <w:r w:rsidRPr="00036765">
        <w:rPr>
          <w:rFonts w:ascii="Times New Roman" w:hAnsi="Times New Roman"/>
          <w:sz w:val="24"/>
          <w:szCs w:val="24"/>
        </w:rPr>
        <w:t>(políticos e econômicos e concorrência). No caso das ICES considerando o processo de migração para o mercado livre de energia, qual você considera mais importante?</w:t>
      </w:r>
    </w:p>
    <w:p w14:paraId="5F7B00AB"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17 – Normalmente para análise financeira de viabilidade de projeto de investimento utiliza-se das estratégias de mensuração do Valor Presente Líquido (VPL), da Taxa Interna de Retorno (TIR) e do </w:t>
      </w:r>
      <w:proofErr w:type="spellStart"/>
      <w:r w:rsidRPr="00036765">
        <w:rPr>
          <w:rFonts w:ascii="Times New Roman" w:hAnsi="Times New Roman"/>
          <w:i/>
          <w:sz w:val="24"/>
          <w:szCs w:val="24"/>
        </w:rPr>
        <w:t>Payback</w:t>
      </w:r>
      <w:proofErr w:type="spellEnd"/>
      <w:r w:rsidRPr="00036765">
        <w:rPr>
          <w:rFonts w:ascii="Times New Roman" w:hAnsi="Times New Roman"/>
          <w:i/>
          <w:sz w:val="24"/>
          <w:szCs w:val="24"/>
        </w:rPr>
        <w:t xml:space="preserve">. </w:t>
      </w:r>
      <w:r w:rsidRPr="00036765">
        <w:rPr>
          <w:rFonts w:ascii="Times New Roman" w:hAnsi="Times New Roman"/>
          <w:sz w:val="24"/>
          <w:szCs w:val="24"/>
        </w:rPr>
        <w:t>Considera essas mais adequadas para analisar investimento em ICES quando trata-se da migração de mercados de energia (cativo para o Livre)?</w:t>
      </w:r>
    </w:p>
    <w:p w14:paraId="0CD59A68"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18 - Tratando-se de investimentos de longo prazo você considera importante planejar e gerenciar esse investimento na migração do mercado cativo para o mercado livre de energia?</w:t>
      </w:r>
    </w:p>
    <w:p w14:paraId="79914C0A"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19 – Você acha que a migração para o mercado livre de energia para uma ICES é um investimento com maior chance de perda e com maior risco? Por que?</w:t>
      </w:r>
    </w:p>
    <w:p w14:paraId="561F07AE"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20 - Quais são as variáveis a serem consideradas para medir o risco da migração do mercado cativo para o mercado livre de energia em ICES?</w:t>
      </w:r>
    </w:p>
    <w:p w14:paraId="7F767559"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21 - Como podemos analisar os possíveis retornos com a migração para o mercado livre de energia para ICES?</w:t>
      </w:r>
    </w:p>
    <w:p w14:paraId="7E80E10C"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22 - Você acha que migrando para mercado livre de energia as ICES correm riscos financeiros? Comente.</w:t>
      </w:r>
    </w:p>
    <w:p w14:paraId="3146842B"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23 - No seu entendimento, </w:t>
      </w:r>
      <w:r w:rsidRPr="00036765">
        <w:rPr>
          <w:rFonts w:ascii="Times New Roman" w:hAnsi="Times New Roman"/>
          <w:sz w:val="24"/>
          <w:szCs w:val="24"/>
          <w:lang w:eastAsia="pt-BR"/>
        </w:rPr>
        <w:t>em relação à qualidade de energia e o seu fornecimento, há diferença entre o mercado livre e o mercado cativo</w:t>
      </w:r>
      <w:r w:rsidRPr="00036765">
        <w:rPr>
          <w:rFonts w:ascii="Times New Roman" w:hAnsi="Times New Roman"/>
          <w:sz w:val="24"/>
          <w:szCs w:val="24"/>
        </w:rPr>
        <w:t>?</w:t>
      </w:r>
    </w:p>
    <w:p w14:paraId="7949345E" w14:textId="77777777" w:rsidR="00036765" w:rsidRPr="00036765" w:rsidRDefault="00036765" w:rsidP="00036765">
      <w:pPr>
        <w:spacing w:line="240" w:lineRule="auto"/>
        <w:jc w:val="both"/>
        <w:rPr>
          <w:rFonts w:ascii="Times New Roman" w:hAnsi="Times New Roman"/>
          <w:sz w:val="24"/>
          <w:szCs w:val="24"/>
          <w:shd w:val="clear" w:color="auto" w:fill="FFFFFF"/>
        </w:rPr>
      </w:pPr>
      <w:r w:rsidRPr="00036765">
        <w:rPr>
          <w:rFonts w:ascii="Times New Roman" w:hAnsi="Times New Roman"/>
          <w:sz w:val="24"/>
          <w:szCs w:val="24"/>
          <w:shd w:val="clear" w:color="auto" w:fill="FFFFFF"/>
        </w:rPr>
        <w:t>24 - A economia estuda como os indivíduos empregam recursos produtivos escassos na produção de bens e serviços, para satisfazer suas necessidades. Você considera que a migração para o mercado livre de energia possui custos de oportunidade ou custos alternativos? Quais?</w:t>
      </w:r>
    </w:p>
    <w:p w14:paraId="086AF6AF"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25 – Tratando-se de projeto dessa natureza qual seria a taxa de desconto adequada para verificar a viabilidade de migração para o mercado livre de energia? Segundo seu entendimento</w:t>
      </w:r>
    </w:p>
    <w:p w14:paraId="0A8646DC"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26 – </w:t>
      </w:r>
      <w:r w:rsidRPr="00036765">
        <w:rPr>
          <w:rFonts w:ascii="Times New Roman" w:hAnsi="Times New Roman"/>
          <w:sz w:val="24"/>
          <w:szCs w:val="24"/>
          <w:lang w:eastAsia="pt-BR"/>
        </w:rPr>
        <w:t>Considerando um ativo a ser utilizado num projeto, as receitas que podem gerar empregos alternativos podem ser perdidas. Dessa forma, essas receitas podem ser consideradas como custos. Você concorda com esta afirmação? Por que?</w:t>
      </w:r>
    </w:p>
    <w:p w14:paraId="5C590AA3"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27 - Qual a importância de um estudo de viabilidade para as ICES no processo de migração do mercado cativo para o mercado livre de energia?</w:t>
      </w:r>
    </w:p>
    <w:p w14:paraId="5EF9E934"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 xml:space="preserve">28 - Considera ser adequada a análise de tomada de decisão através dos instrumentos VPL, TIR, </w:t>
      </w:r>
      <w:r w:rsidRPr="00036765">
        <w:rPr>
          <w:rFonts w:ascii="Times New Roman" w:hAnsi="Times New Roman"/>
          <w:i/>
          <w:sz w:val="24"/>
          <w:szCs w:val="24"/>
        </w:rPr>
        <w:t>PAYBACK</w:t>
      </w:r>
      <w:r w:rsidRPr="00036765">
        <w:rPr>
          <w:rFonts w:ascii="Times New Roman" w:hAnsi="Times New Roman"/>
          <w:sz w:val="24"/>
          <w:szCs w:val="24"/>
        </w:rPr>
        <w:t>?</w:t>
      </w:r>
    </w:p>
    <w:p w14:paraId="34744F80"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29 - Fluxo de caixa é um instrumento de análise econômico-financeira. Você considera esse instrumento importante para analisar a viabilidade da migração do mercado livre de energia para as ICES?</w:t>
      </w:r>
    </w:p>
    <w:p w14:paraId="6D1AB2A5"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30 - Além do fluxo de caixa o que pode afetar o planejamento e a tomada de decisão para ICES no processo de migração para o mercado livre de energia?</w:t>
      </w:r>
    </w:p>
    <w:p w14:paraId="34445948" w14:textId="77777777" w:rsidR="00036765" w:rsidRPr="00036765" w:rsidRDefault="00036765" w:rsidP="00036765">
      <w:pPr>
        <w:spacing w:line="240" w:lineRule="auto"/>
        <w:jc w:val="both"/>
        <w:rPr>
          <w:rFonts w:ascii="Times New Roman" w:hAnsi="Times New Roman"/>
          <w:sz w:val="24"/>
          <w:szCs w:val="24"/>
        </w:rPr>
      </w:pPr>
      <w:r w:rsidRPr="00036765">
        <w:rPr>
          <w:rFonts w:ascii="Times New Roman" w:hAnsi="Times New Roman"/>
          <w:sz w:val="24"/>
          <w:szCs w:val="24"/>
        </w:rPr>
        <w:t>31 - Em investimentos desta natureza qual o tempo de retorno que você considera adequado?</w:t>
      </w:r>
    </w:p>
    <w:p w14:paraId="251397CF" w14:textId="3C5F7992" w:rsidR="00036765" w:rsidRPr="003B0244" w:rsidRDefault="00036765" w:rsidP="00F2222E">
      <w:pPr>
        <w:spacing w:line="240" w:lineRule="auto"/>
        <w:jc w:val="both"/>
        <w:rPr>
          <w:rFonts w:ascii="Times New Roman" w:hAnsi="Times New Roman"/>
          <w:b/>
          <w:sz w:val="24"/>
          <w:szCs w:val="24"/>
        </w:rPr>
      </w:pPr>
      <w:r w:rsidRPr="00036765">
        <w:rPr>
          <w:rFonts w:ascii="Times New Roman" w:hAnsi="Times New Roman"/>
          <w:sz w:val="24"/>
          <w:szCs w:val="24"/>
        </w:rPr>
        <w:t>32 - Qual a importância da TIR (Taxa interna de retorno) e a TMA (Taxa mínima de Atratividade) para a viabilidade econômico-financeira da migração para o mercado livre de energia para as ICES?</w:t>
      </w:r>
      <w:r w:rsidR="002A7E2E" w:rsidRPr="002A7E2E">
        <w:rPr>
          <w:rFonts w:ascii="Times New Roman" w:hAnsi="Times New Roman"/>
          <w:noProof/>
          <w:sz w:val="24"/>
          <w:szCs w:val="24"/>
        </w:rPr>
        <w:t xml:space="preserve"> </w:t>
      </w:r>
    </w:p>
    <w:sectPr w:rsidR="00036765" w:rsidRPr="003B0244" w:rsidSect="002A7E2E">
      <w:headerReference w:type="defaul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26E1" w14:textId="77777777" w:rsidR="009F3BAA" w:rsidRDefault="009F3BAA" w:rsidP="00E06296">
      <w:pPr>
        <w:spacing w:after="0" w:line="240" w:lineRule="auto"/>
      </w:pPr>
      <w:r>
        <w:separator/>
      </w:r>
    </w:p>
  </w:endnote>
  <w:endnote w:type="continuationSeparator" w:id="0">
    <w:p w14:paraId="1490200A" w14:textId="77777777" w:rsidR="009F3BAA" w:rsidRDefault="009F3BAA" w:rsidP="00E0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9CD5D" w14:textId="77777777" w:rsidR="009F3BAA" w:rsidRDefault="009F3BAA" w:rsidP="00E06296">
      <w:pPr>
        <w:spacing w:after="0" w:line="240" w:lineRule="auto"/>
      </w:pPr>
      <w:r>
        <w:separator/>
      </w:r>
    </w:p>
  </w:footnote>
  <w:footnote w:type="continuationSeparator" w:id="0">
    <w:p w14:paraId="39FA59EA" w14:textId="77777777" w:rsidR="009F3BAA" w:rsidRDefault="009F3BAA" w:rsidP="00E0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926305"/>
      <w:docPartObj>
        <w:docPartGallery w:val="Page Numbers (Top of Page)"/>
        <w:docPartUnique/>
      </w:docPartObj>
    </w:sdtPr>
    <w:sdtEndPr/>
    <w:sdtContent>
      <w:p w14:paraId="4696B984" w14:textId="08BB1134" w:rsidR="00995A7D" w:rsidRDefault="00995A7D">
        <w:pPr>
          <w:pStyle w:val="Cabealho"/>
          <w:jc w:val="right"/>
        </w:pPr>
        <w:r>
          <w:fldChar w:fldCharType="begin"/>
        </w:r>
        <w:r>
          <w:instrText>PAGE   \* MERGEFORMAT</w:instrText>
        </w:r>
        <w:r>
          <w:fldChar w:fldCharType="separate"/>
        </w:r>
        <w:r w:rsidR="00D45D45">
          <w:rPr>
            <w:noProof/>
          </w:rPr>
          <w:t>21</w:t>
        </w:r>
        <w:r>
          <w:fldChar w:fldCharType="end"/>
        </w:r>
      </w:p>
    </w:sdtContent>
  </w:sdt>
  <w:p w14:paraId="388CD4DD" w14:textId="77777777" w:rsidR="00995A7D" w:rsidRDefault="00995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338303"/>
      <w:docPartObj>
        <w:docPartGallery w:val="Page Numbers (Top of Page)"/>
        <w:docPartUnique/>
      </w:docPartObj>
    </w:sdtPr>
    <w:sdtEndPr/>
    <w:sdtContent>
      <w:p w14:paraId="5EC3FE72" w14:textId="07F3B6E7" w:rsidR="002A7E2E" w:rsidRDefault="002A7E2E">
        <w:pPr>
          <w:pStyle w:val="Cabealho"/>
          <w:jc w:val="right"/>
        </w:pPr>
        <w:r>
          <w:rPr>
            <w:rFonts w:ascii="Times New Roman" w:hAnsi="Times New Roman"/>
            <w:noProof/>
            <w:sz w:val="24"/>
            <w:szCs w:val="24"/>
            <w:lang w:eastAsia="pt-BR"/>
          </w:rPr>
          <mc:AlternateContent>
            <mc:Choice Requires="wps">
              <w:drawing>
                <wp:anchor distT="0" distB="0" distL="114300" distR="114300" simplePos="0" relativeHeight="251662336" behindDoc="0" locked="0" layoutInCell="1" allowOverlap="1" wp14:anchorId="2BBC602F" wp14:editId="2ED4494E">
                  <wp:simplePos x="0" y="0"/>
                  <wp:positionH relativeFrom="column">
                    <wp:posOffset>4969791</wp:posOffset>
                  </wp:positionH>
                  <wp:positionV relativeFrom="paragraph">
                    <wp:posOffset>-67443</wp:posOffset>
                  </wp:positionV>
                  <wp:extent cx="244548" cy="223284"/>
                  <wp:effectExtent l="0" t="0" r="3175" b="5715"/>
                  <wp:wrapNone/>
                  <wp:docPr id="25" name="Retângulo de cantos arredondados 25"/>
                  <wp:cNvGraphicFramePr/>
                  <a:graphic xmlns:a="http://schemas.openxmlformats.org/drawingml/2006/main">
                    <a:graphicData uri="http://schemas.microsoft.com/office/word/2010/wordprocessingShape">
                      <wps:wsp>
                        <wps:cNvSpPr/>
                        <wps:spPr>
                          <a:xfrm>
                            <a:off x="0" y="0"/>
                            <a:ext cx="244548" cy="22328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827F14" id="Retângulo de cantos arredondados 25" o:spid="_x0000_s1026" style="position:absolute;margin-left:391.3pt;margin-top:-5.3pt;width:19.25pt;height:17.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" fillcolor="white [3212]" stroked="f" strokeweight="1pt">
                  <v:stroke joinstyle="miter"/>
                </v:roundrect>
              </w:pict>
            </mc:Fallback>
          </mc:AlternateContent>
        </w:r>
        <w:r w:rsidRPr="002A7E2E">
          <w:rPr>
            <w:rFonts w:ascii="Times New Roman" w:hAnsi="Times New Roman"/>
            <w:noProof/>
            <w:sz w:val="24"/>
            <w:szCs w:val="24"/>
            <w:lang w:eastAsia="pt-BR"/>
          </w:rPr>
          <mc:AlternateContent>
            <mc:Choice Requires="wps">
              <w:drawing>
                <wp:anchor distT="45720" distB="45720" distL="114300" distR="114300" simplePos="0" relativeHeight="251661312" behindDoc="0" locked="0" layoutInCell="1" allowOverlap="1" wp14:anchorId="091BFF2D" wp14:editId="4769DEAA">
                  <wp:simplePos x="0" y="0"/>
                  <wp:positionH relativeFrom="margin">
                    <wp:posOffset>5224780</wp:posOffset>
                  </wp:positionH>
                  <wp:positionV relativeFrom="paragraph">
                    <wp:posOffset>17145</wp:posOffset>
                  </wp:positionV>
                  <wp:extent cx="361315" cy="244475"/>
                  <wp:effectExtent l="0" t="0" r="635" b="31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44475"/>
                          </a:xfrm>
                          <a:prstGeom prst="rect">
                            <a:avLst/>
                          </a:prstGeom>
                          <a:solidFill>
                            <a:srgbClr val="FFFFFF"/>
                          </a:solidFill>
                          <a:ln w="9525">
                            <a:noFill/>
                            <a:miter lim="800000"/>
                            <a:headEnd/>
                            <a:tailEnd/>
                          </a:ln>
                        </wps:spPr>
                        <wps:txbx>
                          <w:txbxContent>
                            <w:p w14:paraId="2EB8E774" w14:textId="276CE567" w:rsidR="002A7E2E" w:rsidRDefault="002A7E2E" w:rsidP="002A7E2E">
                              <w: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BFF2D" id="_x0000_t202" coordsize="21600,21600" o:spt="202" path="m,l,21600r21600,l21600,xe">
                  <v:stroke joinstyle="miter"/>
                  <v:path gradientshapeok="t" o:connecttype="rect"/>
                </v:shapetype>
                <v:shape id="_x0000_s1037" type="#_x0000_t202" style="position:absolute;left:0;text-align:left;margin-left:411.4pt;margin-top:1.35pt;width:28.45pt;height:1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" stroked="f">
                  <v:textbox>
                    <w:txbxContent>
                      <w:p w14:paraId="2EB8E774" w14:textId="276CE567" w:rsidR="002A7E2E" w:rsidRDefault="002A7E2E" w:rsidP="002A7E2E">
                        <w:r>
                          <w:t>40</w:t>
                        </w:r>
                      </w:p>
                    </w:txbxContent>
                  </v:textbox>
                  <w10:wrap type="square" anchorx="margin"/>
                </v:shape>
              </w:pict>
            </mc:Fallback>
          </mc:AlternateContent>
        </w:r>
        <w:r>
          <w:fldChar w:fldCharType="begin"/>
        </w:r>
        <w:r>
          <w:instrText>PAGE   \* MERGEFORMAT</w:instrText>
        </w:r>
        <w:r>
          <w:fldChar w:fldCharType="separate"/>
        </w:r>
        <w:r w:rsidR="00D45D45">
          <w:rPr>
            <w:noProof/>
          </w:rPr>
          <w:t>3</w:t>
        </w:r>
        <w:r>
          <w:fldChar w:fldCharType="end"/>
        </w:r>
      </w:p>
    </w:sdtContent>
  </w:sdt>
  <w:p w14:paraId="20055300" w14:textId="35EBB8F6" w:rsidR="002A7E2E" w:rsidRDefault="002A7E2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62A0"/>
    <w:multiLevelType w:val="hybridMultilevel"/>
    <w:tmpl w:val="730C12F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96"/>
    <w:rsid w:val="0001025F"/>
    <w:rsid w:val="000167E2"/>
    <w:rsid w:val="00024B3E"/>
    <w:rsid w:val="00036765"/>
    <w:rsid w:val="00040038"/>
    <w:rsid w:val="00050BC3"/>
    <w:rsid w:val="00061E05"/>
    <w:rsid w:val="000655AA"/>
    <w:rsid w:val="00075DDD"/>
    <w:rsid w:val="000A0A1D"/>
    <w:rsid w:val="000A0C3F"/>
    <w:rsid w:val="000A6974"/>
    <w:rsid w:val="000C594A"/>
    <w:rsid w:val="000C6BE8"/>
    <w:rsid w:val="000D4482"/>
    <w:rsid w:val="000F7695"/>
    <w:rsid w:val="000F7F6B"/>
    <w:rsid w:val="00100487"/>
    <w:rsid w:val="00100F6B"/>
    <w:rsid w:val="00101884"/>
    <w:rsid w:val="001136EF"/>
    <w:rsid w:val="00121AA5"/>
    <w:rsid w:val="0012445F"/>
    <w:rsid w:val="00125965"/>
    <w:rsid w:val="001512F7"/>
    <w:rsid w:val="0015322F"/>
    <w:rsid w:val="001637D8"/>
    <w:rsid w:val="001737E8"/>
    <w:rsid w:val="00176B17"/>
    <w:rsid w:val="00183F6D"/>
    <w:rsid w:val="0019715A"/>
    <w:rsid w:val="001B6628"/>
    <w:rsid w:val="001C3849"/>
    <w:rsid w:val="001D4030"/>
    <w:rsid w:val="001F3E19"/>
    <w:rsid w:val="002018FF"/>
    <w:rsid w:val="002357A0"/>
    <w:rsid w:val="00247B59"/>
    <w:rsid w:val="00251D42"/>
    <w:rsid w:val="00263DCB"/>
    <w:rsid w:val="002766D9"/>
    <w:rsid w:val="0027741D"/>
    <w:rsid w:val="00277646"/>
    <w:rsid w:val="002952EB"/>
    <w:rsid w:val="002A23A9"/>
    <w:rsid w:val="002A5833"/>
    <w:rsid w:val="002A7E2E"/>
    <w:rsid w:val="002B13D5"/>
    <w:rsid w:val="002E5E2A"/>
    <w:rsid w:val="00317267"/>
    <w:rsid w:val="00350B7C"/>
    <w:rsid w:val="00372197"/>
    <w:rsid w:val="00384836"/>
    <w:rsid w:val="00394980"/>
    <w:rsid w:val="003B0244"/>
    <w:rsid w:val="003C11F4"/>
    <w:rsid w:val="003C4844"/>
    <w:rsid w:val="003E4296"/>
    <w:rsid w:val="003F3B13"/>
    <w:rsid w:val="003F4BBD"/>
    <w:rsid w:val="003F5BD8"/>
    <w:rsid w:val="00412D5B"/>
    <w:rsid w:val="00417164"/>
    <w:rsid w:val="00446205"/>
    <w:rsid w:val="004557CD"/>
    <w:rsid w:val="0046778F"/>
    <w:rsid w:val="004C61CF"/>
    <w:rsid w:val="004D61B6"/>
    <w:rsid w:val="004E2C55"/>
    <w:rsid w:val="004F3497"/>
    <w:rsid w:val="004F34E4"/>
    <w:rsid w:val="004F7343"/>
    <w:rsid w:val="00503D8E"/>
    <w:rsid w:val="0051022C"/>
    <w:rsid w:val="00523793"/>
    <w:rsid w:val="00532FE8"/>
    <w:rsid w:val="00541E54"/>
    <w:rsid w:val="0056317A"/>
    <w:rsid w:val="00577058"/>
    <w:rsid w:val="00591C33"/>
    <w:rsid w:val="005A03AF"/>
    <w:rsid w:val="005A5BFC"/>
    <w:rsid w:val="005B66F9"/>
    <w:rsid w:val="005D2845"/>
    <w:rsid w:val="005D7857"/>
    <w:rsid w:val="006101B5"/>
    <w:rsid w:val="006114E4"/>
    <w:rsid w:val="00625041"/>
    <w:rsid w:val="006265AD"/>
    <w:rsid w:val="00664F1D"/>
    <w:rsid w:val="00675988"/>
    <w:rsid w:val="00681BCC"/>
    <w:rsid w:val="006933A6"/>
    <w:rsid w:val="006A1FCB"/>
    <w:rsid w:val="006D2141"/>
    <w:rsid w:val="006D5E90"/>
    <w:rsid w:val="006E3A22"/>
    <w:rsid w:val="006F778A"/>
    <w:rsid w:val="006F7906"/>
    <w:rsid w:val="0071464E"/>
    <w:rsid w:val="00721C32"/>
    <w:rsid w:val="007508C6"/>
    <w:rsid w:val="00755FB5"/>
    <w:rsid w:val="00775570"/>
    <w:rsid w:val="00780DA7"/>
    <w:rsid w:val="007828AE"/>
    <w:rsid w:val="007909A5"/>
    <w:rsid w:val="00794770"/>
    <w:rsid w:val="00794DBE"/>
    <w:rsid w:val="007C6EB7"/>
    <w:rsid w:val="007D480B"/>
    <w:rsid w:val="007D5D0A"/>
    <w:rsid w:val="007F24AF"/>
    <w:rsid w:val="0081742E"/>
    <w:rsid w:val="00820366"/>
    <w:rsid w:val="008466F5"/>
    <w:rsid w:val="00846AA8"/>
    <w:rsid w:val="00870A35"/>
    <w:rsid w:val="0087673E"/>
    <w:rsid w:val="008C4440"/>
    <w:rsid w:val="008D6250"/>
    <w:rsid w:val="008F74D4"/>
    <w:rsid w:val="0090436E"/>
    <w:rsid w:val="00914E95"/>
    <w:rsid w:val="00960B92"/>
    <w:rsid w:val="00975425"/>
    <w:rsid w:val="00982DB9"/>
    <w:rsid w:val="00995A7D"/>
    <w:rsid w:val="00996897"/>
    <w:rsid w:val="009A595A"/>
    <w:rsid w:val="009B2C51"/>
    <w:rsid w:val="009D1B08"/>
    <w:rsid w:val="009D3275"/>
    <w:rsid w:val="009E3983"/>
    <w:rsid w:val="009F3BAA"/>
    <w:rsid w:val="009F4D0B"/>
    <w:rsid w:val="00A134F0"/>
    <w:rsid w:val="00A44F73"/>
    <w:rsid w:val="00AB6F24"/>
    <w:rsid w:val="00AD5D24"/>
    <w:rsid w:val="00AF5E56"/>
    <w:rsid w:val="00AF63C1"/>
    <w:rsid w:val="00B00180"/>
    <w:rsid w:val="00B0076C"/>
    <w:rsid w:val="00B110E8"/>
    <w:rsid w:val="00B41552"/>
    <w:rsid w:val="00B91A2C"/>
    <w:rsid w:val="00B96C5C"/>
    <w:rsid w:val="00B97AA6"/>
    <w:rsid w:val="00BA253A"/>
    <w:rsid w:val="00BA6322"/>
    <w:rsid w:val="00BF41C8"/>
    <w:rsid w:val="00C169AB"/>
    <w:rsid w:val="00C2475E"/>
    <w:rsid w:val="00C50165"/>
    <w:rsid w:val="00C605B9"/>
    <w:rsid w:val="00C67175"/>
    <w:rsid w:val="00C82A3E"/>
    <w:rsid w:val="00C93074"/>
    <w:rsid w:val="00CA41D7"/>
    <w:rsid w:val="00CA61A0"/>
    <w:rsid w:val="00CE52E6"/>
    <w:rsid w:val="00D069F5"/>
    <w:rsid w:val="00D074BD"/>
    <w:rsid w:val="00D109CE"/>
    <w:rsid w:val="00D24B77"/>
    <w:rsid w:val="00D42983"/>
    <w:rsid w:val="00D45D45"/>
    <w:rsid w:val="00D9066B"/>
    <w:rsid w:val="00DA2020"/>
    <w:rsid w:val="00DB2723"/>
    <w:rsid w:val="00DD1A86"/>
    <w:rsid w:val="00DE6203"/>
    <w:rsid w:val="00DF6324"/>
    <w:rsid w:val="00E06296"/>
    <w:rsid w:val="00E119A5"/>
    <w:rsid w:val="00E4267A"/>
    <w:rsid w:val="00E426B3"/>
    <w:rsid w:val="00E7377B"/>
    <w:rsid w:val="00EA39B9"/>
    <w:rsid w:val="00EB36BC"/>
    <w:rsid w:val="00EC3BA2"/>
    <w:rsid w:val="00EC3DA7"/>
    <w:rsid w:val="00ED6F01"/>
    <w:rsid w:val="00EF0A11"/>
    <w:rsid w:val="00EF1146"/>
    <w:rsid w:val="00F00CD5"/>
    <w:rsid w:val="00F04A65"/>
    <w:rsid w:val="00F1552E"/>
    <w:rsid w:val="00F16FF5"/>
    <w:rsid w:val="00F2222E"/>
    <w:rsid w:val="00F27BDA"/>
    <w:rsid w:val="00F4774A"/>
    <w:rsid w:val="00F745C6"/>
    <w:rsid w:val="00F74814"/>
    <w:rsid w:val="00F82B2B"/>
    <w:rsid w:val="00FB1D99"/>
    <w:rsid w:val="00FB506F"/>
    <w:rsid w:val="00FB5D6E"/>
    <w:rsid w:val="00FD760A"/>
    <w:rsid w:val="00FF5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FE301"/>
  <w15:docId w15:val="{478CE572-A981-49E9-885B-AF3FD09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96"/>
    <w:pPr>
      <w:spacing w:after="200" w:line="276" w:lineRule="auto"/>
    </w:pPr>
    <w:rPr>
      <w:sz w:val="22"/>
      <w:szCs w:val="22"/>
      <w:lang w:eastAsia="en-US"/>
    </w:rPr>
  </w:style>
  <w:style w:type="paragraph" w:styleId="Ttulo1">
    <w:name w:val="heading 1"/>
    <w:basedOn w:val="Normal"/>
    <w:next w:val="Normal"/>
    <w:link w:val="Ttulo1Char"/>
    <w:qFormat/>
    <w:rsid w:val="00E06296"/>
    <w:pPr>
      <w:keepNext/>
      <w:tabs>
        <w:tab w:val="left" w:pos="720"/>
      </w:tabs>
      <w:spacing w:before="240" w:after="0" w:line="240" w:lineRule="auto"/>
      <w:outlineLvl w:val="0"/>
    </w:pPr>
    <w:rPr>
      <w:rFonts w:ascii="Times" w:eastAsia="Times New Roman" w:hAnsi="Times"/>
      <w:b/>
      <w:kern w:val="28"/>
      <w:sz w:val="26"/>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06296"/>
    <w:rPr>
      <w:rFonts w:ascii="Times" w:eastAsia="Times New Roman" w:hAnsi="Times" w:cs="Times New Roman"/>
      <w:b/>
      <w:kern w:val="28"/>
      <w:sz w:val="26"/>
      <w:szCs w:val="20"/>
      <w:lang w:val="en-US" w:eastAsia="pt-BR"/>
    </w:rPr>
  </w:style>
  <w:style w:type="paragraph" w:customStyle="1" w:styleId="Author">
    <w:name w:val="Author"/>
    <w:basedOn w:val="Normal"/>
    <w:rsid w:val="00E06296"/>
    <w:pPr>
      <w:tabs>
        <w:tab w:val="left" w:pos="720"/>
      </w:tabs>
      <w:spacing w:before="240" w:after="0" w:line="240" w:lineRule="auto"/>
      <w:jc w:val="center"/>
    </w:pPr>
    <w:rPr>
      <w:rFonts w:ascii="Times" w:eastAsia="Times New Roman" w:hAnsi="Times"/>
      <w:b/>
      <w:sz w:val="24"/>
      <w:szCs w:val="24"/>
      <w:lang w:val="en-US" w:eastAsia="pt-BR"/>
    </w:rPr>
  </w:style>
  <w:style w:type="paragraph" w:customStyle="1" w:styleId="Abstract">
    <w:name w:val="Abstract"/>
    <w:basedOn w:val="Normal"/>
    <w:rsid w:val="00E06296"/>
    <w:pPr>
      <w:tabs>
        <w:tab w:val="left" w:pos="720"/>
      </w:tabs>
      <w:spacing w:before="120" w:after="120" w:line="240" w:lineRule="auto"/>
      <w:ind w:left="454" w:right="454"/>
      <w:jc w:val="both"/>
    </w:pPr>
    <w:rPr>
      <w:rFonts w:ascii="Times" w:eastAsia="Times New Roman" w:hAnsi="Times"/>
      <w:i/>
      <w:sz w:val="24"/>
      <w:szCs w:val="24"/>
      <w:lang w:eastAsia="pt-BR"/>
    </w:rPr>
  </w:style>
  <w:style w:type="paragraph" w:styleId="Textodenotaderodap">
    <w:name w:val="footnote text"/>
    <w:basedOn w:val="Normal"/>
    <w:link w:val="TextodenotaderodapChar"/>
    <w:rsid w:val="00E06296"/>
    <w:pPr>
      <w:tabs>
        <w:tab w:val="left" w:pos="720"/>
      </w:tabs>
      <w:spacing w:before="120" w:after="0" w:line="240" w:lineRule="auto"/>
      <w:jc w:val="both"/>
    </w:pPr>
    <w:rPr>
      <w:rFonts w:ascii="Times" w:eastAsia="Times New Roman" w:hAnsi="Times"/>
      <w:sz w:val="20"/>
      <w:szCs w:val="20"/>
      <w:lang w:val="en-US" w:eastAsia="x-none"/>
    </w:rPr>
  </w:style>
  <w:style w:type="character" w:customStyle="1" w:styleId="TextodenotaderodapChar">
    <w:name w:val="Texto de nota de rodapé Char"/>
    <w:link w:val="Textodenotaderodap"/>
    <w:rsid w:val="00E06296"/>
    <w:rPr>
      <w:rFonts w:ascii="Times" w:eastAsia="Times New Roman" w:hAnsi="Times" w:cs="Times New Roman"/>
      <w:sz w:val="20"/>
      <w:szCs w:val="20"/>
      <w:lang w:val="en-US" w:eastAsia="x-none"/>
    </w:rPr>
  </w:style>
  <w:style w:type="character" w:styleId="Refdenotaderodap">
    <w:name w:val="footnote reference"/>
    <w:rsid w:val="00E06296"/>
    <w:rPr>
      <w:vertAlign w:val="superscript"/>
    </w:rPr>
  </w:style>
  <w:style w:type="paragraph" w:customStyle="1" w:styleId="Reference">
    <w:name w:val="Reference"/>
    <w:basedOn w:val="Normal"/>
    <w:rsid w:val="00E06296"/>
    <w:pPr>
      <w:tabs>
        <w:tab w:val="left" w:pos="720"/>
      </w:tabs>
      <w:spacing w:before="120" w:after="0" w:line="240" w:lineRule="auto"/>
      <w:ind w:left="284" w:hanging="284"/>
      <w:jc w:val="both"/>
    </w:pPr>
    <w:rPr>
      <w:rFonts w:ascii="Times" w:eastAsia="Times New Roman" w:hAnsi="Times"/>
      <w:sz w:val="24"/>
      <w:szCs w:val="20"/>
      <w:lang w:val="en-US" w:eastAsia="pt-BR"/>
    </w:rPr>
  </w:style>
  <w:style w:type="character" w:styleId="Hyperlink">
    <w:name w:val="Hyperlink"/>
    <w:rsid w:val="00E06296"/>
    <w:rPr>
      <w:color w:val="0000FF"/>
      <w:u w:val="single"/>
    </w:rPr>
  </w:style>
  <w:style w:type="paragraph" w:styleId="Textodecomentrio">
    <w:name w:val="annotation text"/>
    <w:basedOn w:val="Normal"/>
    <w:link w:val="TextodecomentrioChar"/>
    <w:uiPriority w:val="99"/>
    <w:unhideWhenUsed/>
    <w:rsid w:val="00E06296"/>
    <w:pPr>
      <w:spacing w:line="240" w:lineRule="auto"/>
    </w:pPr>
    <w:rPr>
      <w:sz w:val="20"/>
      <w:szCs w:val="20"/>
    </w:rPr>
  </w:style>
  <w:style w:type="character" w:customStyle="1" w:styleId="TextodecomentrioChar">
    <w:name w:val="Texto de comentário Char"/>
    <w:link w:val="Textodecomentrio"/>
    <w:uiPriority w:val="99"/>
    <w:rsid w:val="00E06296"/>
    <w:rPr>
      <w:rFonts w:ascii="Calibri" w:eastAsia="Calibri" w:hAnsi="Calibri" w:cs="Times New Roman"/>
      <w:sz w:val="20"/>
      <w:szCs w:val="20"/>
    </w:rPr>
  </w:style>
  <w:style w:type="paragraph" w:customStyle="1" w:styleId="PargrafodaLista1">
    <w:name w:val="Parágrafo da Lista1"/>
    <w:basedOn w:val="Normal"/>
    <w:uiPriority w:val="34"/>
    <w:qFormat/>
    <w:rsid w:val="00E06296"/>
    <w:pPr>
      <w:spacing w:after="160" w:line="256" w:lineRule="auto"/>
      <w:ind w:left="720"/>
      <w:contextualSpacing/>
    </w:pPr>
  </w:style>
  <w:style w:type="paragraph" w:customStyle="1" w:styleId="Default">
    <w:name w:val="Default"/>
    <w:rsid w:val="00E06296"/>
    <w:pPr>
      <w:autoSpaceDE w:val="0"/>
      <w:autoSpaceDN w:val="0"/>
      <w:adjustRightInd w:val="0"/>
    </w:pPr>
    <w:rPr>
      <w:rFonts w:ascii="Times New Roman" w:hAnsi="Times New Roman"/>
      <w:color w:val="000000"/>
      <w:sz w:val="24"/>
      <w:szCs w:val="24"/>
      <w:lang w:eastAsia="en-US"/>
    </w:rPr>
  </w:style>
  <w:style w:type="character" w:customStyle="1" w:styleId="ms-rtecustom-titulo02">
    <w:name w:val="ms-rtecustom-titulo02"/>
    <w:rsid w:val="00E06296"/>
  </w:style>
  <w:style w:type="character" w:customStyle="1" w:styleId="article-title">
    <w:name w:val="article-title"/>
    <w:rsid w:val="00E06296"/>
  </w:style>
  <w:style w:type="character" w:styleId="CitaoHTML">
    <w:name w:val="HTML Cite"/>
    <w:uiPriority w:val="99"/>
    <w:unhideWhenUsed/>
    <w:rsid w:val="00E06296"/>
    <w:rPr>
      <w:i/>
      <w:iCs/>
    </w:rPr>
  </w:style>
  <w:style w:type="character" w:styleId="Forte">
    <w:name w:val="Strong"/>
    <w:uiPriority w:val="22"/>
    <w:qFormat/>
    <w:rsid w:val="00E06296"/>
    <w:rPr>
      <w:b/>
      <w:bCs/>
    </w:rPr>
  </w:style>
  <w:style w:type="paragraph" w:styleId="Ttulo">
    <w:name w:val="Title"/>
    <w:basedOn w:val="Normal"/>
    <w:link w:val="TtuloChar"/>
    <w:qFormat/>
    <w:rsid w:val="00577058"/>
    <w:pPr>
      <w:tabs>
        <w:tab w:val="left" w:pos="720"/>
      </w:tabs>
      <w:spacing w:before="240" w:after="0" w:line="240" w:lineRule="auto"/>
      <w:ind w:firstLine="397"/>
      <w:jc w:val="center"/>
    </w:pPr>
    <w:rPr>
      <w:rFonts w:ascii="Times" w:eastAsia="Times New Roman" w:hAnsi="Times" w:cs="Arial"/>
      <w:b/>
      <w:bCs/>
      <w:sz w:val="32"/>
      <w:szCs w:val="32"/>
      <w:lang w:val="en-US" w:eastAsia="pt-BR"/>
    </w:rPr>
  </w:style>
  <w:style w:type="character" w:customStyle="1" w:styleId="TtuloChar">
    <w:name w:val="Título Char"/>
    <w:link w:val="Ttulo"/>
    <w:rsid w:val="00577058"/>
    <w:rPr>
      <w:rFonts w:ascii="Times" w:eastAsia="Times New Roman" w:hAnsi="Times" w:cs="Arial"/>
      <w:b/>
      <w:bCs/>
      <w:sz w:val="32"/>
      <w:szCs w:val="32"/>
      <w:lang w:val="en-US" w:eastAsia="pt-BR"/>
    </w:rPr>
  </w:style>
  <w:style w:type="table" w:styleId="Tabelacomgrade">
    <w:name w:val="Table Grid"/>
    <w:basedOn w:val="Tabelanormal"/>
    <w:uiPriority w:val="39"/>
    <w:rsid w:val="005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109C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109CE"/>
    <w:rPr>
      <w:rFonts w:ascii="Tahoma" w:hAnsi="Tahoma" w:cs="Tahoma"/>
      <w:sz w:val="16"/>
      <w:szCs w:val="16"/>
    </w:rPr>
  </w:style>
  <w:style w:type="table" w:customStyle="1" w:styleId="TabeladeLista2-nfase61">
    <w:name w:val="Tabela de Lista 2 - Ênfase 61"/>
    <w:basedOn w:val="Tabelanormal"/>
    <w:uiPriority w:val="47"/>
    <w:rsid w:val="00AF5E56"/>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Refdecomentrio">
    <w:name w:val="annotation reference"/>
    <w:uiPriority w:val="99"/>
    <w:semiHidden/>
    <w:unhideWhenUsed/>
    <w:rsid w:val="00FD760A"/>
    <w:rPr>
      <w:sz w:val="16"/>
      <w:szCs w:val="16"/>
    </w:rPr>
  </w:style>
  <w:style w:type="paragraph" w:styleId="Assuntodocomentrio">
    <w:name w:val="annotation subject"/>
    <w:basedOn w:val="Textodecomentrio"/>
    <w:next w:val="Textodecomentrio"/>
    <w:link w:val="AssuntodocomentrioChar"/>
    <w:uiPriority w:val="99"/>
    <w:semiHidden/>
    <w:unhideWhenUsed/>
    <w:rsid w:val="00FD760A"/>
    <w:rPr>
      <w:b/>
      <w:bCs/>
    </w:rPr>
  </w:style>
  <w:style w:type="character" w:customStyle="1" w:styleId="AssuntodocomentrioChar">
    <w:name w:val="Assunto do comentário Char"/>
    <w:link w:val="Assuntodocomentrio"/>
    <w:uiPriority w:val="99"/>
    <w:semiHidden/>
    <w:rsid w:val="00FD760A"/>
    <w:rPr>
      <w:rFonts w:ascii="Calibri" w:eastAsia="Calibri" w:hAnsi="Calibri" w:cs="Times New Roman"/>
      <w:b/>
      <w:bCs/>
      <w:sz w:val="20"/>
      <w:szCs w:val="20"/>
    </w:rPr>
  </w:style>
  <w:style w:type="character" w:customStyle="1" w:styleId="CharAttribute2">
    <w:name w:val="CharAttribute2"/>
    <w:rsid w:val="00591C33"/>
    <w:rPr>
      <w:rFonts w:ascii="Times New Roman" w:eastAsia="Times New Roman" w:hAnsi="Times New Roman"/>
      <w:sz w:val="24"/>
    </w:rPr>
  </w:style>
  <w:style w:type="paragraph" w:customStyle="1" w:styleId="ParaAttribute7">
    <w:name w:val="ParaAttribute7"/>
    <w:rsid w:val="00591C33"/>
    <w:pPr>
      <w:widowControl w:val="0"/>
      <w:wordWrap w:val="0"/>
    </w:pPr>
    <w:rPr>
      <w:rFonts w:ascii="Times New Roman" w:eastAsia="Batang" w:hAnsi="Times New Roman"/>
    </w:rPr>
  </w:style>
  <w:style w:type="paragraph" w:styleId="Cabealho">
    <w:name w:val="header"/>
    <w:basedOn w:val="Normal"/>
    <w:link w:val="CabealhoChar"/>
    <w:uiPriority w:val="99"/>
    <w:unhideWhenUsed/>
    <w:rsid w:val="009E39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3983"/>
  </w:style>
  <w:style w:type="paragraph" w:styleId="Rodap">
    <w:name w:val="footer"/>
    <w:basedOn w:val="Normal"/>
    <w:link w:val="RodapChar"/>
    <w:uiPriority w:val="99"/>
    <w:unhideWhenUsed/>
    <w:rsid w:val="009E3983"/>
    <w:pPr>
      <w:tabs>
        <w:tab w:val="center" w:pos="4252"/>
        <w:tab w:val="right" w:pos="8504"/>
      </w:tabs>
      <w:spacing w:after="0" w:line="240" w:lineRule="auto"/>
    </w:pPr>
  </w:style>
  <w:style w:type="character" w:customStyle="1" w:styleId="RodapChar">
    <w:name w:val="Rodapé Char"/>
    <w:basedOn w:val="Fontepargpadro"/>
    <w:link w:val="Rodap"/>
    <w:uiPriority w:val="99"/>
    <w:rsid w:val="009E3983"/>
  </w:style>
  <w:style w:type="paragraph" w:styleId="Pr-formataoHTML">
    <w:name w:val="HTML Preformatted"/>
    <w:basedOn w:val="Normal"/>
    <w:link w:val="Pr-formataoHTMLChar"/>
    <w:uiPriority w:val="99"/>
    <w:unhideWhenUsed/>
    <w:rsid w:val="006E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6E3A22"/>
    <w:rPr>
      <w:rFonts w:ascii="Courier New" w:eastAsia="Times New Roman" w:hAnsi="Courier New" w:cs="Courier New"/>
    </w:rPr>
  </w:style>
  <w:style w:type="character" w:styleId="TextodoEspaoReservado">
    <w:name w:val="Placeholder Text"/>
    <w:basedOn w:val="Fontepargpadro"/>
    <w:uiPriority w:val="99"/>
    <w:semiHidden/>
    <w:rsid w:val="008F74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4149">
      <w:bodyDiv w:val="1"/>
      <w:marLeft w:val="0"/>
      <w:marRight w:val="0"/>
      <w:marTop w:val="0"/>
      <w:marBottom w:val="0"/>
      <w:divBdr>
        <w:top w:val="none" w:sz="0" w:space="0" w:color="auto"/>
        <w:left w:val="none" w:sz="0" w:space="0" w:color="auto"/>
        <w:bottom w:val="none" w:sz="0" w:space="0" w:color="auto"/>
        <w:right w:val="none" w:sz="0" w:space="0" w:color="auto"/>
      </w:divBdr>
    </w:div>
    <w:div w:id="161166828">
      <w:bodyDiv w:val="1"/>
      <w:marLeft w:val="0"/>
      <w:marRight w:val="0"/>
      <w:marTop w:val="0"/>
      <w:marBottom w:val="0"/>
      <w:divBdr>
        <w:top w:val="none" w:sz="0" w:space="0" w:color="auto"/>
        <w:left w:val="none" w:sz="0" w:space="0" w:color="auto"/>
        <w:bottom w:val="none" w:sz="0" w:space="0" w:color="auto"/>
        <w:right w:val="none" w:sz="0" w:space="0" w:color="auto"/>
      </w:divBdr>
    </w:div>
    <w:div w:id="187716273">
      <w:bodyDiv w:val="1"/>
      <w:marLeft w:val="0"/>
      <w:marRight w:val="0"/>
      <w:marTop w:val="0"/>
      <w:marBottom w:val="0"/>
      <w:divBdr>
        <w:top w:val="none" w:sz="0" w:space="0" w:color="auto"/>
        <w:left w:val="none" w:sz="0" w:space="0" w:color="auto"/>
        <w:bottom w:val="none" w:sz="0" w:space="0" w:color="auto"/>
        <w:right w:val="none" w:sz="0" w:space="0" w:color="auto"/>
      </w:divBdr>
    </w:div>
    <w:div w:id="497381816">
      <w:bodyDiv w:val="1"/>
      <w:marLeft w:val="0"/>
      <w:marRight w:val="0"/>
      <w:marTop w:val="0"/>
      <w:marBottom w:val="0"/>
      <w:divBdr>
        <w:top w:val="none" w:sz="0" w:space="0" w:color="auto"/>
        <w:left w:val="none" w:sz="0" w:space="0" w:color="auto"/>
        <w:bottom w:val="none" w:sz="0" w:space="0" w:color="auto"/>
        <w:right w:val="none" w:sz="0" w:space="0" w:color="auto"/>
      </w:divBdr>
    </w:div>
    <w:div w:id="519121964">
      <w:bodyDiv w:val="1"/>
      <w:marLeft w:val="0"/>
      <w:marRight w:val="0"/>
      <w:marTop w:val="0"/>
      <w:marBottom w:val="0"/>
      <w:divBdr>
        <w:top w:val="none" w:sz="0" w:space="0" w:color="auto"/>
        <w:left w:val="none" w:sz="0" w:space="0" w:color="auto"/>
        <w:bottom w:val="none" w:sz="0" w:space="0" w:color="auto"/>
        <w:right w:val="none" w:sz="0" w:space="0" w:color="auto"/>
      </w:divBdr>
    </w:div>
    <w:div w:id="572400478">
      <w:bodyDiv w:val="1"/>
      <w:marLeft w:val="0"/>
      <w:marRight w:val="0"/>
      <w:marTop w:val="0"/>
      <w:marBottom w:val="0"/>
      <w:divBdr>
        <w:top w:val="none" w:sz="0" w:space="0" w:color="auto"/>
        <w:left w:val="none" w:sz="0" w:space="0" w:color="auto"/>
        <w:bottom w:val="none" w:sz="0" w:space="0" w:color="auto"/>
        <w:right w:val="none" w:sz="0" w:space="0" w:color="auto"/>
      </w:divBdr>
    </w:div>
    <w:div w:id="578056715">
      <w:bodyDiv w:val="1"/>
      <w:marLeft w:val="0"/>
      <w:marRight w:val="0"/>
      <w:marTop w:val="0"/>
      <w:marBottom w:val="0"/>
      <w:divBdr>
        <w:top w:val="none" w:sz="0" w:space="0" w:color="auto"/>
        <w:left w:val="none" w:sz="0" w:space="0" w:color="auto"/>
        <w:bottom w:val="none" w:sz="0" w:space="0" w:color="auto"/>
        <w:right w:val="none" w:sz="0" w:space="0" w:color="auto"/>
      </w:divBdr>
    </w:div>
    <w:div w:id="901646785">
      <w:bodyDiv w:val="1"/>
      <w:marLeft w:val="0"/>
      <w:marRight w:val="0"/>
      <w:marTop w:val="0"/>
      <w:marBottom w:val="0"/>
      <w:divBdr>
        <w:top w:val="none" w:sz="0" w:space="0" w:color="auto"/>
        <w:left w:val="none" w:sz="0" w:space="0" w:color="auto"/>
        <w:bottom w:val="none" w:sz="0" w:space="0" w:color="auto"/>
        <w:right w:val="none" w:sz="0" w:space="0" w:color="auto"/>
      </w:divBdr>
    </w:div>
    <w:div w:id="949043709">
      <w:bodyDiv w:val="1"/>
      <w:marLeft w:val="0"/>
      <w:marRight w:val="0"/>
      <w:marTop w:val="0"/>
      <w:marBottom w:val="0"/>
      <w:divBdr>
        <w:top w:val="none" w:sz="0" w:space="0" w:color="auto"/>
        <w:left w:val="none" w:sz="0" w:space="0" w:color="auto"/>
        <w:bottom w:val="none" w:sz="0" w:space="0" w:color="auto"/>
        <w:right w:val="none" w:sz="0" w:space="0" w:color="auto"/>
      </w:divBdr>
    </w:div>
    <w:div w:id="1224293097">
      <w:bodyDiv w:val="1"/>
      <w:marLeft w:val="0"/>
      <w:marRight w:val="0"/>
      <w:marTop w:val="0"/>
      <w:marBottom w:val="0"/>
      <w:divBdr>
        <w:top w:val="none" w:sz="0" w:space="0" w:color="auto"/>
        <w:left w:val="none" w:sz="0" w:space="0" w:color="auto"/>
        <w:bottom w:val="none" w:sz="0" w:space="0" w:color="auto"/>
        <w:right w:val="none" w:sz="0" w:space="0" w:color="auto"/>
      </w:divBdr>
    </w:div>
    <w:div w:id="1240167108">
      <w:bodyDiv w:val="1"/>
      <w:marLeft w:val="0"/>
      <w:marRight w:val="0"/>
      <w:marTop w:val="0"/>
      <w:marBottom w:val="0"/>
      <w:divBdr>
        <w:top w:val="none" w:sz="0" w:space="0" w:color="auto"/>
        <w:left w:val="none" w:sz="0" w:space="0" w:color="auto"/>
        <w:bottom w:val="none" w:sz="0" w:space="0" w:color="auto"/>
        <w:right w:val="none" w:sz="0" w:space="0" w:color="auto"/>
      </w:divBdr>
    </w:div>
    <w:div w:id="1578058302">
      <w:bodyDiv w:val="1"/>
      <w:marLeft w:val="0"/>
      <w:marRight w:val="0"/>
      <w:marTop w:val="0"/>
      <w:marBottom w:val="0"/>
      <w:divBdr>
        <w:top w:val="none" w:sz="0" w:space="0" w:color="auto"/>
        <w:left w:val="none" w:sz="0" w:space="0" w:color="auto"/>
        <w:bottom w:val="none" w:sz="0" w:space="0" w:color="auto"/>
        <w:right w:val="none" w:sz="0" w:space="0" w:color="auto"/>
      </w:divBdr>
    </w:div>
    <w:div w:id="21353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3710-DF46-4BC5-9F1B-51E0AB57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3786</Words>
  <Characters>20448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 beck</dc:creator>
  <cp:lastModifiedBy>Vinicius de Camargo Machado</cp:lastModifiedBy>
  <cp:revision>3</cp:revision>
  <cp:lastPrinted>2018-11-22T18:41:00Z</cp:lastPrinted>
  <dcterms:created xsi:type="dcterms:W3CDTF">2018-12-13T16:43:00Z</dcterms:created>
  <dcterms:modified xsi:type="dcterms:W3CDTF">2019-04-07T18:53:00Z</dcterms:modified>
</cp:coreProperties>
</file>