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7D994D2" w:rsidR="00994FA6" w:rsidRPr="004E378B" w:rsidRDefault="008F5FE2" w:rsidP="004E378B">
      <w:pPr>
        <w:widowControl w:val="0"/>
        <w:pBdr>
          <w:top w:val="nil"/>
          <w:left w:val="nil"/>
          <w:bottom w:val="nil"/>
          <w:right w:val="nil"/>
          <w:between w:val="nil"/>
        </w:pBdr>
        <w:spacing w:after="240"/>
        <w:jc w:val="center"/>
      </w:pPr>
      <w:r>
        <w:pict w14:anchorId="48D897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0pt;height:50pt;z-index:251657728;visibility:hidden;mso-wrap-edited:f;mso-width-percent:0;mso-height-percent:0;mso-width-percent:0;mso-height-percent:0">
            <o:lock v:ext="edit" selection="t"/>
          </v:shape>
        </w:pict>
      </w:r>
      <w:r w:rsidR="000A6A87">
        <w:rPr>
          <w:rFonts w:ascii="Times New Roman" w:eastAsia="Times New Roman" w:hAnsi="Times New Roman" w:cs="Times New Roman"/>
          <w:b/>
          <w:sz w:val="24"/>
          <w:szCs w:val="24"/>
        </w:rPr>
        <w:t>ARTIGO ORIGINAL</w:t>
      </w:r>
    </w:p>
    <w:p w14:paraId="00000003" w14:textId="77777777" w:rsidR="00994FA6" w:rsidRDefault="00000000" w:rsidP="00E909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Perfil epidemiológico de acidentes envolvendo animais peçonhentos no Maranhão no período de 2012 a 2021</w:t>
      </w:r>
    </w:p>
    <w:p w14:paraId="00000004" w14:textId="77777777" w:rsidR="00994FA6" w:rsidRPr="004E378B" w:rsidRDefault="00000000" w:rsidP="00E909C2">
      <w:pPr>
        <w:tabs>
          <w:tab w:val="left" w:pos="5400"/>
        </w:tabs>
        <w:jc w:val="center"/>
        <w:rPr>
          <w:rFonts w:ascii="Times New Roman" w:eastAsia="Times New Roman" w:hAnsi="Times New Roman" w:cs="Times New Roman"/>
          <w:i/>
          <w:sz w:val="24"/>
          <w:szCs w:val="24"/>
          <w:lang w:val="en-US"/>
        </w:rPr>
      </w:pPr>
      <w:r w:rsidRPr="004E378B">
        <w:rPr>
          <w:rFonts w:ascii="Times New Roman" w:eastAsia="Times New Roman" w:hAnsi="Times New Roman" w:cs="Times New Roman"/>
          <w:i/>
          <w:sz w:val="24"/>
          <w:szCs w:val="24"/>
          <w:lang w:val="en-US"/>
        </w:rPr>
        <w:t xml:space="preserve">Epidemiological profile of accidents involving venomous animals in Maranhão from 2012 to 2021 </w:t>
      </w:r>
    </w:p>
    <w:p w14:paraId="00000005" w14:textId="77777777" w:rsidR="00994FA6" w:rsidRDefault="00000000">
      <w:pPr>
        <w:tabs>
          <w:tab w:val="left" w:pos="5400"/>
        </w:tabs>
        <w:spacing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Perfil epidemiológico de </w:t>
      </w:r>
      <w:proofErr w:type="spellStart"/>
      <w:r>
        <w:rPr>
          <w:rFonts w:ascii="Times New Roman" w:eastAsia="Times New Roman" w:hAnsi="Times New Roman" w:cs="Times New Roman"/>
          <w:i/>
          <w:sz w:val="24"/>
          <w:szCs w:val="24"/>
        </w:rPr>
        <w:t>los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accidentes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animales</w:t>
      </w:r>
      <w:proofErr w:type="spellEnd"/>
      <w:r>
        <w:rPr>
          <w:rFonts w:ascii="Times New Roman" w:eastAsia="Times New Roman" w:hAnsi="Times New Roman" w:cs="Times New Roman"/>
          <w:i/>
          <w:sz w:val="24"/>
          <w:szCs w:val="24"/>
        </w:rPr>
        <w:t xml:space="preserve"> venenosos </w:t>
      </w:r>
      <w:proofErr w:type="spellStart"/>
      <w:r>
        <w:rPr>
          <w:rFonts w:ascii="Times New Roman" w:eastAsia="Times New Roman" w:hAnsi="Times New Roman" w:cs="Times New Roman"/>
          <w:i/>
          <w:sz w:val="24"/>
          <w:szCs w:val="24"/>
        </w:rPr>
        <w:t>en</w:t>
      </w:r>
      <w:proofErr w:type="spellEnd"/>
      <w:r>
        <w:rPr>
          <w:rFonts w:ascii="Times New Roman" w:eastAsia="Times New Roman" w:hAnsi="Times New Roman" w:cs="Times New Roman"/>
          <w:i/>
          <w:sz w:val="24"/>
          <w:szCs w:val="24"/>
        </w:rPr>
        <w:t xml:space="preserve"> Maranhão de 2012 a 2021</w:t>
      </w:r>
    </w:p>
    <w:p w14:paraId="00000006" w14:textId="77777777" w:rsidR="00994FA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Letícia Lima da Silva</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ORCID 0000-0001-7401-6097</w:t>
      </w:r>
    </w:p>
    <w:p w14:paraId="00000007" w14:textId="77777777" w:rsidR="00994FA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Fernanda Carvalho Camargos Vieira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ORCID 0000-0001-8880-0640</w:t>
      </w:r>
    </w:p>
    <w:p w14:paraId="00000008" w14:textId="77777777" w:rsidR="00994FA6" w:rsidRDefault="0000000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Laís Gomes Ferreira Rosa</w:t>
      </w:r>
      <w:r>
        <w:rPr>
          <w:rFonts w:ascii="Times New Roman" w:eastAsia="Times New Roman" w:hAnsi="Times New Roman" w:cs="Times New Roman"/>
          <w:color w:val="000000"/>
          <w:sz w:val="24"/>
          <w:szCs w:val="24"/>
          <w:highlight w:val="white"/>
          <w:vertAlign w:val="superscript"/>
        </w:rPr>
        <w:t>2</w:t>
      </w:r>
      <w:r>
        <w:rPr>
          <w:rFonts w:ascii="Times New Roman" w:eastAsia="Times New Roman" w:hAnsi="Times New Roman" w:cs="Times New Roman"/>
          <w:color w:val="000000"/>
          <w:sz w:val="24"/>
          <w:szCs w:val="24"/>
          <w:highlight w:val="white"/>
        </w:rPr>
        <w:t xml:space="preserve"> ORCID 0000-0001-8012-6110</w:t>
      </w:r>
    </w:p>
    <w:p w14:paraId="00000009" w14:textId="77777777" w:rsidR="00994FA6" w:rsidRDefault="00000000">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Rita de Cássia da Silva Oliveira</w:t>
      </w:r>
      <w:r>
        <w:rPr>
          <w:rFonts w:ascii="Times New Roman" w:eastAsia="Times New Roman" w:hAnsi="Times New Roman" w:cs="Times New Roman"/>
          <w:color w:val="000000"/>
          <w:sz w:val="24"/>
          <w:szCs w:val="24"/>
          <w:highlight w:val="white"/>
          <w:vertAlign w:val="superscript"/>
        </w:rPr>
        <w:t>3</w:t>
      </w:r>
      <w:r>
        <w:rPr>
          <w:rFonts w:ascii="Times New Roman" w:eastAsia="Times New Roman" w:hAnsi="Times New Roman" w:cs="Times New Roman"/>
          <w:color w:val="000000"/>
          <w:sz w:val="24"/>
          <w:szCs w:val="24"/>
          <w:highlight w:val="white"/>
        </w:rPr>
        <w:t xml:space="preserve"> ORCID 0000-0002-1250-0649</w:t>
      </w:r>
    </w:p>
    <w:p w14:paraId="0000000A" w14:textId="77777777" w:rsidR="00994FA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Sávia Lorena Costa</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ORCID 0000-0003-3628-9363</w:t>
      </w:r>
    </w:p>
    <w:p w14:paraId="0000000B" w14:textId="77777777" w:rsidR="00994FA6" w:rsidRDefault="00000000">
      <w:pPr>
        <w:spacing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Guilherme de Andrade Ruela</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ORCID 0000-0001-6976-8710</w:t>
      </w:r>
    </w:p>
    <w:p w14:paraId="0000000C" w14:textId="77777777" w:rsidR="00994FA6" w:rsidRDefault="00000000">
      <w:pPr>
        <w:tabs>
          <w:tab w:val="left" w:pos="540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Universidade Nove de Julho, São Bernardo do Campo, São Paulo, Brasil</w:t>
      </w:r>
    </w:p>
    <w:p w14:paraId="0000000D" w14:textId="77777777" w:rsidR="00994FA6" w:rsidRDefault="00000000">
      <w:pPr>
        <w:tabs>
          <w:tab w:val="left" w:pos="5400"/>
        </w:tabs>
        <w:jc w:val="right"/>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highlight w:val="white"/>
          <w:vertAlign w:val="superscript"/>
        </w:rPr>
        <w:t>2</w:t>
      </w:r>
      <w:r>
        <w:rPr>
          <w:rFonts w:ascii="Times New Roman" w:eastAsia="Times New Roman" w:hAnsi="Times New Roman" w:cs="Times New Roman"/>
          <w:color w:val="212121"/>
          <w:sz w:val="24"/>
          <w:szCs w:val="24"/>
          <w:highlight w:val="white"/>
        </w:rPr>
        <w:t>Centro Universitário de Várzea Grande, Várzea Grande, Mato Grosso, Brasil</w:t>
      </w:r>
    </w:p>
    <w:p w14:paraId="0000000E" w14:textId="77777777" w:rsidR="00994FA6" w:rsidRDefault="00000000">
      <w:pPr>
        <w:tabs>
          <w:tab w:val="left" w:pos="540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Universidade Nilton Lins, Manaus, Amazonas, Brasil</w:t>
      </w:r>
    </w:p>
    <w:p w14:paraId="0000000F" w14:textId="77777777" w:rsidR="00994FA6" w:rsidRDefault="00000000">
      <w:pPr>
        <w:tabs>
          <w:tab w:val="left" w:pos="5400"/>
        </w:tabs>
        <w:jc w:val="right"/>
        <w:rPr>
          <w:rFonts w:ascii="Times New Roman" w:eastAsia="Times New Roman" w:hAnsi="Times New Roman" w:cs="Times New Roman"/>
          <w:sz w:val="24"/>
          <w:szCs w:val="24"/>
        </w:rPr>
      </w:pPr>
      <w:sdt>
        <w:sdtPr>
          <w:tag w:val="goog_rdk_0"/>
          <w:id w:val="-1363659474"/>
        </w:sdtPr>
        <w:sdtContent/>
      </w:sdt>
      <w:sdt>
        <w:sdtPr>
          <w:tag w:val="goog_rdk_1"/>
          <w:id w:val="2119794835"/>
        </w:sdtPr>
        <w:sdtContent/>
      </w:sdt>
      <w:proofErr w:type="gramStart"/>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Centro Universitário</w:t>
      </w:r>
      <w:proofErr w:type="gramEnd"/>
      <w:r>
        <w:rPr>
          <w:rFonts w:ascii="Times New Roman" w:eastAsia="Times New Roman" w:hAnsi="Times New Roman" w:cs="Times New Roman"/>
          <w:sz w:val="24"/>
          <w:szCs w:val="24"/>
        </w:rPr>
        <w:t xml:space="preserve"> CESMAC, Maceió, Alagoas, Brasil</w:t>
      </w:r>
    </w:p>
    <w:p w14:paraId="00000010" w14:textId="77777777" w:rsidR="00994FA6" w:rsidRDefault="00000000">
      <w:pPr>
        <w:tabs>
          <w:tab w:val="left" w:pos="5400"/>
        </w:tabs>
        <w:spacing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Universidade Federal de Juiz de Fora, Governador Valadares, Minas Gerais, Brasil</w:t>
      </w:r>
    </w:p>
    <w:p w14:paraId="00000011" w14:textId="77777777" w:rsidR="00994FA6" w:rsidRDefault="00000000">
      <w:pPr>
        <w:tabs>
          <w:tab w:val="left" w:pos="540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Endereço: Av. Dom Jaime de Barros Câmara, 90 - Planalto, São Bernardo do Campo - SP, 09895-400</w:t>
      </w:r>
    </w:p>
    <w:p w14:paraId="00000012" w14:textId="77777777" w:rsidR="00994FA6" w:rsidRDefault="00000000">
      <w:pPr>
        <w:tabs>
          <w:tab w:val="left" w:pos="5400"/>
        </w:tabs>
        <w:spacing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ticia.limasilva2@gmail.com</w:t>
      </w:r>
    </w:p>
    <w:p w14:paraId="00000013" w14:textId="77777777" w:rsidR="00994FA6" w:rsidRDefault="00000000">
      <w:pPr>
        <w:tabs>
          <w:tab w:val="left" w:pos="5400"/>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Submetido: 27/04/2023</w:t>
      </w:r>
    </w:p>
    <w:p w14:paraId="00000014" w14:textId="77777777" w:rsidR="00994FA6" w:rsidRDefault="00000000">
      <w:pPr>
        <w:tabs>
          <w:tab w:val="left" w:pos="5400"/>
        </w:tabs>
        <w:spacing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Aceite: 22/12/2023</w:t>
      </w:r>
    </w:p>
    <w:p w14:paraId="00000015" w14:textId="77777777" w:rsidR="00994FA6" w:rsidRDefault="00000000">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0000016" w14:textId="77777777" w:rsidR="00994FA6" w:rsidRDefault="00000000" w:rsidP="004E378B">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Justificativa e Objetivos: </w:t>
      </w:r>
      <w:r>
        <w:rPr>
          <w:rFonts w:ascii="Times New Roman" w:eastAsia="Times New Roman" w:hAnsi="Times New Roman" w:cs="Times New Roman"/>
          <w:sz w:val="24"/>
          <w:szCs w:val="24"/>
        </w:rPr>
        <w:t xml:space="preserve">A segunda maior causa de envenenamento humano no Brasil é ocasionada por animais peçonhentos. Desta forma, este estudo visou analisar dados clínicos e sociodemográficos a fim de traçar o perfil epidemiológico dos acidentes envolvendo animais peçonhentos no Maranhão. </w:t>
      </w:r>
      <w:r>
        <w:rPr>
          <w:rFonts w:ascii="Times New Roman" w:eastAsia="Times New Roman" w:hAnsi="Times New Roman" w:cs="Times New Roman"/>
          <w:b/>
          <w:sz w:val="24"/>
          <w:szCs w:val="24"/>
        </w:rPr>
        <w:t xml:space="preserve">Métodos: </w:t>
      </w:r>
      <w:r>
        <w:rPr>
          <w:rFonts w:ascii="Times New Roman" w:eastAsia="Times New Roman" w:hAnsi="Times New Roman" w:cs="Times New Roman"/>
          <w:sz w:val="24"/>
          <w:szCs w:val="24"/>
        </w:rPr>
        <w:t xml:space="preserve">Trata-se de um estudo ecológico de abordagem quantitativa, realizado a partir da coleta de dados pelo Sistema de Informações e Agravos (SINAN) das notificações de acidentes por animais peçonhentos ocorridos no estado do Maranhão no período de 2012 a 2021. </w:t>
      </w:r>
      <w:r>
        <w:rPr>
          <w:rFonts w:ascii="Times New Roman" w:eastAsia="Times New Roman" w:hAnsi="Times New Roman" w:cs="Times New Roman"/>
          <w:b/>
          <w:sz w:val="24"/>
          <w:szCs w:val="24"/>
        </w:rPr>
        <w:t xml:space="preserve"> Resultados: </w:t>
      </w:r>
      <w:r>
        <w:rPr>
          <w:rFonts w:ascii="Times New Roman" w:eastAsia="Times New Roman" w:hAnsi="Times New Roman" w:cs="Times New Roman"/>
          <w:sz w:val="24"/>
          <w:szCs w:val="24"/>
        </w:rPr>
        <w:t xml:space="preserve">Dos 34.808 casos notificados, constatou-se que a maior incidência ocorreu no ano de 2019 e, em geral, janeiro é o mês em que mais se registram acidentes. Ao analisar o perfil sociodemográfico nota-se que a maior parte das vítimas é representada por indivíduos do sexo masculino, entre 20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39 anos com grau de escolaridade não identificado. Tratando-se de critérios clínicos e epidemiológicos, evidenciou-se que as serpentes do gênero </w:t>
      </w:r>
      <w:proofErr w:type="spellStart"/>
      <w:r>
        <w:rPr>
          <w:rFonts w:ascii="Times New Roman" w:eastAsia="Times New Roman" w:hAnsi="Times New Roman" w:cs="Times New Roman"/>
          <w:i/>
          <w:sz w:val="24"/>
          <w:szCs w:val="24"/>
        </w:rPr>
        <w:t>Bothrops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são as responsáveis pela maior incidência, sendo que a maior parte dos atendimentos envolvendo animais peçonhentos ocorreu no intervalo de 1-3h após a picada. Entre os casos identificados 63% foram descritos como leve e 82% evoluíram para a cura.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O perfil epidemiológico descrito no estudo pode ser utilizado por agentes de saúde para o planejamento de medidas preventivas na atenção básica de saúde, conhecer o perfil das vítimas é essencial para prevenir e promover uma assistência de qualidade.  </w:t>
      </w:r>
    </w:p>
    <w:p w14:paraId="00000018" w14:textId="08AF1C4E" w:rsidR="00994FA6" w:rsidRPr="004E378B" w:rsidRDefault="00000000" w:rsidP="004E378B">
      <w:pPr>
        <w:spacing w:after="240"/>
        <w:ind w:right="4"/>
        <w:jc w:val="both"/>
        <w:rPr>
          <w:rFonts w:ascii="Times New Roman" w:eastAsia="Times New Roman" w:hAnsi="Times New Roman" w:cs="Times New Roman"/>
          <w:b/>
          <w:sz w:val="24"/>
          <w:szCs w:val="24"/>
          <w:lang w:val="en-US"/>
        </w:rPr>
      </w:pPr>
      <w:proofErr w:type="spellStart"/>
      <w:r w:rsidRPr="004E378B">
        <w:rPr>
          <w:rFonts w:ascii="Times New Roman" w:eastAsia="Times New Roman" w:hAnsi="Times New Roman" w:cs="Times New Roman"/>
          <w:b/>
          <w:sz w:val="24"/>
          <w:szCs w:val="24"/>
          <w:lang w:val="en-US"/>
        </w:rPr>
        <w:lastRenderedPageBreak/>
        <w:t>Descritores</w:t>
      </w:r>
      <w:proofErr w:type="spellEnd"/>
      <w:r w:rsidRPr="004E378B">
        <w:rPr>
          <w:rFonts w:ascii="Times New Roman" w:eastAsia="Times New Roman" w:hAnsi="Times New Roman" w:cs="Times New Roman"/>
          <w:b/>
          <w:sz w:val="24"/>
          <w:szCs w:val="24"/>
          <w:lang w:val="en-US"/>
        </w:rPr>
        <w:t xml:space="preserve">: </w:t>
      </w:r>
      <w:r w:rsidRPr="004E378B">
        <w:rPr>
          <w:rFonts w:ascii="Times New Roman" w:eastAsia="Times New Roman" w:hAnsi="Times New Roman" w:cs="Times New Roman"/>
          <w:i/>
          <w:color w:val="111827"/>
          <w:sz w:val="24"/>
          <w:szCs w:val="24"/>
          <w:lang w:val="en-US"/>
        </w:rPr>
        <w:t xml:space="preserve"> </w:t>
      </w:r>
      <w:proofErr w:type="spellStart"/>
      <w:r w:rsidRPr="004E378B">
        <w:rPr>
          <w:rFonts w:ascii="Times New Roman" w:eastAsia="Times New Roman" w:hAnsi="Times New Roman" w:cs="Times New Roman"/>
          <w:i/>
          <w:color w:val="111827"/>
          <w:sz w:val="24"/>
          <w:szCs w:val="24"/>
          <w:lang w:val="en-US"/>
        </w:rPr>
        <w:t>Escorpião</w:t>
      </w:r>
      <w:proofErr w:type="spellEnd"/>
      <w:r w:rsidRPr="004E378B">
        <w:rPr>
          <w:rFonts w:ascii="Times New Roman" w:eastAsia="Times New Roman" w:hAnsi="Times New Roman" w:cs="Times New Roman"/>
          <w:i/>
          <w:color w:val="111827"/>
          <w:sz w:val="24"/>
          <w:szCs w:val="24"/>
          <w:lang w:val="en-US"/>
        </w:rPr>
        <w:t xml:space="preserve">.  Serpentes. </w:t>
      </w:r>
      <w:proofErr w:type="spellStart"/>
      <w:r w:rsidRPr="004E378B">
        <w:rPr>
          <w:rFonts w:ascii="Times New Roman" w:eastAsia="Times New Roman" w:hAnsi="Times New Roman" w:cs="Times New Roman"/>
          <w:i/>
          <w:color w:val="111827"/>
          <w:sz w:val="24"/>
          <w:szCs w:val="24"/>
          <w:lang w:val="en-US"/>
        </w:rPr>
        <w:t>Epidemiologia</w:t>
      </w:r>
      <w:proofErr w:type="spellEnd"/>
      <w:r w:rsidRPr="004E378B">
        <w:rPr>
          <w:rFonts w:ascii="Times New Roman" w:eastAsia="Times New Roman" w:hAnsi="Times New Roman" w:cs="Times New Roman"/>
          <w:i/>
          <w:color w:val="111827"/>
          <w:sz w:val="24"/>
          <w:szCs w:val="24"/>
          <w:lang w:val="en-US"/>
        </w:rPr>
        <w:t>.</w:t>
      </w:r>
    </w:p>
    <w:p w14:paraId="00000019" w14:textId="77777777" w:rsidR="00994FA6" w:rsidRPr="004E378B" w:rsidRDefault="00000000">
      <w:pPr>
        <w:spacing w:after="240"/>
        <w:ind w:right="4"/>
        <w:jc w:val="both"/>
        <w:rPr>
          <w:rFonts w:ascii="Times New Roman" w:eastAsia="Times New Roman" w:hAnsi="Times New Roman" w:cs="Times New Roman"/>
          <w:b/>
          <w:sz w:val="24"/>
          <w:szCs w:val="24"/>
          <w:lang w:val="en-US"/>
        </w:rPr>
      </w:pPr>
      <w:r w:rsidRPr="004E378B">
        <w:rPr>
          <w:rFonts w:ascii="Times New Roman" w:eastAsia="Times New Roman" w:hAnsi="Times New Roman" w:cs="Times New Roman"/>
          <w:b/>
          <w:sz w:val="24"/>
          <w:szCs w:val="24"/>
          <w:lang w:val="en-US"/>
        </w:rPr>
        <w:t>ABSTRACT</w:t>
      </w:r>
    </w:p>
    <w:p w14:paraId="0000001A" w14:textId="77777777" w:rsidR="00994FA6" w:rsidRPr="004E378B" w:rsidRDefault="00000000" w:rsidP="004E378B">
      <w:pPr>
        <w:spacing w:after="240"/>
        <w:ind w:right="4"/>
        <w:jc w:val="both"/>
        <w:rPr>
          <w:rFonts w:ascii="Times New Roman" w:eastAsia="Times New Roman" w:hAnsi="Times New Roman" w:cs="Times New Roman"/>
          <w:b/>
          <w:sz w:val="24"/>
          <w:szCs w:val="24"/>
          <w:lang w:val="en-US"/>
        </w:rPr>
      </w:pPr>
      <w:r w:rsidRPr="004E378B">
        <w:rPr>
          <w:rFonts w:ascii="Times New Roman" w:eastAsia="Times New Roman" w:hAnsi="Times New Roman" w:cs="Times New Roman"/>
          <w:b/>
          <w:sz w:val="24"/>
          <w:szCs w:val="24"/>
          <w:lang w:val="en-US"/>
        </w:rPr>
        <w:t xml:space="preserve">Background and Objectives: </w:t>
      </w:r>
      <w:r w:rsidRPr="004E378B">
        <w:rPr>
          <w:rFonts w:ascii="Times New Roman" w:eastAsia="Times New Roman" w:hAnsi="Times New Roman" w:cs="Times New Roman"/>
          <w:sz w:val="24"/>
          <w:szCs w:val="24"/>
          <w:lang w:val="en-US"/>
        </w:rPr>
        <w:t xml:space="preserve">The second biggest cause of human poisoning in Brazil is caused by venomous animals. Thus, this study aimed to analyze clinical and sociodemographic data, </w:t>
      </w:r>
      <w:proofErr w:type="gramStart"/>
      <w:r w:rsidRPr="004E378B">
        <w:rPr>
          <w:rFonts w:ascii="Times New Roman" w:eastAsia="Times New Roman" w:hAnsi="Times New Roman" w:cs="Times New Roman"/>
          <w:sz w:val="24"/>
          <w:szCs w:val="24"/>
          <w:lang w:val="en-US"/>
        </w:rPr>
        <w:t>in order to</w:t>
      </w:r>
      <w:proofErr w:type="gramEnd"/>
      <w:r w:rsidRPr="004E378B">
        <w:rPr>
          <w:rFonts w:ascii="Times New Roman" w:eastAsia="Times New Roman" w:hAnsi="Times New Roman" w:cs="Times New Roman"/>
          <w:sz w:val="24"/>
          <w:szCs w:val="24"/>
          <w:lang w:val="en-US"/>
        </w:rPr>
        <w:t xml:space="preserve"> outline the epidemiological profile of accidents involving venomous animals in Maranhão. </w:t>
      </w:r>
      <w:r w:rsidRPr="004E378B">
        <w:rPr>
          <w:rFonts w:ascii="Times New Roman" w:eastAsia="Times New Roman" w:hAnsi="Times New Roman" w:cs="Times New Roman"/>
          <w:b/>
          <w:sz w:val="24"/>
          <w:szCs w:val="24"/>
          <w:lang w:val="en-US"/>
        </w:rPr>
        <w:t xml:space="preserve">Methods: </w:t>
      </w:r>
      <w:r w:rsidRPr="004E378B">
        <w:rPr>
          <w:rFonts w:ascii="Times New Roman" w:eastAsia="Times New Roman" w:hAnsi="Times New Roman" w:cs="Times New Roman"/>
          <w:sz w:val="24"/>
          <w:szCs w:val="24"/>
          <w:lang w:val="en-US"/>
        </w:rPr>
        <w:t xml:space="preserve">This is an ecological study with a quantitative approach, carried out from data collection by the Information and Disease System (SINAN) of notifications of accidents by venomous animals that occurred in the state of Maranhão from 2012 to 2021. </w:t>
      </w:r>
      <w:r w:rsidRPr="004E378B">
        <w:rPr>
          <w:rFonts w:ascii="Times New Roman" w:eastAsia="Times New Roman" w:hAnsi="Times New Roman" w:cs="Times New Roman"/>
          <w:b/>
          <w:sz w:val="24"/>
          <w:szCs w:val="24"/>
          <w:lang w:val="en-US"/>
        </w:rPr>
        <w:t>Results:</w:t>
      </w:r>
      <w:r w:rsidRPr="004E378B">
        <w:rPr>
          <w:rFonts w:ascii="Times New Roman" w:eastAsia="Times New Roman" w:hAnsi="Times New Roman" w:cs="Times New Roman"/>
          <w:sz w:val="24"/>
          <w:szCs w:val="24"/>
          <w:lang w:val="en-US"/>
        </w:rPr>
        <w:t xml:space="preserve"> Of the 34,808 cases reported, it was found that the highest incidence occurred in 2019 and, in general, January is the month in which the most accidents are recorded. When analyzing the sociodemographic profile, it is noted that </w:t>
      </w:r>
      <w:proofErr w:type="gramStart"/>
      <w:r w:rsidRPr="004E378B">
        <w:rPr>
          <w:rFonts w:ascii="Times New Roman" w:eastAsia="Times New Roman" w:hAnsi="Times New Roman" w:cs="Times New Roman"/>
          <w:sz w:val="24"/>
          <w:szCs w:val="24"/>
          <w:lang w:val="en-US"/>
        </w:rPr>
        <w:t>the majority of</w:t>
      </w:r>
      <w:proofErr w:type="gramEnd"/>
      <w:r w:rsidRPr="004E378B">
        <w:rPr>
          <w:rFonts w:ascii="Times New Roman" w:eastAsia="Times New Roman" w:hAnsi="Times New Roman" w:cs="Times New Roman"/>
          <w:sz w:val="24"/>
          <w:szCs w:val="24"/>
          <w:lang w:val="en-US"/>
        </w:rPr>
        <w:t xml:space="preserve"> victims are represented by male individuals, between 20-39 years old with an unidentified level of education. In the case of clinical and epidemiological criteria, it was evident that snakes of the genus Bothrops are responsible for the highest incidence, most cases involving venomous animals occurred within 1-3 hours after the bite, of the identified cases 63% were described as mild and 82% progressed to cure. </w:t>
      </w:r>
      <w:r w:rsidRPr="004E378B">
        <w:rPr>
          <w:rFonts w:ascii="Times New Roman" w:eastAsia="Times New Roman" w:hAnsi="Times New Roman" w:cs="Times New Roman"/>
          <w:b/>
          <w:sz w:val="24"/>
          <w:szCs w:val="24"/>
          <w:lang w:val="en-US"/>
        </w:rPr>
        <w:t xml:space="preserve">Conclusion: </w:t>
      </w:r>
      <w:r w:rsidRPr="004E378B">
        <w:rPr>
          <w:rFonts w:ascii="Times New Roman" w:eastAsia="Times New Roman" w:hAnsi="Times New Roman" w:cs="Times New Roman"/>
          <w:sz w:val="24"/>
          <w:szCs w:val="24"/>
          <w:lang w:val="en-US"/>
        </w:rPr>
        <w:t>The epidemiological profile described in the study can be used by health agents to plan preventive measures in basic health care, knowing the profile of victims is essential to prevent and promote quality assistance.</w:t>
      </w:r>
    </w:p>
    <w:p w14:paraId="0000001D" w14:textId="0DB8E17C" w:rsidR="00994FA6" w:rsidRPr="004E378B" w:rsidRDefault="00000000" w:rsidP="004E378B">
      <w:pPr>
        <w:spacing w:after="240"/>
        <w:ind w:right="4"/>
        <w:jc w:val="both"/>
        <w:rPr>
          <w:rFonts w:ascii="Times New Roman" w:eastAsia="Times New Roman" w:hAnsi="Times New Roman" w:cs="Times New Roman"/>
          <w:i/>
          <w:color w:val="212529"/>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i/>
          <w:color w:val="212529"/>
          <w:sz w:val="24"/>
          <w:szCs w:val="24"/>
        </w:rPr>
        <w:t xml:space="preserve"> Scorpion. </w:t>
      </w:r>
      <w:proofErr w:type="spellStart"/>
      <w:r>
        <w:rPr>
          <w:rFonts w:ascii="Times New Roman" w:eastAsia="Times New Roman" w:hAnsi="Times New Roman" w:cs="Times New Roman"/>
          <w:i/>
          <w:color w:val="212529"/>
          <w:sz w:val="24"/>
          <w:szCs w:val="24"/>
        </w:rPr>
        <w:t>Snakes</w:t>
      </w:r>
      <w:proofErr w:type="spellEnd"/>
      <w:r>
        <w:rPr>
          <w:rFonts w:ascii="Times New Roman" w:eastAsia="Times New Roman" w:hAnsi="Times New Roman" w:cs="Times New Roman"/>
          <w:i/>
          <w:color w:val="212529"/>
          <w:sz w:val="24"/>
          <w:szCs w:val="24"/>
        </w:rPr>
        <w:t xml:space="preserve">. </w:t>
      </w:r>
      <w:proofErr w:type="spellStart"/>
      <w:r>
        <w:rPr>
          <w:rFonts w:ascii="Times New Roman" w:eastAsia="Times New Roman" w:hAnsi="Times New Roman" w:cs="Times New Roman"/>
          <w:i/>
          <w:color w:val="212529"/>
          <w:sz w:val="24"/>
          <w:szCs w:val="24"/>
        </w:rPr>
        <w:t>Epidemiology</w:t>
      </w:r>
      <w:proofErr w:type="spellEnd"/>
      <w:r>
        <w:rPr>
          <w:rFonts w:ascii="Times New Roman" w:eastAsia="Times New Roman" w:hAnsi="Times New Roman" w:cs="Times New Roman"/>
          <w:i/>
          <w:color w:val="212529"/>
          <w:sz w:val="24"/>
          <w:szCs w:val="24"/>
        </w:rPr>
        <w:t>.</w:t>
      </w:r>
    </w:p>
    <w:p w14:paraId="0000001E" w14:textId="77777777" w:rsidR="00994FA6" w:rsidRDefault="00000000">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1F" w14:textId="77777777" w:rsidR="00994FA6" w:rsidRDefault="00000000" w:rsidP="004E378B">
      <w:pPr>
        <w:spacing w:after="240"/>
        <w:ind w:right="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Justificación</w:t>
      </w:r>
      <w:proofErr w:type="spellEnd"/>
      <w:r>
        <w:rPr>
          <w:rFonts w:ascii="Times New Roman" w:eastAsia="Times New Roman" w:hAnsi="Times New Roman" w:cs="Times New Roman"/>
          <w:b/>
          <w:sz w:val="24"/>
          <w:szCs w:val="24"/>
        </w:rPr>
        <w:t xml:space="preserve"> y Objetivos: </w:t>
      </w:r>
      <w:r>
        <w:rPr>
          <w:rFonts w:ascii="Times New Roman" w:eastAsia="Times New Roman" w:hAnsi="Times New Roman" w:cs="Times New Roman"/>
          <w:sz w:val="24"/>
          <w:szCs w:val="24"/>
        </w:rPr>
        <w:t xml:space="preserve">La segunda causa de </w:t>
      </w:r>
      <w:proofErr w:type="spellStart"/>
      <w:r>
        <w:rPr>
          <w:rFonts w:ascii="Times New Roman" w:eastAsia="Times New Roman" w:hAnsi="Times New Roman" w:cs="Times New Roman"/>
          <w:sz w:val="24"/>
          <w:szCs w:val="24"/>
        </w:rPr>
        <w:t>envenenamiento</w:t>
      </w:r>
      <w:proofErr w:type="spellEnd"/>
      <w:r>
        <w:rPr>
          <w:rFonts w:ascii="Times New Roman" w:eastAsia="Times New Roman" w:hAnsi="Times New Roman" w:cs="Times New Roman"/>
          <w:sz w:val="24"/>
          <w:szCs w:val="24"/>
        </w:rPr>
        <w:t xml:space="preserve"> humano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Brasil es causada por </w:t>
      </w:r>
      <w:proofErr w:type="spellStart"/>
      <w:r>
        <w:rPr>
          <w:rFonts w:ascii="Times New Roman" w:eastAsia="Times New Roman" w:hAnsi="Times New Roman" w:cs="Times New Roman"/>
          <w:sz w:val="24"/>
          <w:szCs w:val="24"/>
        </w:rPr>
        <w:t>animales</w:t>
      </w:r>
      <w:proofErr w:type="spellEnd"/>
      <w:r>
        <w:rPr>
          <w:rFonts w:ascii="Times New Roman" w:eastAsia="Times New Roman" w:hAnsi="Times New Roman" w:cs="Times New Roman"/>
          <w:sz w:val="24"/>
          <w:szCs w:val="24"/>
        </w:rPr>
        <w:t xml:space="preserve"> venenosos. Así, este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tuvo</w:t>
      </w:r>
      <w:proofErr w:type="spellEnd"/>
      <w:r>
        <w:rPr>
          <w:rFonts w:ascii="Times New Roman" w:eastAsia="Times New Roman" w:hAnsi="Times New Roman" w:cs="Times New Roman"/>
          <w:sz w:val="24"/>
          <w:szCs w:val="24"/>
        </w:rPr>
        <w:t xml:space="preserve"> como objetivo </w:t>
      </w:r>
      <w:proofErr w:type="spellStart"/>
      <w:r>
        <w:rPr>
          <w:rFonts w:ascii="Times New Roman" w:eastAsia="Times New Roman" w:hAnsi="Times New Roman" w:cs="Times New Roman"/>
          <w:sz w:val="24"/>
          <w:szCs w:val="24"/>
        </w:rPr>
        <w:t>analizar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datos</w:t>
      </w:r>
      <w:proofErr w:type="spellEnd"/>
      <w:r>
        <w:rPr>
          <w:rFonts w:ascii="Times New Roman" w:eastAsia="Times New Roman" w:hAnsi="Times New Roman" w:cs="Times New Roman"/>
          <w:sz w:val="24"/>
          <w:szCs w:val="24"/>
        </w:rPr>
        <w:t xml:space="preserve"> clínicos y sociodemográficos,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w:t>
      </w:r>
      <w:proofErr w:type="spellEnd"/>
      <w:r>
        <w:rPr>
          <w:rFonts w:ascii="Times New Roman" w:eastAsia="Times New Roman" w:hAnsi="Times New Roman" w:cs="Times New Roman"/>
          <w:sz w:val="24"/>
          <w:szCs w:val="24"/>
        </w:rPr>
        <w:t xml:space="preserve"> de delinear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perfil epidemiológico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animales</w:t>
      </w:r>
      <w:proofErr w:type="spellEnd"/>
      <w:r>
        <w:rPr>
          <w:rFonts w:ascii="Times New Roman" w:eastAsia="Times New Roman" w:hAnsi="Times New Roman" w:cs="Times New Roman"/>
          <w:sz w:val="24"/>
          <w:szCs w:val="24"/>
        </w:rPr>
        <w:t xml:space="preserve"> venenosos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Maranhão. </w:t>
      </w:r>
      <w:r>
        <w:rPr>
          <w:rFonts w:ascii="Times New Roman" w:eastAsia="Times New Roman" w:hAnsi="Times New Roman" w:cs="Times New Roman"/>
          <w:b/>
          <w:sz w:val="24"/>
          <w:szCs w:val="24"/>
        </w:rPr>
        <w:t>Métodos</w:t>
      </w:r>
      <w:r>
        <w:rPr>
          <w:rFonts w:ascii="Times New Roman" w:eastAsia="Times New Roman" w:hAnsi="Times New Roman" w:cs="Times New Roman"/>
          <w:sz w:val="24"/>
          <w:szCs w:val="24"/>
        </w:rPr>
        <w:t xml:space="preserve">: Se trata de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ecológico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abordaje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cuantitativo</w:t>
      </w:r>
      <w:proofErr w:type="spellEnd"/>
      <w:r>
        <w:rPr>
          <w:rFonts w:ascii="Times New Roman" w:eastAsia="Times New Roman" w:hAnsi="Times New Roman" w:cs="Times New Roman"/>
          <w:sz w:val="24"/>
          <w:szCs w:val="24"/>
        </w:rPr>
        <w:t xml:space="preserve">, realizado a partir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recolección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datos</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Sistema de </w:t>
      </w:r>
      <w:proofErr w:type="spellStart"/>
      <w:r>
        <w:rPr>
          <w:rFonts w:ascii="Times New Roman" w:eastAsia="Times New Roman" w:hAnsi="Times New Roman" w:cs="Times New Roman"/>
          <w:sz w:val="24"/>
          <w:szCs w:val="24"/>
        </w:rPr>
        <w:t>Información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Enfermedades</w:t>
      </w:r>
      <w:proofErr w:type="spellEnd"/>
      <w:r>
        <w:rPr>
          <w:rFonts w:ascii="Times New Roman" w:eastAsia="Times New Roman" w:hAnsi="Times New Roman" w:cs="Times New Roman"/>
          <w:sz w:val="24"/>
          <w:szCs w:val="24"/>
        </w:rPr>
        <w:t xml:space="preserve"> (SINAN) de relatos de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animales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ponzoñosos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ocurridos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estado de Maranhão entre 2012 y 2021.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34.808 casos reportados, se </w:t>
      </w:r>
      <w:proofErr w:type="spellStart"/>
      <w:r>
        <w:rPr>
          <w:rFonts w:ascii="Times New Roman" w:eastAsia="Times New Roman" w:hAnsi="Times New Roman" w:cs="Times New Roman"/>
          <w:sz w:val="24"/>
          <w:szCs w:val="24"/>
        </w:rPr>
        <w:t>encontró</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incidencia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ocurrió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2019 y,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general, </w:t>
      </w:r>
      <w:proofErr w:type="spellStart"/>
      <w:r>
        <w:rPr>
          <w:rFonts w:ascii="Times New Roman" w:eastAsia="Times New Roman" w:hAnsi="Times New Roman" w:cs="Times New Roman"/>
          <w:sz w:val="24"/>
          <w:szCs w:val="24"/>
        </w:rPr>
        <w:t>enero</w:t>
      </w:r>
      <w:proofErr w:type="spellEnd"/>
      <w:r>
        <w:rPr>
          <w:rFonts w:ascii="Times New Roman" w:eastAsia="Times New Roman" w:hAnsi="Times New Roman" w:cs="Times New Roman"/>
          <w:sz w:val="24"/>
          <w:szCs w:val="24"/>
        </w:rPr>
        <w:t xml:space="preserve"> es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que se </w:t>
      </w:r>
      <w:proofErr w:type="spellStart"/>
      <w:r>
        <w:rPr>
          <w:rFonts w:ascii="Times New Roman" w:eastAsia="Times New Roman" w:hAnsi="Times New Roman" w:cs="Times New Roman"/>
          <w:sz w:val="24"/>
          <w:szCs w:val="24"/>
        </w:rPr>
        <w:t>registran</w:t>
      </w:r>
      <w:proofErr w:type="spellEnd"/>
      <w:r>
        <w:rPr>
          <w:rFonts w:ascii="Times New Roman" w:eastAsia="Times New Roman" w:hAnsi="Times New Roman" w:cs="Times New Roman"/>
          <w:sz w:val="24"/>
          <w:szCs w:val="24"/>
        </w:rPr>
        <w:t xml:space="preserve"> más </w:t>
      </w:r>
      <w:proofErr w:type="spellStart"/>
      <w:r>
        <w:rPr>
          <w:rFonts w:ascii="Times New Roman" w:eastAsia="Times New Roman" w:hAnsi="Times New Roman" w:cs="Times New Roman"/>
          <w:sz w:val="24"/>
          <w:szCs w:val="24"/>
        </w:rPr>
        <w:t>accidentes</w:t>
      </w:r>
      <w:proofErr w:type="spellEnd"/>
      <w:r>
        <w:rPr>
          <w:rFonts w:ascii="Times New Roman" w:eastAsia="Times New Roman" w:hAnsi="Times New Roman" w:cs="Times New Roman"/>
          <w:sz w:val="24"/>
          <w:szCs w:val="24"/>
        </w:rPr>
        <w:t xml:space="preserve">. Al </w:t>
      </w:r>
      <w:proofErr w:type="spellStart"/>
      <w:r>
        <w:rPr>
          <w:rFonts w:ascii="Times New Roman" w:eastAsia="Times New Roman" w:hAnsi="Times New Roman" w:cs="Times New Roman"/>
          <w:sz w:val="24"/>
          <w:szCs w:val="24"/>
        </w:rPr>
        <w:t>analizar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perfil sociodemográfico, se observa que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víctimas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están</w:t>
      </w:r>
      <w:proofErr w:type="spellEnd"/>
      <w:r>
        <w:rPr>
          <w:rFonts w:ascii="Times New Roman" w:eastAsia="Times New Roman" w:hAnsi="Times New Roman" w:cs="Times New Roman"/>
          <w:sz w:val="24"/>
          <w:szCs w:val="24"/>
        </w:rPr>
        <w:t xml:space="preserve"> representadas por personas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sexo masculino, entre 20-39 </w:t>
      </w:r>
      <w:proofErr w:type="spellStart"/>
      <w:r>
        <w:rPr>
          <w:rFonts w:ascii="Times New Roman" w:eastAsia="Times New Roman" w:hAnsi="Times New Roman" w:cs="Times New Roman"/>
          <w:sz w:val="24"/>
          <w:szCs w:val="24"/>
        </w:rPr>
        <w:t>años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nivel</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escolaridad</w:t>
      </w:r>
      <w:proofErr w:type="spellEnd"/>
      <w:r>
        <w:rPr>
          <w:rFonts w:ascii="Times New Roman" w:eastAsia="Times New Roman" w:hAnsi="Times New Roman" w:cs="Times New Roman"/>
          <w:sz w:val="24"/>
          <w:szCs w:val="24"/>
        </w:rPr>
        <w:t xml:space="preserve"> no identificado.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caso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criterios</w:t>
      </w:r>
      <w:proofErr w:type="spellEnd"/>
      <w:r>
        <w:rPr>
          <w:rFonts w:ascii="Times New Roman" w:eastAsia="Times New Roman" w:hAnsi="Times New Roman" w:cs="Times New Roman"/>
          <w:sz w:val="24"/>
          <w:szCs w:val="24"/>
        </w:rPr>
        <w:t xml:space="preserve"> clínicos y epidemiológicos, se </w:t>
      </w:r>
      <w:proofErr w:type="spellStart"/>
      <w:r>
        <w:rPr>
          <w:rFonts w:ascii="Times New Roman" w:eastAsia="Times New Roman" w:hAnsi="Times New Roman" w:cs="Times New Roman"/>
          <w:sz w:val="24"/>
          <w:szCs w:val="24"/>
        </w:rPr>
        <w:t>evidenció</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serpientes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género </w:t>
      </w:r>
      <w:proofErr w:type="spellStart"/>
      <w:r>
        <w:rPr>
          <w:rFonts w:ascii="Times New Roman" w:eastAsia="Times New Roman" w:hAnsi="Times New Roman" w:cs="Times New Roman"/>
          <w:sz w:val="24"/>
          <w:szCs w:val="24"/>
        </w:rPr>
        <w:t>Bothrops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responsables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incidencia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mayoría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casos que </w:t>
      </w:r>
      <w:proofErr w:type="spellStart"/>
      <w:r>
        <w:rPr>
          <w:rFonts w:ascii="Times New Roman" w:eastAsia="Times New Roman" w:hAnsi="Times New Roman" w:cs="Times New Roman"/>
          <w:sz w:val="24"/>
          <w:szCs w:val="24"/>
        </w:rPr>
        <w:t>involucraron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animales</w:t>
      </w:r>
      <w:proofErr w:type="spellEnd"/>
      <w:r>
        <w:rPr>
          <w:rFonts w:ascii="Times New Roman" w:eastAsia="Times New Roman" w:hAnsi="Times New Roman" w:cs="Times New Roman"/>
          <w:sz w:val="24"/>
          <w:szCs w:val="24"/>
        </w:rPr>
        <w:t xml:space="preserve"> venenosos </w:t>
      </w:r>
      <w:proofErr w:type="spellStart"/>
      <w:r>
        <w:rPr>
          <w:rFonts w:ascii="Times New Roman" w:eastAsia="Times New Roman" w:hAnsi="Times New Roman" w:cs="Times New Roman"/>
          <w:sz w:val="24"/>
          <w:szCs w:val="24"/>
        </w:rPr>
        <w:t>ocurrieron</w:t>
      </w:r>
      <w:proofErr w:type="spellEnd"/>
      <w:r>
        <w:rPr>
          <w:rFonts w:ascii="Times New Roman" w:eastAsia="Times New Roman" w:hAnsi="Times New Roman" w:cs="Times New Roman"/>
          <w:sz w:val="24"/>
          <w:szCs w:val="24"/>
        </w:rPr>
        <w:t xml:space="preserve"> entre 1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3 horas </w:t>
      </w:r>
      <w:proofErr w:type="spellStart"/>
      <w:r>
        <w:rPr>
          <w:rFonts w:ascii="Times New Roman" w:eastAsia="Times New Roman" w:hAnsi="Times New Roman" w:cs="Times New Roman"/>
          <w:sz w:val="24"/>
          <w:szCs w:val="24"/>
        </w:rPr>
        <w:t>después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mordedura, de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casos identificados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63% </w:t>
      </w:r>
      <w:proofErr w:type="spellStart"/>
      <w:r>
        <w:rPr>
          <w:rFonts w:ascii="Times New Roman" w:eastAsia="Times New Roman" w:hAnsi="Times New Roman" w:cs="Times New Roman"/>
          <w:sz w:val="24"/>
          <w:szCs w:val="24"/>
        </w:rPr>
        <w:t>fueron</w:t>
      </w:r>
      <w:proofErr w:type="spellEnd"/>
      <w:r>
        <w:rPr>
          <w:rFonts w:ascii="Times New Roman" w:eastAsia="Times New Roman" w:hAnsi="Times New Roman" w:cs="Times New Roman"/>
          <w:sz w:val="24"/>
          <w:szCs w:val="24"/>
        </w:rPr>
        <w:t xml:space="preserve"> descritos como leves y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82% </w:t>
      </w:r>
      <w:proofErr w:type="spellStart"/>
      <w:r>
        <w:rPr>
          <w:rFonts w:ascii="Times New Roman" w:eastAsia="Times New Roman" w:hAnsi="Times New Roman" w:cs="Times New Roman"/>
          <w:sz w:val="24"/>
          <w:szCs w:val="24"/>
        </w:rPr>
        <w:t>progresó</w:t>
      </w:r>
      <w:proofErr w:type="spellEnd"/>
      <w:r>
        <w:rPr>
          <w:rFonts w:ascii="Times New Roman" w:eastAsia="Times New Roman" w:hAnsi="Times New Roman" w:cs="Times New Roman"/>
          <w:sz w:val="24"/>
          <w:szCs w:val="24"/>
        </w:rPr>
        <w:t xml:space="preserve"> hasta </w:t>
      </w:r>
      <w:proofErr w:type="spellStart"/>
      <w:r>
        <w:rPr>
          <w:rFonts w:ascii="Times New Roman" w:eastAsia="Times New Roman" w:hAnsi="Times New Roman" w:cs="Times New Roman"/>
          <w:sz w:val="24"/>
          <w:szCs w:val="24"/>
        </w:rPr>
        <w:t>curarse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Conclusión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perfil epidemiológico descrito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estudio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ser utilizado por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agentes de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para planificar medidas preventivas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atención</w:t>
      </w:r>
      <w:proofErr w:type="spellEnd"/>
      <w:r>
        <w:rPr>
          <w:rFonts w:ascii="Times New Roman" w:eastAsia="Times New Roman" w:hAnsi="Times New Roman" w:cs="Times New Roman"/>
          <w:sz w:val="24"/>
          <w:szCs w:val="24"/>
        </w:rPr>
        <w:t xml:space="preserve"> básica de </w:t>
      </w:r>
      <w:proofErr w:type="spellStart"/>
      <w:r>
        <w:rPr>
          <w:rFonts w:ascii="Times New Roman" w:eastAsia="Times New Roman" w:hAnsi="Times New Roman" w:cs="Times New Roman"/>
          <w:sz w:val="24"/>
          <w:szCs w:val="24"/>
        </w:rPr>
        <w:t>salud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conocer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perfil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víctimas</w:t>
      </w:r>
      <w:proofErr w:type="spellEnd"/>
      <w:r>
        <w:rPr>
          <w:rFonts w:ascii="Times New Roman" w:eastAsia="Times New Roman" w:hAnsi="Times New Roman" w:cs="Times New Roman"/>
          <w:sz w:val="24"/>
          <w:szCs w:val="24"/>
        </w:rPr>
        <w:t xml:space="preserve"> es fundamental para prevenir y promover una </w:t>
      </w:r>
      <w:proofErr w:type="spellStart"/>
      <w:r>
        <w:rPr>
          <w:rFonts w:ascii="Times New Roman" w:eastAsia="Times New Roman" w:hAnsi="Times New Roman" w:cs="Times New Roman"/>
          <w:sz w:val="24"/>
          <w:szCs w:val="24"/>
        </w:rPr>
        <w:t>atención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calidad</w:t>
      </w:r>
      <w:proofErr w:type="spellEnd"/>
      <w:r>
        <w:rPr>
          <w:rFonts w:ascii="Times New Roman" w:eastAsia="Times New Roman" w:hAnsi="Times New Roman" w:cs="Times New Roman"/>
          <w:sz w:val="24"/>
          <w:szCs w:val="24"/>
        </w:rPr>
        <w:t>.</w:t>
      </w:r>
    </w:p>
    <w:p w14:paraId="00000021" w14:textId="40DD9009" w:rsidR="00994FA6" w:rsidRPr="004E378B" w:rsidRDefault="00000000" w:rsidP="004E378B">
      <w:pPr>
        <w:spacing w:after="240"/>
        <w:ind w:right="4"/>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b/>
          <w:sz w:val="24"/>
          <w:szCs w:val="24"/>
        </w:rPr>
        <w:t>Palabras</w:t>
      </w:r>
      <w:proofErr w:type="spellEnd"/>
      <w:r>
        <w:rPr>
          <w:rFonts w:ascii="Times New Roman" w:eastAsia="Times New Roman" w:hAnsi="Times New Roman" w:cs="Times New Roman"/>
          <w:b/>
          <w:sz w:val="24"/>
          <w:szCs w:val="24"/>
        </w:rPr>
        <w:t xml:space="preserve"> Claves: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Escorpión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Serpientes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Epidemiología</w:t>
      </w:r>
      <w:proofErr w:type="spellEnd"/>
      <w:r>
        <w:rPr>
          <w:rFonts w:ascii="Times New Roman" w:eastAsia="Times New Roman" w:hAnsi="Times New Roman" w:cs="Times New Roman"/>
          <w:i/>
          <w:sz w:val="24"/>
          <w:szCs w:val="24"/>
        </w:rPr>
        <w:t>.</w:t>
      </w:r>
    </w:p>
    <w:p w14:paraId="00000022" w14:textId="77777777" w:rsidR="00994FA6" w:rsidRDefault="00000000">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0000023" w14:textId="77777777" w:rsidR="00994FA6" w:rsidRDefault="00000000">
      <w:pPr>
        <w:spacing w:line="360" w:lineRule="auto"/>
        <w:ind w:firstLine="720"/>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Animais peçonhentos são reconhecidos por aqueles que produzem peçonha e têm condições para injetá-la, como serpentes, escorpiões, abelhas e besouros. Os acidentes por serpentes integram a lista de doenças tropicais negligenciadas e representam um problema de saúde pública, sendo reconhecido pela Organização Mundial da Saúde (OMS) como pertencente a lista das doenças tropicais negligenciadas, fato que, inclusive, motivou a OMS modificar as ferramentas estratégicas para eliminar as doenças tropicais negligenciadas, com objetivo de contornar essa situação até 2030.</w:t>
      </w:r>
      <w:r>
        <w:rPr>
          <w:rFonts w:ascii="Times New Roman" w:eastAsia="Times New Roman" w:hAnsi="Times New Roman" w:cs="Times New Roman"/>
          <w:color w:val="202122"/>
          <w:sz w:val="24"/>
          <w:szCs w:val="24"/>
          <w:vertAlign w:val="superscript"/>
        </w:rPr>
        <w:t>1</w:t>
      </w:r>
    </w:p>
    <w:p w14:paraId="00000024" w14:textId="77777777" w:rsidR="00994FA6" w:rsidRDefault="00000000">
      <w:pPr>
        <w:spacing w:line="360" w:lineRule="auto"/>
        <w:ind w:firstLine="720"/>
        <w:jc w:val="both"/>
      </w:pPr>
      <w:r>
        <w:rPr>
          <w:rFonts w:ascii="Times New Roman" w:eastAsia="Times New Roman" w:hAnsi="Times New Roman" w:cs="Times New Roman"/>
          <w:color w:val="202122"/>
          <w:sz w:val="24"/>
          <w:szCs w:val="24"/>
        </w:rPr>
        <w:t>No Brasil, os acidentes envolvendo animais peçonhentos tornaram-se um problema para a saúde pública sendo estes responsáveis por emergências clínicas, que necessitam de assistência imediata devido às alterações fisiopatológicas.</w:t>
      </w:r>
      <w:r>
        <w:rPr>
          <w:rFonts w:ascii="Times New Roman" w:eastAsia="Times New Roman" w:hAnsi="Times New Roman" w:cs="Times New Roman"/>
          <w:color w:val="202122"/>
          <w:sz w:val="24"/>
          <w:szCs w:val="24"/>
          <w:vertAlign w:val="superscript"/>
        </w:rPr>
        <w:t>2</w:t>
      </w:r>
      <w:r>
        <w:rPr>
          <w:rFonts w:ascii="Times New Roman" w:eastAsia="Times New Roman" w:hAnsi="Times New Roman" w:cs="Times New Roman"/>
          <w:color w:val="202122"/>
          <w:sz w:val="24"/>
          <w:szCs w:val="24"/>
        </w:rPr>
        <w:t xml:space="preserve"> Em média, 200 óbitos são registrados anualmente a cada 100 mil casos, sendo a segunda maior causa de intoxicação de envenenamento em seres humanos.</w:t>
      </w:r>
      <w:r>
        <w:rPr>
          <w:rFonts w:ascii="Times New Roman" w:eastAsia="Times New Roman" w:hAnsi="Times New Roman" w:cs="Times New Roman"/>
          <w:color w:val="202122"/>
          <w:sz w:val="24"/>
          <w:szCs w:val="24"/>
          <w:vertAlign w:val="superscript"/>
        </w:rPr>
        <w:t xml:space="preserve">.1-3 </w:t>
      </w:r>
      <w:r>
        <w:rPr>
          <w:rFonts w:ascii="Times New Roman" w:eastAsia="Times New Roman" w:hAnsi="Times New Roman" w:cs="Times New Roman"/>
          <w:color w:val="202122"/>
          <w:sz w:val="24"/>
          <w:szCs w:val="24"/>
        </w:rPr>
        <w:t>Por esse motivo, o diagnóstico dos acidentes deve ser notificado pelas emissões clínico-epidemiológicos através do preenchimento da Ficha de investigação de Acidentes por Animais Peçonhentos no Sistema de Informação de Agravos de Notificação (SINAN).</w:t>
      </w:r>
      <w:r>
        <w:rPr>
          <w:rFonts w:ascii="Times New Roman" w:eastAsia="Times New Roman" w:hAnsi="Times New Roman" w:cs="Times New Roman"/>
          <w:color w:val="202122"/>
          <w:sz w:val="24"/>
          <w:szCs w:val="24"/>
          <w:vertAlign w:val="superscript"/>
        </w:rPr>
        <w:t>4</w:t>
      </w:r>
    </w:p>
    <w:p w14:paraId="00000025" w14:textId="77777777" w:rsidR="00994FA6" w:rsidRDefault="00000000">
      <w:pPr>
        <w:spacing w:line="360" w:lineRule="auto"/>
        <w:ind w:firstLine="720"/>
        <w:jc w:val="both"/>
        <w:rPr>
          <w:rFonts w:ascii="Times New Roman" w:eastAsia="Times New Roman" w:hAnsi="Times New Roman" w:cs="Times New Roman"/>
          <w:color w:val="202122"/>
          <w:sz w:val="24"/>
          <w:szCs w:val="24"/>
          <w:vertAlign w:val="superscript"/>
        </w:rPr>
      </w:pPr>
      <w:r>
        <w:rPr>
          <w:rFonts w:ascii="Times New Roman" w:eastAsia="Times New Roman" w:hAnsi="Times New Roman" w:cs="Times New Roman"/>
          <w:color w:val="202122"/>
          <w:sz w:val="24"/>
          <w:szCs w:val="24"/>
        </w:rPr>
        <w:t>Esse cenário tem sido justificado pelas mudanças climáticas e ambientais causadas pelo crescimento urbano desordenado, que vem causando um desequilíbrio no habitat natural desses animais. Dessa forma, esses fatores são condicionantes para que os animais peçonhentos, migrem do ambiente selvagem para zonas rurais e urbanas à procura de alimento e para que ataquem como forma de defesa. Como resultado, tem-se um número crescente de acidentes peri e intradomiciliares, além de um aumento do risco ocupacional de trabalhadores no meio agrícola.</w:t>
      </w:r>
      <w:r>
        <w:rPr>
          <w:rFonts w:ascii="Times New Roman" w:eastAsia="Times New Roman" w:hAnsi="Times New Roman" w:cs="Times New Roman"/>
          <w:color w:val="202122"/>
          <w:sz w:val="24"/>
          <w:szCs w:val="24"/>
          <w:vertAlign w:val="superscript"/>
        </w:rPr>
        <w:t>4,5</w:t>
      </w:r>
    </w:p>
    <w:p w14:paraId="00000026" w14:textId="77777777" w:rsidR="00994FA6" w:rsidRDefault="00000000">
      <w:pPr>
        <w:spacing w:line="360" w:lineRule="auto"/>
        <w:ind w:firstLine="720"/>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A epidemiologia desses acidentes na região Nordeste do Brasil, incluindo o estado do Maranhão, ainda é pouco compreendida,</w:t>
      </w:r>
      <w:r>
        <w:rPr>
          <w:rFonts w:ascii="Times New Roman" w:eastAsia="Times New Roman" w:hAnsi="Times New Roman" w:cs="Times New Roman"/>
          <w:color w:val="202122"/>
          <w:sz w:val="24"/>
          <w:szCs w:val="24"/>
          <w:vertAlign w:val="superscript"/>
        </w:rPr>
        <w:t>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02122"/>
          <w:sz w:val="24"/>
          <w:szCs w:val="24"/>
        </w:rPr>
        <w:t xml:space="preserve">principalmente no contexto dessas alterações ambientais dos últimos anos. Além disso, apesar de haver trabalhos que reúnam dados epidemiológicos dessas intercorrências no Brasil, há poucos estudos na literatura que tratam especificamente sobre o estado do Maranhão. </w:t>
      </w:r>
    </w:p>
    <w:p w14:paraId="00000028" w14:textId="242DCCA9" w:rsidR="00994FA6" w:rsidRPr="004E378B" w:rsidRDefault="00000000" w:rsidP="004E378B">
      <w:pPr>
        <w:spacing w:after="240" w:line="360" w:lineRule="auto"/>
        <w:ind w:firstLine="720"/>
        <w:jc w:val="both"/>
      </w:pPr>
      <w:r>
        <w:rPr>
          <w:rFonts w:ascii="Times New Roman" w:eastAsia="Times New Roman" w:hAnsi="Times New Roman" w:cs="Times New Roman"/>
          <w:color w:val="202122"/>
          <w:sz w:val="24"/>
          <w:szCs w:val="24"/>
        </w:rPr>
        <w:t>Assim, tendo em vista que os acidentes por animais peçonhentos são considerados negligenciados no país, faz-se necessário conhecer o perfil epidemiológico para conduzir as políticas de prevenção e orientações para esses grupos de risco que acometem os indivíduos vulneráveis, de baixa renda, trabalhadores, moradores do campo, comunidades periféricas de zonas rurais e urbanas, fluxos dos locais que aproximam os seres humano e o habitat natural.</w:t>
      </w:r>
      <w:r>
        <w:rPr>
          <w:rFonts w:ascii="Times New Roman" w:eastAsia="Times New Roman" w:hAnsi="Times New Roman" w:cs="Times New Roman"/>
          <w:color w:val="202122"/>
          <w:sz w:val="24"/>
          <w:szCs w:val="24"/>
          <w:vertAlign w:val="superscript"/>
        </w:rPr>
        <w:t>3,7</w:t>
      </w:r>
      <w:r>
        <w:rPr>
          <w:rFonts w:ascii="Times New Roman" w:eastAsia="Times New Roman" w:hAnsi="Times New Roman" w:cs="Times New Roman"/>
          <w:color w:val="202122"/>
          <w:sz w:val="24"/>
          <w:szCs w:val="24"/>
        </w:rPr>
        <w:t xml:space="preserve">. Neste contexto, este estudo teve como objetivo traçar o perfil </w:t>
      </w:r>
      <w:r>
        <w:rPr>
          <w:rFonts w:ascii="Times New Roman" w:eastAsia="Times New Roman" w:hAnsi="Times New Roman" w:cs="Times New Roman"/>
          <w:color w:val="202122"/>
          <w:sz w:val="24"/>
          <w:szCs w:val="24"/>
        </w:rPr>
        <w:lastRenderedPageBreak/>
        <w:t xml:space="preserve">epidemiológico dos acidentes por animais peçonhentos no Estado do Maranhão no período de 2012 </w:t>
      </w:r>
      <w:proofErr w:type="gramStart"/>
      <w:r>
        <w:rPr>
          <w:rFonts w:ascii="Times New Roman" w:eastAsia="Times New Roman" w:hAnsi="Times New Roman" w:cs="Times New Roman"/>
          <w:color w:val="202122"/>
          <w:sz w:val="24"/>
          <w:szCs w:val="24"/>
        </w:rPr>
        <w:t>à</w:t>
      </w:r>
      <w:proofErr w:type="gramEnd"/>
      <w:r>
        <w:rPr>
          <w:rFonts w:ascii="Times New Roman" w:eastAsia="Times New Roman" w:hAnsi="Times New Roman" w:cs="Times New Roman"/>
          <w:color w:val="202122"/>
          <w:sz w:val="24"/>
          <w:szCs w:val="24"/>
        </w:rPr>
        <w:t xml:space="preserve"> 2021.</w:t>
      </w:r>
    </w:p>
    <w:p w14:paraId="00000029" w14:textId="77777777" w:rsidR="00994FA6" w:rsidRDefault="00000000">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MÉTODOS</w:t>
      </w:r>
    </w:p>
    <w:p w14:paraId="0000002A" w14:textId="77777777" w:rsidR="00994FA6" w:rsidRDefault="00000000">
      <w:pPr>
        <w:spacing w:line="360" w:lineRule="auto"/>
        <w:ind w:firstLine="720"/>
        <w:jc w:val="both"/>
        <w:rPr>
          <w:rFonts w:ascii="Times New Roman" w:eastAsia="Times New Roman" w:hAnsi="Times New Roman" w:cs="Times New Roman"/>
          <w:color w:val="202124"/>
          <w:sz w:val="24"/>
          <w:szCs w:val="24"/>
          <w:vertAlign w:val="superscript"/>
        </w:rPr>
      </w:pPr>
      <w:r>
        <w:rPr>
          <w:rFonts w:ascii="Times New Roman" w:eastAsia="Times New Roman" w:hAnsi="Times New Roman" w:cs="Times New Roman"/>
          <w:color w:val="202124"/>
          <w:sz w:val="24"/>
          <w:szCs w:val="24"/>
        </w:rPr>
        <w:t>Trata-se de um estudo epidemiológico ecológico. Foram coletados dados dos casos notificados as vítimas de acidentes por animais peçonhentos no estado do Maranhão no período entre janeiro de 2012 a dezembro de 2021. O estado apresenta uma área territorial total de 329.651,</w:t>
      </w:r>
      <w:sdt>
        <w:sdtPr>
          <w:tag w:val="goog_rdk_2"/>
          <w:id w:val="1731963640"/>
        </w:sdtPr>
        <w:sdtContent/>
      </w:sdt>
      <w:sdt>
        <w:sdtPr>
          <w:tag w:val="goog_rdk_3"/>
          <w:id w:val="1165278943"/>
        </w:sdtPr>
        <w:sdtContent/>
      </w:sdt>
      <w:r>
        <w:rPr>
          <w:rFonts w:ascii="Times New Roman" w:eastAsia="Times New Roman" w:hAnsi="Times New Roman" w:cs="Times New Roman"/>
          <w:color w:val="202124"/>
          <w:sz w:val="24"/>
          <w:szCs w:val="24"/>
        </w:rPr>
        <w:t>496 km² e conta com uma população aproximada de 6.775.152 habitantes (figura 1).</w:t>
      </w:r>
      <w:r>
        <w:rPr>
          <w:rFonts w:ascii="Times New Roman" w:eastAsia="Times New Roman" w:hAnsi="Times New Roman" w:cs="Times New Roman"/>
          <w:color w:val="202124"/>
          <w:sz w:val="24"/>
          <w:szCs w:val="24"/>
          <w:vertAlign w:val="superscript"/>
        </w:rPr>
        <w:t xml:space="preserve">8 </w:t>
      </w:r>
    </w:p>
    <w:p w14:paraId="0000002B" w14:textId="77777777" w:rsidR="00994FA6" w:rsidRDefault="00000000">
      <w:pPr>
        <w:spacing w:line="360" w:lineRule="auto"/>
        <w:ind w:firstLine="720"/>
        <w:jc w:val="center"/>
      </w:pPr>
      <w:r>
        <w:rPr>
          <w:noProof/>
        </w:rPr>
        <w:drawing>
          <wp:inline distT="0" distB="0" distL="0" distR="0" wp14:anchorId="46608706" wp14:editId="0028D823">
            <wp:extent cx="3060220" cy="3528024"/>
            <wp:effectExtent l="0" t="0" r="0" b="0"/>
            <wp:docPr id="17460043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060220" cy="3528024"/>
                    </a:xfrm>
                    <a:prstGeom prst="rect">
                      <a:avLst/>
                    </a:prstGeom>
                    <a:ln/>
                  </pic:spPr>
                </pic:pic>
              </a:graphicData>
            </a:graphic>
          </wp:inline>
        </w:drawing>
      </w:r>
    </w:p>
    <w:p w14:paraId="0000002C" w14:textId="77777777" w:rsidR="00994FA6" w:rsidRPr="004E378B" w:rsidRDefault="00000000">
      <w:pPr>
        <w:ind w:firstLine="720"/>
        <w:rPr>
          <w:rFonts w:ascii="Times New Roman" w:eastAsia="Times New Roman" w:hAnsi="Times New Roman" w:cs="Times New Roman"/>
          <w:sz w:val="20"/>
          <w:szCs w:val="20"/>
        </w:rPr>
      </w:pPr>
      <w:r w:rsidRPr="004E378B">
        <w:rPr>
          <w:rFonts w:ascii="Times New Roman" w:eastAsia="Times New Roman" w:hAnsi="Times New Roman" w:cs="Times New Roman"/>
          <w:b/>
          <w:sz w:val="20"/>
          <w:szCs w:val="20"/>
        </w:rPr>
        <w:t xml:space="preserve">Figura 1. </w:t>
      </w:r>
      <w:r w:rsidRPr="004E378B">
        <w:rPr>
          <w:rFonts w:ascii="Times New Roman" w:eastAsia="Times New Roman" w:hAnsi="Times New Roman" w:cs="Times New Roman"/>
          <w:sz w:val="20"/>
          <w:szCs w:val="20"/>
        </w:rPr>
        <w:t>Mapa da população do Estado do Maranhão</w:t>
      </w:r>
    </w:p>
    <w:p w14:paraId="0000002D" w14:textId="5D3C1DBF" w:rsidR="00994FA6" w:rsidRPr="004E378B" w:rsidRDefault="00000000">
      <w:pPr>
        <w:ind w:firstLine="720"/>
        <w:rPr>
          <w:rFonts w:ascii="Times New Roman" w:eastAsia="Times New Roman" w:hAnsi="Times New Roman" w:cs="Times New Roman"/>
          <w:sz w:val="20"/>
          <w:szCs w:val="20"/>
        </w:rPr>
      </w:pPr>
      <w:r w:rsidRPr="004E378B">
        <w:rPr>
          <w:rFonts w:ascii="Times New Roman" w:eastAsia="Times New Roman" w:hAnsi="Times New Roman" w:cs="Times New Roman"/>
          <w:b/>
          <w:sz w:val="20"/>
          <w:szCs w:val="20"/>
        </w:rPr>
        <w:t>Fonte:</w:t>
      </w:r>
      <w:r w:rsidRPr="004E378B">
        <w:rPr>
          <w:rFonts w:ascii="Times New Roman" w:eastAsia="Times New Roman" w:hAnsi="Times New Roman" w:cs="Times New Roman"/>
          <w:sz w:val="20"/>
          <w:szCs w:val="20"/>
        </w:rPr>
        <w:t xml:space="preserve"> Instituto Brasileiro de Pesquisa e Estatística, 2022.</w:t>
      </w:r>
    </w:p>
    <w:p w14:paraId="0000002E" w14:textId="77777777" w:rsidR="00994FA6" w:rsidRDefault="00994FA6">
      <w:pPr>
        <w:spacing w:line="360" w:lineRule="auto"/>
        <w:ind w:firstLine="720"/>
        <w:jc w:val="center"/>
      </w:pPr>
    </w:p>
    <w:p w14:paraId="0000002F" w14:textId="77777777" w:rsidR="00994FA6" w:rsidRDefault="00000000">
      <w:pPr>
        <w:spacing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highlight w:val="white"/>
        </w:rPr>
        <w:tab/>
        <w:t>As informações a respeito do perfil epidemiológico dos pacientes foram obtidas por meio do Sistema de Informações de Agravos de Notificações (SINAN) disponibilizadas pelo Ministério da Saúde. Os dados foram obtidos a partir de fichas de notificação preenchidas pelo serviço de saúde local e armazenadas no programa TABNET, sistema de domínio público disponibilizado pelo Departamento de Informática do Sistema Único de Saúde (DATASUS), acessados no dia 18 de janeiro de 2023.</w:t>
      </w:r>
    </w:p>
    <w:p w14:paraId="00000030" w14:textId="77777777" w:rsidR="00994FA6" w:rsidRDefault="00000000">
      <w:pPr>
        <w:spacing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Após a coleta de dados, foram avaliadas variáveis sociodemográficas (sexo, faixa etária, escolaridade, raça e período de gestação) e clínico-epidemiológicas (número </w:t>
      </w:r>
      <w:r>
        <w:rPr>
          <w:rFonts w:ascii="Quattrocento Sans" w:eastAsia="Quattrocento Sans" w:hAnsi="Quattrocento Sans" w:cs="Quattrocento Sans"/>
          <w:sz w:val="18"/>
          <w:szCs w:val="18"/>
        </w:rPr>
        <w:t xml:space="preserve">de </w:t>
      </w:r>
      <w:r>
        <w:rPr>
          <w:rFonts w:ascii="Times New Roman" w:eastAsia="Times New Roman" w:hAnsi="Times New Roman" w:cs="Times New Roman"/>
          <w:color w:val="202124"/>
          <w:sz w:val="24"/>
          <w:szCs w:val="24"/>
        </w:rPr>
        <w:t xml:space="preserve">acidentes por animais peçonhentos notificados, sazonalidade do acidente por meio da </w:t>
      </w:r>
      <w:r>
        <w:rPr>
          <w:rFonts w:ascii="Times New Roman" w:eastAsia="Times New Roman" w:hAnsi="Times New Roman" w:cs="Times New Roman"/>
          <w:color w:val="202124"/>
          <w:sz w:val="24"/>
          <w:szCs w:val="24"/>
        </w:rPr>
        <w:lastRenderedPageBreak/>
        <w:t>análise mensal, causa do acidente, gêneros do escorpião/serpente/aranha, classificação final do caso, evolução do caso e tempo entre a picada e o atendimento).</w:t>
      </w:r>
    </w:p>
    <w:p w14:paraId="00000031" w14:textId="77777777" w:rsidR="00994FA6" w:rsidRDefault="00000000">
      <w:pPr>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rPr>
        <w:t xml:space="preserve">      Para a análise das variáveis, foram realizadas análises estatísticas estratificadas </w:t>
      </w:r>
      <w:r>
        <w:rPr>
          <w:rFonts w:ascii="Times New Roman" w:eastAsia="Times New Roman" w:hAnsi="Times New Roman" w:cs="Times New Roman"/>
          <w:color w:val="202124"/>
          <w:sz w:val="24"/>
          <w:szCs w:val="24"/>
          <w:highlight w:val="white"/>
        </w:rPr>
        <w:t>descritivas de abordagem quantitativa, em forma de proporções estabelecendo a frequência das variáveis, utilizando o programa Microsoft Excel Professional Plus 2021.</w:t>
      </w:r>
    </w:p>
    <w:p w14:paraId="00000032" w14:textId="77777777" w:rsidR="00994FA6"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highlight w:val="white"/>
        </w:rPr>
        <w:t xml:space="preserve">Foram calculadas as taxas de incidência com base nas informações acessadas na plataforma TABNET, para obter o número de casos, e do portal do IBGE, para obter o número da população residente. Foi utilizado o programa TABWIN para realizar esse cálculo. </w:t>
      </w:r>
    </w:p>
    <w:p w14:paraId="00000034" w14:textId="664E05D2" w:rsidR="00994FA6" w:rsidRDefault="00000000" w:rsidP="004E378B">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Por ser um trabalho realizado mediante informações derivados de fonte de dados secundários de domínio público e sem a possibilidade de identificação dos indivíduos, dispensa-se a necessidade de submissão de projeto ao Comitê de Ética em Pesquisa (CEP), conforme a Resolução n°510/16 do Conselho Nacional da Saúde (2016).</w:t>
      </w:r>
    </w:p>
    <w:p w14:paraId="00000035" w14:textId="77777777" w:rsidR="00994FA6" w:rsidRPr="00E909C2" w:rsidRDefault="00000000">
      <w:pPr>
        <w:spacing w:after="240"/>
        <w:ind w:right="4"/>
        <w:jc w:val="both"/>
        <w:rPr>
          <w:rFonts w:ascii="Times New Roman" w:eastAsia="Times New Roman" w:hAnsi="Times New Roman" w:cs="Times New Roman"/>
          <w:b/>
          <w:sz w:val="24"/>
          <w:szCs w:val="24"/>
        </w:rPr>
      </w:pPr>
      <w:sdt>
        <w:sdtPr>
          <w:tag w:val="goog_rdk_6"/>
          <w:id w:val="772824786"/>
        </w:sdtPr>
        <w:sdtContent/>
      </w:sdt>
      <w:sdt>
        <w:sdtPr>
          <w:tag w:val="goog_rdk_7"/>
          <w:id w:val="69701930"/>
        </w:sdtPr>
        <w:sdtContent/>
      </w:sdt>
      <w:r w:rsidRPr="00E909C2">
        <w:rPr>
          <w:rFonts w:ascii="Times New Roman" w:eastAsia="Times New Roman" w:hAnsi="Times New Roman" w:cs="Times New Roman"/>
          <w:b/>
          <w:sz w:val="24"/>
          <w:szCs w:val="24"/>
        </w:rPr>
        <w:t>RESULTADOS</w:t>
      </w:r>
    </w:p>
    <w:p w14:paraId="00000036" w14:textId="77777777" w:rsidR="00994FA6" w:rsidRDefault="00000000">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estado do Maranhão foi notificado um total de 34.808 acidentes envolvendo animais peçonhentos no período de 2012 a 2021. A partir da tabulação dos dados, foi observada as maiores incidências nos anos de 2019 (n=5274; 74,45/100 mil habitantes), 2021 (n=5188; 72,49/100 mil habitantes) e 2020 (n=4815; 67,62/100 mil habitantes). A menor incidência foi registrada no ano de 2012 (n=1981; 29,42/100 mil habitantes) (Figura 1).</w:t>
      </w:r>
    </w:p>
    <w:p w14:paraId="00000037" w14:textId="77777777" w:rsidR="00994FA6" w:rsidRDefault="00000000">
      <w:pPr>
        <w:spacing w:before="240" w:after="240" w:line="360" w:lineRule="auto"/>
        <w:jc w:val="center"/>
        <w:rPr>
          <w:highlight w:val="red"/>
        </w:rPr>
      </w:pPr>
      <w:r>
        <w:rPr>
          <w:noProof/>
        </w:rPr>
        <w:drawing>
          <wp:inline distT="0" distB="0" distL="0" distR="0" wp14:anchorId="39F859DB" wp14:editId="079C07AC">
            <wp:extent cx="4572000" cy="2705100"/>
            <wp:effectExtent l="0" t="0" r="0" b="0"/>
            <wp:docPr id="17460043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72000" cy="2705100"/>
                    </a:xfrm>
                    <a:prstGeom prst="rect">
                      <a:avLst/>
                    </a:prstGeom>
                    <a:ln/>
                  </pic:spPr>
                </pic:pic>
              </a:graphicData>
            </a:graphic>
          </wp:inline>
        </w:drawing>
      </w:r>
    </w:p>
    <w:p w14:paraId="00000038" w14:textId="77777777" w:rsidR="00994FA6" w:rsidRDefault="00000000">
      <w:pPr>
        <w:pBdr>
          <w:top w:val="nil"/>
          <w:left w:val="nil"/>
          <w:bottom w:val="nil"/>
          <w:right w:val="nil"/>
          <w:between w:val="nil"/>
        </w:pBd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0"/>
          <w:szCs w:val="20"/>
        </w:rPr>
        <w:lastRenderedPageBreak/>
        <w:t>Figura 1.</w:t>
      </w:r>
      <w:r>
        <w:rPr>
          <w:rFonts w:ascii="Times New Roman" w:eastAsia="Times New Roman" w:hAnsi="Times New Roman" w:cs="Times New Roman"/>
          <w:sz w:val="20"/>
          <w:szCs w:val="20"/>
        </w:rPr>
        <w:t xml:space="preserve"> Incidência de acidentes por animais peçonhentos por 100 mil habitantes, no período de 2012-2021, n= 34,808.</w:t>
      </w:r>
    </w:p>
    <w:p w14:paraId="00000039" w14:textId="77777777" w:rsidR="00994FA6"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Adaptado do Sistema de Informação de Agravos de Notificação</w:t>
      </w:r>
    </w:p>
    <w:p w14:paraId="0000003A" w14:textId="77777777" w:rsidR="00994FA6" w:rsidRDefault="00000000">
      <w:pPr>
        <w:spacing w:before="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Observou-se que os acidentes ocorreram com maior frequência nos meses de janeiro (n=3563; 10,24%), fevereiro (n=3396; 9,76%) e maio (n=3332; 9,57%), e com menor frequência no mês de outubro (n=2265; 6,51%). (Figura 2).</w:t>
      </w:r>
    </w:p>
    <w:p w14:paraId="0000003B" w14:textId="77777777" w:rsidR="00994FA6" w:rsidRDefault="00994FA6">
      <w:pPr>
        <w:ind w:right="4"/>
        <w:jc w:val="both"/>
        <w:rPr>
          <w:color w:val="000000"/>
          <w:sz w:val="16"/>
          <w:szCs w:val="16"/>
        </w:rPr>
      </w:pPr>
    </w:p>
    <w:p w14:paraId="0000003C" w14:textId="77777777" w:rsidR="00994FA6" w:rsidRDefault="00000000">
      <w:pPr>
        <w:ind w:right="4"/>
        <w:jc w:val="center"/>
      </w:pPr>
      <w:r>
        <w:rPr>
          <w:noProof/>
        </w:rPr>
        <w:drawing>
          <wp:inline distT="0" distB="0" distL="0" distR="0" wp14:anchorId="07DEFC92" wp14:editId="108C3187">
            <wp:extent cx="4572000" cy="2781300"/>
            <wp:effectExtent l="0" t="0" r="0" b="0"/>
            <wp:docPr id="17460043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2781300"/>
                    </a:xfrm>
                    <a:prstGeom prst="rect">
                      <a:avLst/>
                    </a:prstGeom>
                    <a:ln/>
                  </pic:spPr>
                </pic:pic>
              </a:graphicData>
            </a:graphic>
          </wp:inline>
        </w:drawing>
      </w:r>
    </w:p>
    <w:p w14:paraId="0000003D" w14:textId="77777777" w:rsidR="00994FA6" w:rsidRDefault="00000000">
      <w:pPr>
        <w:ind w:right="4"/>
        <w:jc w:val="both"/>
        <w:rPr>
          <w:rFonts w:ascii="Times New Roman" w:eastAsia="Times New Roman" w:hAnsi="Times New Roman" w:cs="Times New Roman"/>
          <w:b/>
          <w:sz w:val="20"/>
          <w:szCs w:val="20"/>
          <w:highlight w:val="red"/>
        </w:rPr>
      </w:pPr>
      <w:sdt>
        <w:sdtPr>
          <w:tag w:val="goog_rdk_8"/>
          <w:id w:val="-794743987"/>
        </w:sdtPr>
        <w:sdtContent/>
      </w:sdt>
      <w:sdt>
        <w:sdtPr>
          <w:tag w:val="goog_rdk_9"/>
          <w:id w:val="-2054683440"/>
        </w:sdtPr>
        <w:sdtContent/>
      </w:sdt>
      <w:r w:rsidRPr="004E378B">
        <w:rPr>
          <w:rFonts w:ascii="Times New Roman" w:eastAsia="Times New Roman" w:hAnsi="Times New Roman" w:cs="Times New Roman"/>
          <w:b/>
          <w:sz w:val="20"/>
          <w:szCs w:val="20"/>
        </w:rPr>
        <w:t>Figura 2.</w:t>
      </w:r>
      <w:r w:rsidRPr="004E378B">
        <w:rPr>
          <w:rFonts w:ascii="Times New Roman" w:eastAsia="Times New Roman" w:hAnsi="Times New Roman" w:cs="Times New Roman"/>
          <w:sz w:val="20"/>
          <w:szCs w:val="20"/>
        </w:rPr>
        <w:t xml:space="preserve"> Sazonalidade de acidentes por animais peçonhentos registrados no estado do Maranhão de 2012-2021, n=34.808.</w:t>
      </w:r>
    </w:p>
    <w:p w14:paraId="0000003E" w14:textId="77777777" w:rsidR="00994FA6" w:rsidRDefault="00000000">
      <w:pPr>
        <w:spacing w:after="24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Fonte:</w:t>
      </w:r>
      <w:r>
        <w:rPr>
          <w:rFonts w:ascii="Times New Roman" w:eastAsia="Times New Roman" w:hAnsi="Times New Roman" w:cs="Times New Roman"/>
          <w:color w:val="000000"/>
          <w:sz w:val="20"/>
          <w:szCs w:val="20"/>
        </w:rPr>
        <w:t xml:space="preserve"> Adaptado do Sistema de Informação de Agravos de Notificação.</w:t>
      </w:r>
    </w:p>
    <w:p w14:paraId="0000003F" w14:textId="77777777" w:rsidR="00994FA6" w:rsidRDefault="00000000">
      <w:pPr>
        <w:spacing w:before="240" w:after="24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Quanto ao perfil sociodemográfico, foi evidenciado que 66,65% (n=23.199) das vítimas eram do sexo masculino, enquanto 33,34% (n=11.605) eram do sexo feminino. A maior parte dos casos ocorreu na faixa etária de 20-39 anos (n=12.260; 35,22%), em pessoas da raça parda (n=26.553; 76,28%), cuja escolaridade foi até o ensino fundamental (n=17126; 49,20%). Em relação à gestação, a maioria das ocorrências não se aplica (n=26.737; 76,81%), devido ao predomínio do sexo masculino. Entretanto, dentre os acidentes em que a vítima se encontrava gestante (n=287), o 2° trimestre foi o período com maior quantidade de casos (n=104; 36,23%) (Tabela 1).</w:t>
      </w:r>
    </w:p>
    <w:p w14:paraId="00000040" w14:textId="77777777" w:rsidR="00994FA6" w:rsidRPr="00662827" w:rsidRDefault="00000000" w:rsidP="004E378B">
      <w:pPr>
        <w:spacing w:before="240"/>
        <w:jc w:val="both"/>
        <w:rPr>
          <w:rFonts w:ascii="Times New Roman" w:eastAsia="Times New Roman" w:hAnsi="Times New Roman" w:cs="Times New Roman"/>
          <w:sz w:val="20"/>
          <w:szCs w:val="20"/>
          <w:highlight w:val="red"/>
        </w:rPr>
      </w:pPr>
      <w:sdt>
        <w:sdtPr>
          <w:tag w:val="goog_rdk_10"/>
          <w:id w:val="2034149660"/>
        </w:sdtPr>
        <w:sdtContent/>
      </w:sdt>
      <w:sdt>
        <w:sdtPr>
          <w:tag w:val="goog_rdk_11"/>
          <w:id w:val="189343798"/>
        </w:sdtPr>
        <w:sdtContent/>
      </w:sdt>
      <w:r w:rsidRPr="004E378B">
        <w:rPr>
          <w:rFonts w:ascii="Times New Roman" w:eastAsia="Times New Roman" w:hAnsi="Times New Roman" w:cs="Times New Roman"/>
          <w:b/>
          <w:sz w:val="20"/>
          <w:szCs w:val="20"/>
        </w:rPr>
        <w:t>Tabela 1.</w:t>
      </w:r>
      <w:r w:rsidRPr="004E378B">
        <w:rPr>
          <w:rFonts w:ascii="Times New Roman" w:eastAsia="Times New Roman" w:hAnsi="Times New Roman" w:cs="Times New Roman"/>
          <w:sz w:val="20"/>
          <w:szCs w:val="20"/>
        </w:rPr>
        <w:t xml:space="preserve"> Perfil sociodemográfico das vítimas de acidentes por animais peçonhentos no estado do Maranhão, 2012-2021, n=34,808. </w:t>
      </w:r>
    </w:p>
    <w:tbl>
      <w:tblPr>
        <w:tblStyle w:val="3"/>
        <w:tblW w:w="6075" w:type="dxa"/>
        <w:jc w:val="center"/>
        <w:tblInd w:w="0" w:type="dxa"/>
        <w:tblLayout w:type="fixed"/>
        <w:tblLook w:val="0400" w:firstRow="0" w:lastRow="0" w:firstColumn="0" w:lastColumn="0" w:noHBand="0" w:noVBand="1"/>
      </w:tblPr>
      <w:tblGrid>
        <w:gridCol w:w="3375"/>
        <w:gridCol w:w="1530"/>
        <w:gridCol w:w="1170"/>
      </w:tblGrid>
      <w:tr w:rsidR="00994FA6" w14:paraId="7428BA06" w14:textId="77777777" w:rsidTr="00662827">
        <w:trPr>
          <w:trHeight w:val="300"/>
          <w:jc w:val="center"/>
        </w:trPr>
        <w:tc>
          <w:tcPr>
            <w:tcW w:w="3375" w:type="dxa"/>
            <w:tcBorders>
              <w:top w:val="single" w:sz="4" w:space="0" w:color="auto"/>
              <w:left w:val="nil"/>
              <w:bottom w:val="single" w:sz="4" w:space="0" w:color="auto"/>
              <w:right w:val="nil"/>
            </w:tcBorders>
          </w:tcPr>
          <w:p w14:paraId="00000041" w14:textId="228136DC" w:rsidR="00994FA6" w:rsidRPr="00B41124" w:rsidRDefault="00000000">
            <w:pPr>
              <w:rPr>
                <w:rFonts w:ascii="Times New Roman" w:hAnsi="Times New Roman" w:cs="Times New Roman"/>
                <w:sz w:val="24"/>
                <w:szCs w:val="24"/>
              </w:rPr>
            </w:pPr>
            <w:sdt>
              <w:sdtPr>
                <w:rPr>
                  <w:rFonts w:ascii="Times New Roman" w:hAnsi="Times New Roman" w:cs="Times New Roman"/>
                  <w:sz w:val="24"/>
                  <w:szCs w:val="24"/>
                </w:rPr>
                <w:tag w:val="goog_rdk_12"/>
                <w:id w:val="-206877990"/>
                <w:showingPlcHdr/>
              </w:sdtPr>
              <w:sdtContent>
                <w:r w:rsidR="00662827">
                  <w:rPr>
                    <w:rFonts w:ascii="Times New Roman" w:hAnsi="Times New Roman" w:cs="Times New Roman"/>
                    <w:sz w:val="24"/>
                    <w:szCs w:val="24"/>
                  </w:rPr>
                  <w:t xml:space="preserve">     </w:t>
                </w:r>
              </w:sdtContent>
            </w:sdt>
            <w:r w:rsidRPr="00B41124">
              <w:rPr>
                <w:rFonts w:ascii="Times New Roman" w:eastAsia="Times New Roman" w:hAnsi="Times New Roman" w:cs="Times New Roman"/>
                <w:b/>
                <w:color w:val="000000"/>
                <w:sz w:val="24"/>
                <w:szCs w:val="24"/>
              </w:rPr>
              <w:t>Variáveis</w:t>
            </w:r>
            <w:r w:rsidRPr="00B41124">
              <w:rPr>
                <w:rFonts w:ascii="Times New Roman" w:eastAsia="Times New Roman" w:hAnsi="Times New Roman" w:cs="Times New Roman"/>
                <w:color w:val="000000"/>
                <w:sz w:val="24"/>
                <w:szCs w:val="24"/>
              </w:rPr>
              <w:t xml:space="preserve"> </w:t>
            </w:r>
          </w:p>
        </w:tc>
        <w:tc>
          <w:tcPr>
            <w:tcW w:w="1530" w:type="dxa"/>
            <w:tcBorders>
              <w:top w:val="single" w:sz="4" w:space="0" w:color="auto"/>
              <w:left w:val="nil"/>
              <w:bottom w:val="single" w:sz="4" w:space="0" w:color="auto"/>
              <w:right w:val="nil"/>
            </w:tcBorders>
          </w:tcPr>
          <w:p w14:paraId="00000042"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b/>
                <w:color w:val="000000"/>
                <w:sz w:val="24"/>
                <w:szCs w:val="24"/>
              </w:rPr>
              <w:t>N = 34808</w:t>
            </w:r>
          </w:p>
        </w:tc>
        <w:tc>
          <w:tcPr>
            <w:tcW w:w="1170" w:type="dxa"/>
            <w:tcBorders>
              <w:top w:val="single" w:sz="4" w:space="0" w:color="auto"/>
              <w:left w:val="nil"/>
              <w:bottom w:val="single" w:sz="4" w:space="0" w:color="auto"/>
              <w:right w:val="nil"/>
            </w:tcBorders>
          </w:tcPr>
          <w:p w14:paraId="00000043"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b/>
                <w:color w:val="000000"/>
                <w:sz w:val="24"/>
                <w:szCs w:val="24"/>
              </w:rPr>
              <w:t>%</w:t>
            </w:r>
          </w:p>
        </w:tc>
      </w:tr>
      <w:tr w:rsidR="00994FA6" w14:paraId="59756B32" w14:textId="77777777" w:rsidTr="00662827">
        <w:trPr>
          <w:trHeight w:val="300"/>
          <w:jc w:val="center"/>
        </w:trPr>
        <w:tc>
          <w:tcPr>
            <w:tcW w:w="3375" w:type="dxa"/>
            <w:tcBorders>
              <w:top w:val="single" w:sz="4" w:space="0" w:color="auto"/>
              <w:left w:val="nil"/>
              <w:bottom w:val="nil"/>
              <w:right w:val="nil"/>
            </w:tcBorders>
          </w:tcPr>
          <w:p w14:paraId="00000044"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Sexo </w:t>
            </w:r>
          </w:p>
        </w:tc>
        <w:tc>
          <w:tcPr>
            <w:tcW w:w="1530" w:type="dxa"/>
            <w:tcBorders>
              <w:top w:val="single" w:sz="4" w:space="0" w:color="auto"/>
              <w:left w:val="nil"/>
              <w:bottom w:val="nil"/>
              <w:right w:val="nil"/>
            </w:tcBorders>
          </w:tcPr>
          <w:p w14:paraId="00000045" w14:textId="77777777" w:rsidR="00994FA6" w:rsidRPr="00B41124" w:rsidRDefault="00994FA6">
            <w:pPr>
              <w:jc w:val="center"/>
              <w:rPr>
                <w:rFonts w:ascii="Times New Roman" w:hAnsi="Times New Roman" w:cs="Times New Roman"/>
                <w:sz w:val="24"/>
                <w:szCs w:val="24"/>
              </w:rPr>
            </w:pPr>
          </w:p>
        </w:tc>
        <w:tc>
          <w:tcPr>
            <w:tcW w:w="1170" w:type="dxa"/>
            <w:tcBorders>
              <w:top w:val="single" w:sz="4" w:space="0" w:color="auto"/>
              <w:left w:val="nil"/>
              <w:bottom w:val="nil"/>
              <w:right w:val="nil"/>
            </w:tcBorders>
          </w:tcPr>
          <w:p w14:paraId="00000046" w14:textId="77777777" w:rsidR="00994FA6" w:rsidRPr="00B41124" w:rsidRDefault="00994FA6">
            <w:pPr>
              <w:jc w:val="center"/>
              <w:rPr>
                <w:rFonts w:ascii="Times New Roman" w:hAnsi="Times New Roman" w:cs="Times New Roman"/>
                <w:sz w:val="24"/>
                <w:szCs w:val="24"/>
              </w:rPr>
            </w:pPr>
          </w:p>
        </w:tc>
      </w:tr>
      <w:tr w:rsidR="00994FA6" w14:paraId="089E301D" w14:textId="77777777">
        <w:trPr>
          <w:jc w:val="center"/>
        </w:trPr>
        <w:tc>
          <w:tcPr>
            <w:tcW w:w="3375" w:type="dxa"/>
            <w:tcBorders>
              <w:top w:val="nil"/>
              <w:left w:val="nil"/>
              <w:bottom w:val="nil"/>
              <w:right w:val="nil"/>
            </w:tcBorders>
          </w:tcPr>
          <w:p w14:paraId="00000047"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Masculino </w:t>
            </w:r>
          </w:p>
        </w:tc>
        <w:tc>
          <w:tcPr>
            <w:tcW w:w="1530" w:type="dxa"/>
            <w:tcBorders>
              <w:top w:val="nil"/>
              <w:left w:val="nil"/>
              <w:bottom w:val="nil"/>
              <w:right w:val="nil"/>
            </w:tcBorders>
          </w:tcPr>
          <w:p w14:paraId="0000004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23199</w:t>
            </w:r>
          </w:p>
        </w:tc>
        <w:tc>
          <w:tcPr>
            <w:tcW w:w="1170" w:type="dxa"/>
            <w:tcBorders>
              <w:top w:val="nil"/>
              <w:left w:val="nil"/>
              <w:bottom w:val="nil"/>
              <w:right w:val="nil"/>
            </w:tcBorders>
          </w:tcPr>
          <w:p w14:paraId="00000049"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66,65</w:t>
            </w:r>
          </w:p>
        </w:tc>
      </w:tr>
      <w:tr w:rsidR="00994FA6" w14:paraId="37A87EEF" w14:textId="77777777">
        <w:trPr>
          <w:trHeight w:val="300"/>
          <w:jc w:val="center"/>
        </w:trPr>
        <w:tc>
          <w:tcPr>
            <w:tcW w:w="3375" w:type="dxa"/>
            <w:tcBorders>
              <w:top w:val="nil"/>
              <w:left w:val="nil"/>
              <w:bottom w:val="nil"/>
              <w:right w:val="nil"/>
            </w:tcBorders>
          </w:tcPr>
          <w:p w14:paraId="0000004A"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Feminino </w:t>
            </w:r>
          </w:p>
        </w:tc>
        <w:tc>
          <w:tcPr>
            <w:tcW w:w="1530" w:type="dxa"/>
            <w:tcBorders>
              <w:top w:val="nil"/>
              <w:left w:val="nil"/>
              <w:bottom w:val="nil"/>
              <w:right w:val="nil"/>
            </w:tcBorders>
          </w:tcPr>
          <w:p w14:paraId="0000004B"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11605</w:t>
            </w:r>
          </w:p>
        </w:tc>
        <w:tc>
          <w:tcPr>
            <w:tcW w:w="1170" w:type="dxa"/>
            <w:tcBorders>
              <w:top w:val="nil"/>
              <w:left w:val="nil"/>
              <w:bottom w:val="nil"/>
              <w:right w:val="nil"/>
            </w:tcBorders>
          </w:tcPr>
          <w:p w14:paraId="0000004C"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33,34</w:t>
            </w:r>
          </w:p>
        </w:tc>
      </w:tr>
      <w:tr w:rsidR="00994FA6" w14:paraId="54EA9EA7" w14:textId="77777777" w:rsidTr="00662827">
        <w:trPr>
          <w:trHeight w:val="300"/>
          <w:jc w:val="center"/>
        </w:trPr>
        <w:tc>
          <w:tcPr>
            <w:tcW w:w="3375" w:type="dxa"/>
            <w:tcBorders>
              <w:top w:val="nil"/>
              <w:left w:val="nil"/>
              <w:bottom w:val="single" w:sz="4" w:space="0" w:color="auto"/>
              <w:right w:val="nil"/>
            </w:tcBorders>
          </w:tcPr>
          <w:p w14:paraId="0000004D" w14:textId="77777777" w:rsidR="00994FA6" w:rsidRPr="00B41124" w:rsidRDefault="00000000">
            <w:pPr>
              <w:rPr>
                <w:rFonts w:ascii="Times New Roman" w:hAnsi="Times New Roman" w:cs="Times New Roman"/>
                <w:sz w:val="24"/>
                <w:szCs w:val="24"/>
                <w:highlight w:val="red"/>
              </w:rPr>
            </w:pPr>
            <w:sdt>
              <w:sdtPr>
                <w:rPr>
                  <w:rFonts w:ascii="Times New Roman" w:hAnsi="Times New Roman" w:cs="Times New Roman"/>
                  <w:sz w:val="24"/>
                  <w:szCs w:val="24"/>
                </w:rPr>
                <w:tag w:val="goog_rdk_13"/>
                <w:id w:val="-1405838011"/>
              </w:sdtPr>
              <w:sdtContent/>
            </w:sdt>
            <w:sdt>
              <w:sdtPr>
                <w:rPr>
                  <w:rFonts w:ascii="Times New Roman" w:hAnsi="Times New Roman" w:cs="Times New Roman"/>
                  <w:sz w:val="24"/>
                  <w:szCs w:val="24"/>
                </w:rPr>
                <w:tag w:val="goog_rdk_14"/>
                <w:id w:val="-790278578"/>
              </w:sdtPr>
              <w:sdtContent/>
            </w:sdt>
            <w:r w:rsidRPr="004E378B">
              <w:rPr>
                <w:rFonts w:ascii="Times New Roman" w:eastAsia="Times New Roman" w:hAnsi="Times New Roman" w:cs="Times New Roman"/>
                <w:bCs/>
                <w:sz w:val="24"/>
                <w:szCs w:val="24"/>
              </w:rPr>
              <w:t xml:space="preserve">Ignorado </w:t>
            </w:r>
          </w:p>
        </w:tc>
        <w:tc>
          <w:tcPr>
            <w:tcW w:w="1530" w:type="dxa"/>
            <w:tcBorders>
              <w:top w:val="nil"/>
              <w:left w:val="nil"/>
              <w:bottom w:val="single" w:sz="4" w:space="0" w:color="auto"/>
              <w:right w:val="nil"/>
            </w:tcBorders>
          </w:tcPr>
          <w:p w14:paraId="0000004E"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4</w:t>
            </w:r>
          </w:p>
        </w:tc>
        <w:tc>
          <w:tcPr>
            <w:tcW w:w="1170" w:type="dxa"/>
            <w:tcBorders>
              <w:top w:val="nil"/>
              <w:left w:val="nil"/>
              <w:bottom w:val="single" w:sz="4" w:space="0" w:color="auto"/>
              <w:right w:val="nil"/>
            </w:tcBorders>
          </w:tcPr>
          <w:p w14:paraId="0000004F"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0,01</w:t>
            </w:r>
          </w:p>
        </w:tc>
      </w:tr>
      <w:tr w:rsidR="00994FA6" w14:paraId="47D54C6D" w14:textId="77777777" w:rsidTr="00662827">
        <w:trPr>
          <w:trHeight w:val="300"/>
          <w:jc w:val="center"/>
        </w:trPr>
        <w:tc>
          <w:tcPr>
            <w:tcW w:w="3375" w:type="dxa"/>
            <w:tcBorders>
              <w:top w:val="single" w:sz="4" w:space="0" w:color="auto"/>
              <w:left w:val="nil"/>
              <w:bottom w:val="single" w:sz="4" w:space="0" w:color="auto"/>
              <w:right w:val="nil"/>
            </w:tcBorders>
          </w:tcPr>
          <w:p w14:paraId="00000050"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b/>
                <w:color w:val="000000"/>
                <w:sz w:val="24"/>
                <w:szCs w:val="24"/>
              </w:rPr>
              <w:t>Faixa Etária</w:t>
            </w:r>
            <w:r w:rsidRPr="00B41124">
              <w:rPr>
                <w:rFonts w:ascii="Times New Roman" w:eastAsia="Times New Roman" w:hAnsi="Times New Roman" w:cs="Times New Roman"/>
                <w:color w:val="000000"/>
                <w:sz w:val="24"/>
                <w:szCs w:val="24"/>
              </w:rPr>
              <w:t xml:space="preserve"> </w:t>
            </w:r>
          </w:p>
        </w:tc>
        <w:tc>
          <w:tcPr>
            <w:tcW w:w="1530" w:type="dxa"/>
            <w:tcBorders>
              <w:top w:val="single" w:sz="4" w:space="0" w:color="auto"/>
              <w:left w:val="nil"/>
              <w:bottom w:val="single" w:sz="4" w:space="0" w:color="auto"/>
              <w:right w:val="nil"/>
            </w:tcBorders>
          </w:tcPr>
          <w:p w14:paraId="00000051" w14:textId="77777777" w:rsidR="00994FA6" w:rsidRPr="00B41124" w:rsidRDefault="00994FA6">
            <w:pPr>
              <w:jc w:val="center"/>
              <w:rPr>
                <w:rFonts w:ascii="Times New Roman" w:hAnsi="Times New Roman" w:cs="Times New Roman"/>
                <w:sz w:val="24"/>
                <w:szCs w:val="24"/>
              </w:rPr>
            </w:pPr>
          </w:p>
        </w:tc>
        <w:tc>
          <w:tcPr>
            <w:tcW w:w="1170" w:type="dxa"/>
            <w:tcBorders>
              <w:top w:val="single" w:sz="4" w:space="0" w:color="auto"/>
              <w:left w:val="nil"/>
              <w:bottom w:val="single" w:sz="4" w:space="0" w:color="auto"/>
              <w:right w:val="nil"/>
            </w:tcBorders>
          </w:tcPr>
          <w:p w14:paraId="00000052" w14:textId="77777777" w:rsidR="00994FA6" w:rsidRPr="00B41124" w:rsidRDefault="00994FA6">
            <w:pPr>
              <w:jc w:val="center"/>
              <w:rPr>
                <w:rFonts w:ascii="Times New Roman" w:hAnsi="Times New Roman" w:cs="Times New Roman"/>
                <w:sz w:val="24"/>
                <w:szCs w:val="24"/>
              </w:rPr>
            </w:pPr>
          </w:p>
        </w:tc>
      </w:tr>
      <w:tr w:rsidR="00994FA6" w14:paraId="5CE1D0AE" w14:textId="77777777" w:rsidTr="00662827">
        <w:trPr>
          <w:trHeight w:val="300"/>
          <w:jc w:val="center"/>
        </w:trPr>
        <w:tc>
          <w:tcPr>
            <w:tcW w:w="3375" w:type="dxa"/>
            <w:tcBorders>
              <w:top w:val="single" w:sz="4" w:space="0" w:color="auto"/>
              <w:left w:val="nil"/>
              <w:bottom w:val="nil"/>
              <w:right w:val="nil"/>
            </w:tcBorders>
          </w:tcPr>
          <w:p w14:paraId="00000053"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lastRenderedPageBreak/>
              <w:t xml:space="preserve">&lt;1 Ano </w:t>
            </w:r>
          </w:p>
        </w:tc>
        <w:tc>
          <w:tcPr>
            <w:tcW w:w="1530" w:type="dxa"/>
            <w:tcBorders>
              <w:top w:val="single" w:sz="4" w:space="0" w:color="auto"/>
              <w:left w:val="nil"/>
              <w:bottom w:val="nil"/>
              <w:right w:val="nil"/>
            </w:tcBorders>
          </w:tcPr>
          <w:p w14:paraId="00000054"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560</w:t>
            </w:r>
          </w:p>
        </w:tc>
        <w:tc>
          <w:tcPr>
            <w:tcW w:w="1170" w:type="dxa"/>
            <w:tcBorders>
              <w:top w:val="single" w:sz="4" w:space="0" w:color="auto"/>
              <w:left w:val="nil"/>
              <w:bottom w:val="nil"/>
              <w:right w:val="nil"/>
            </w:tcBorders>
          </w:tcPr>
          <w:p w14:paraId="00000055"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1,61%</w:t>
            </w:r>
          </w:p>
        </w:tc>
      </w:tr>
      <w:tr w:rsidR="00994FA6" w14:paraId="5E0F904E" w14:textId="77777777">
        <w:trPr>
          <w:trHeight w:val="300"/>
          <w:jc w:val="center"/>
        </w:trPr>
        <w:tc>
          <w:tcPr>
            <w:tcW w:w="3375" w:type="dxa"/>
            <w:tcBorders>
              <w:top w:val="nil"/>
              <w:left w:val="nil"/>
              <w:bottom w:val="nil"/>
              <w:right w:val="nil"/>
            </w:tcBorders>
          </w:tcPr>
          <w:p w14:paraId="00000056"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1 a 4 </w:t>
            </w:r>
          </w:p>
        </w:tc>
        <w:tc>
          <w:tcPr>
            <w:tcW w:w="1530" w:type="dxa"/>
            <w:tcBorders>
              <w:top w:val="nil"/>
              <w:left w:val="nil"/>
              <w:bottom w:val="nil"/>
              <w:right w:val="nil"/>
            </w:tcBorders>
          </w:tcPr>
          <w:p w14:paraId="00000057"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1242</w:t>
            </w:r>
          </w:p>
        </w:tc>
        <w:tc>
          <w:tcPr>
            <w:tcW w:w="1170" w:type="dxa"/>
            <w:tcBorders>
              <w:top w:val="nil"/>
              <w:left w:val="nil"/>
              <w:bottom w:val="nil"/>
              <w:right w:val="nil"/>
            </w:tcBorders>
          </w:tcPr>
          <w:p w14:paraId="0000005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3,57%</w:t>
            </w:r>
          </w:p>
        </w:tc>
      </w:tr>
      <w:tr w:rsidR="00994FA6" w14:paraId="161FEC29" w14:textId="77777777">
        <w:trPr>
          <w:trHeight w:val="300"/>
          <w:jc w:val="center"/>
        </w:trPr>
        <w:tc>
          <w:tcPr>
            <w:tcW w:w="3375" w:type="dxa"/>
            <w:tcBorders>
              <w:top w:val="nil"/>
              <w:left w:val="nil"/>
              <w:bottom w:val="nil"/>
              <w:right w:val="nil"/>
            </w:tcBorders>
          </w:tcPr>
          <w:p w14:paraId="00000059"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5 a 9 </w:t>
            </w:r>
          </w:p>
        </w:tc>
        <w:tc>
          <w:tcPr>
            <w:tcW w:w="1530" w:type="dxa"/>
            <w:tcBorders>
              <w:top w:val="nil"/>
              <w:left w:val="nil"/>
              <w:bottom w:val="nil"/>
              <w:right w:val="nil"/>
            </w:tcBorders>
          </w:tcPr>
          <w:p w14:paraId="0000005A"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2036</w:t>
            </w:r>
          </w:p>
        </w:tc>
        <w:tc>
          <w:tcPr>
            <w:tcW w:w="1170" w:type="dxa"/>
            <w:tcBorders>
              <w:top w:val="nil"/>
              <w:left w:val="nil"/>
              <w:bottom w:val="nil"/>
              <w:right w:val="nil"/>
            </w:tcBorders>
          </w:tcPr>
          <w:p w14:paraId="0000005B"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5,85%</w:t>
            </w:r>
          </w:p>
        </w:tc>
      </w:tr>
      <w:tr w:rsidR="00994FA6" w14:paraId="61B3A2FB" w14:textId="77777777">
        <w:trPr>
          <w:trHeight w:val="300"/>
          <w:jc w:val="center"/>
        </w:trPr>
        <w:tc>
          <w:tcPr>
            <w:tcW w:w="3375" w:type="dxa"/>
            <w:tcBorders>
              <w:top w:val="nil"/>
              <w:left w:val="nil"/>
              <w:bottom w:val="nil"/>
              <w:right w:val="nil"/>
            </w:tcBorders>
          </w:tcPr>
          <w:p w14:paraId="0000005C"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10 a 14 </w:t>
            </w:r>
          </w:p>
        </w:tc>
        <w:tc>
          <w:tcPr>
            <w:tcW w:w="1530" w:type="dxa"/>
            <w:tcBorders>
              <w:top w:val="nil"/>
              <w:left w:val="nil"/>
              <w:bottom w:val="nil"/>
              <w:right w:val="nil"/>
            </w:tcBorders>
          </w:tcPr>
          <w:p w14:paraId="0000005D"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2695</w:t>
            </w:r>
          </w:p>
        </w:tc>
        <w:tc>
          <w:tcPr>
            <w:tcW w:w="1170" w:type="dxa"/>
            <w:tcBorders>
              <w:top w:val="nil"/>
              <w:left w:val="nil"/>
              <w:bottom w:val="nil"/>
              <w:right w:val="nil"/>
            </w:tcBorders>
          </w:tcPr>
          <w:p w14:paraId="0000005E"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7,74%</w:t>
            </w:r>
          </w:p>
        </w:tc>
      </w:tr>
      <w:tr w:rsidR="00994FA6" w14:paraId="438058F7" w14:textId="77777777">
        <w:trPr>
          <w:trHeight w:val="300"/>
          <w:jc w:val="center"/>
        </w:trPr>
        <w:tc>
          <w:tcPr>
            <w:tcW w:w="3375" w:type="dxa"/>
            <w:tcBorders>
              <w:top w:val="nil"/>
              <w:left w:val="nil"/>
              <w:bottom w:val="nil"/>
              <w:right w:val="nil"/>
            </w:tcBorders>
          </w:tcPr>
          <w:p w14:paraId="0000005F"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15-19 </w:t>
            </w:r>
          </w:p>
        </w:tc>
        <w:tc>
          <w:tcPr>
            <w:tcW w:w="1530" w:type="dxa"/>
            <w:tcBorders>
              <w:top w:val="nil"/>
              <w:left w:val="nil"/>
              <w:bottom w:val="nil"/>
              <w:right w:val="nil"/>
            </w:tcBorders>
          </w:tcPr>
          <w:p w14:paraId="00000060"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3293</w:t>
            </w:r>
          </w:p>
        </w:tc>
        <w:tc>
          <w:tcPr>
            <w:tcW w:w="1170" w:type="dxa"/>
            <w:tcBorders>
              <w:top w:val="nil"/>
              <w:left w:val="nil"/>
              <w:bottom w:val="nil"/>
              <w:right w:val="nil"/>
            </w:tcBorders>
          </w:tcPr>
          <w:p w14:paraId="00000061"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9,46%</w:t>
            </w:r>
          </w:p>
        </w:tc>
      </w:tr>
      <w:tr w:rsidR="00994FA6" w14:paraId="2DE1D725" w14:textId="77777777">
        <w:trPr>
          <w:trHeight w:val="300"/>
          <w:jc w:val="center"/>
        </w:trPr>
        <w:tc>
          <w:tcPr>
            <w:tcW w:w="3375" w:type="dxa"/>
            <w:tcBorders>
              <w:top w:val="nil"/>
              <w:left w:val="nil"/>
              <w:bottom w:val="nil"/>
              <w:right w:val="nil"/>
            </w:tcBorders>
          </w:tcPr>
          <w:p w14:paraId="00000062"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20-39 </w:t>
            </w:r>
          </w:p>
        </w:tc>
        <w:tc>
          <w:tcPr>
            <w:tcW w:w="1530" w:type="dxa"/>
            <w:tcBorders>
              <w:top w:val="nil"/>
              <w:left w:val="nil"/>
              <w:bottom w:val="nil"/>
              <w:right w:val="nil"/>
            </w:tcBorders>
          </w:tcPr>
          <w:p w14:paraId="00000063"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12260</w:t>
            </w:r>
          </w:p>
        </w:tc>
        <w:tc>
          <w:tcPr>
            <w:tcW w:w="1170" w:type="dxa"/>
            <w:tcBorders>
              <w:top w:val="nil"/>
              <w:left w:val="nil"/>
              <w:bottom w:val="nil"/>
              <w:right w:val="nil"/>
            </w:tcBorders>
          </w:tcPr>
          <w:p w14:paraId="00000064"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35,22%</w:t>
            </w:r>
          </w:p>
        </w:tc>
      </w:tr>
      <w:tr w:rsidR="00994FA6" w14:paraId="4C0770FF" w14:textId="77777777">
        <w:trPr>
          <w:trHeight w:val="300"/>
          <w:jc w:val="center"/>
        </w:trPr>
        <w:tc>
          <w:tcPr>
            <w:tcW w:w="3375" w:type="dxa"/>
            <w:tcBorders>
              <w:top w:val="nil"/>
              <w:left w:val="nil"/>
              <w:bottom w:val="nil"/>
              <w:right w:val="nil"/>
            </w:tcBorders>
          </w:tcPr>
          <w:p w14:paraId="00000065"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40-59 </w:t>
            </w:r>
          </w:p>
        </w:tc>
        <w:tc>
          <w:tcPr>
            <w:tcW w:w="1530" w:type="dxa"/>
            <w:tcBorders>
              <w:top w:val="nil"/>
              <w:left w:val="nil"/>
              <w:bottom w:val="nil"/>
              <w:right w:val="nil"/>
            </w:tcBorders>
          </w:tcPr>
          <w:p w14:paraId="00000066"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8804</w:t>
            </w:r>
          </w:p>
        </w:tc>
        <w:tc>
          <w:tcPr>
            <w:tcW w:w="1170" w:type="dxa"/>
            <w:tcBorders>
              <w:top w:val="nil"/>
              <w:left w:val="nil"/>
              <w:bottom w:val="nil"/>
              <w:right w:val="nil"/>
            </w:tcBorders>
          </w:tcPr>
          <w:p w14:paraId="00000067"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25,29%</w:t>
            </w:r>
          </w:p>
        </w:tc>
      </w:tr>
      <w:tr w:rsidR="00994FA6" w14:paraId="5486B636" w14:textId="77777777">
        <w:trPr>
          <w:trHeight w:val="300"/>
          <w:jc w:val="center"/>
        </w:trPr>
        <w:tc>
          <w:tcPr>
            <w:tcW w:w="3375" w:type="dxa"/>
            <w:tcBorders>
              <w:top w:val="nil"/>
              <w:left w:val="nil"/>
              <w:bottom w:val="nil"/>
              <w:right w:val="nil"/>
            </w:tcBorders>
          </w:tcPr>
          <w:p w14:paraId="00000068"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60-64 </w:t>
            </w:r>
          </w:p>
        </w:tc>
        <w:tc>
          <w:tcPr>
            <w:tcW w:w="1530" w:type="dxa"/>
            <w:tcBorders>
              <w:top w:val="nil"/>
              <w:left w:val="nil"/>
              <w:bottom w:val="nil"/>
              <w:right w:val="nil"/>
            </w:tcBorders>
          </w:tcPr>
          <w:p w14:paraId="00000069"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1475</w:t>
            </w:r>
          </w:p>
        </w:tc>
        <w:tc>
          <w:tcPr>
            <w:tcW w:w="1170" w:type="dxa"/>
            <w:tcBorders>
              <w:top w:val="nil"/>
              <w:left w:val="nil"/>
              <w:bottom w:val="nil"/>
              <w:right w:val="nil"/>
            </w:tcBorders>
          </w:tcPr>
          <w:p w14:paraId="0000006A"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4,24%</w:t>
            </w:r>
          </w:p>
        </w:tc>
      </w:tr>
      <w:tr w:rsidR="00994FA6" w14:paraId="4F090BB6" w14:textId="77777777">
        <w:trPr>
          <w:trHeight w:val="300"/>
          <w:jc w:val="center"/>
        </w:trPr>
        <w:tc>
          <w:tcPr>
            <w:tcW w:w="3375" w:type="dxa"/>
            <w:tcBorders>
              <w:top w:val="nil"/>
              <w:left w:val="nil"/>
              <w:bottom w:val="nil"/>
              <w:right w:val="nil"/>
            </w:tcBorders>
          </w:tcPr>
          <w:p w14:paraId="0000006B"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65-69 </w:t>
            </w:r>
          </w:p>
        </w:tc>
        <w:tc>
          <w:tcPr>
            <w:tcW w:w="1530" w:type="dxa"/>
            <w:tcBorders>
              <w:top w:val="nil"/>
              <w:left w:val="nil"/>
              <w:bottom w:val="nil"/>
              <w:right w:val="nil"/>
            </w:tcBorders>
          </w:tcPr>
          <w:p w14:paraId="0000006C"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1016</w:t>
            </w:r>
          </w:p>
        </w:tc>
        <w:tc>
          <w:tcPr>
            <w:tcW w:w="1170" w:type="dxa"/>
            <w:tcBorders>
              <w:top w:val="nil"/>
              <w:left w:val="nil"/>
              <w:bottom w:val="nil"/>
              <w:right w:val="nil"/>
            </w:tcBorders>
          </w:tcPr>
          <w:p w14:paraId="0000006D"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2,92%</w:t>
            </w:r>
          </w:p>
        </w:tc>
      </w:tr>
      <w:tr w:rsidR="00994FA6" w14:paraId="291313A5" w14:textId="77777777">
        <w:trPr>
          <w:trHeight w:val="300"/>
          <w:jc w:val="center"/>
        </w:trPr>
        <w:tc>
          <w:tcPr>
            <w:tcW w:w="3375" w:type="dxa"/>
            <w:tcBorders>
              <w:top w:val="nil"/>
              <w:left w:val="nil"/>
              <w:bottom w:val="nil"/>
              <w:right w:val="nil"/>
            </w:tcBorders>
          </w:tcPr>
          <w:p w14:paraId="0000006E"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70-79 </w:t>
            </w:r>
          </w:p>
        </w:tc>
        <w:tc>
          <w:tcPr>
            <w:tcW w:w="1530" w:type="dxa"/>
            <w:tcBorders>
              <w:top w:val="nil"/>
              <w:left w:val="nil"/>
              <w:bottom w:val="nil"/>
              <w:right w:val="nil"/>
            </w:tcBorders>
          </w:tcPr>
          <w:p w14:paraId="0000006F"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1086</w:t>
            </w:r>
          </w:p>
        </w:tc>
        <w:tc>
          <w:tcPr>
            <w:tcW w:w="1170" w:type="dxa"/>
            <w:tcBorders>
              <w:top w:val="nil"/>
              <w:left w:val="nil"/>
              <w:bottom w:val="nil"/>
              <w:right w:val="nil"/>
            </w:tcBorders>
          </w:tcPr>
          <w:p w14:paraId="00000070"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3,12%</w:t>
            </w:r>
          </w:p>
        </w:tc>
      </w:tr>
      <w:tr w:rsidR="00994FA6" w14:paraId="5BE56234" w14:textId="77777777">
        <w:trPr>
          <w:trHeight w:val="300"/>
          <w:jc w:val="center"/>
        </w:trPr>
        <w:tc>
          <w:tcPr>
            <w:tcW w:w="3375" w:type="dxa"/>
            <w:tcBorders>
              <w:top w:val="nil"/>
              <w:left w:val="nil"/>
              <w:bottom w:val="nil"/>
              <w:right w:val="nil"/>
            </w:tcBorders>
          </w:tcPr>
          <w:p w14:paraId="00000071"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sz w:val="24"/>
                <w:szCs w:val="24"/>
              </w:rPr>
              <w:t xml:space="preserve">80 e + </w:t>
            </w:r>
          </w:p>
        </w:tc>
        <w:tc>
          <w:tcPr>
            <w:tcW w:w="1530" w:type="dxa"/>
            <w:tcBorders>
              <w:top w:val="nil"/>
              <w:left w:val="nil"/>
              <w:bottom w:val="nil"/>
              <w:right w:val="nil"/>
            </w:tcBorders>
          </w:tcPr>
          <w:p w14:paraId="00000072"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334</w:t>
            </w:r>
          </w:p>
        </w:tc>
        <w:tc>
          <w:tcPr>
            <w:tcW w:w="1170" w:type="dxa"/>
            <w:tcBorders>
              <w:top w:val="nil"/>
              <w:left w:val="nil"/>
              <w:bottom w:val="nil"/>
              <w:right w:val="nil"/>
            </w:tcBorders>
          </w:tcPr>
          <w:p w14:paraId="00000073"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sz w:val="24"/>
                <w:szCs w:val="24"/>
              </w:rPr>
              <w:t>0,96%</w:t>
            </w:r>
          </w:p>
        </w:tc>
      </w:tr>
      <w:tr w:rsidR="00994FA6" w14:paraId="749728D9" w14:textId="77777777" w:rsidTr="00662827">
        <w:trPr>
          <w:trHeight w:val="300"/>
          <w:jc w:val="center"/>
        </w:trPr>
        <w:tc>
          <w:tcPr>
            <w:tcW w:w="3375" w:type="dxa"/>
            <w:tcBorders>
              <w:top w:val="nil"/>
              <w:left w:val="nil"/>
              <w:bottom w:val="single" w:sz="4" w:space="0" w:color="auto"/>
              <w:right w:val="nil"/>
            </w:tcBorders>
          </w:tcPr>
          <w:p w14:paraId="00000074"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Em </w:t>
            </w:r>
            <w:r w:rsidRPr="004E378B">
              <w:rPr>
                <w:rFonts w:ascii="Times New Roman" w:eastAsia="Times New Roman" w:hAnsi="Times New Roman" w:cs="Times New Roman"/>
                <w:color w:val="000000"/>
                <w:sz w:val="24"/>
                <w:szCs w:val="24"/>
              </w:rPr>
              <w:t>branco/</w:t>
            </w:r>
            <w:sdt>
              <w:sdtPr>
                <w:rPr>
                  <w:rFonts w:ascii="Times New Roman" w:hAnsi="Times New Roman" w:cs="Times New Roman"/>
                  <w:sz w:val="24"/>
                  <w:szCs w:val="24"/>
                </w:rPr>
                <w:tag w:val="goog_rdk_15"/>
                <w:id w:val="334119759"/>
              </w:sdtPr>
              <w:sdtContent/>
            </w:sdt>
            <w:sdt>
              <w:sdtPr>
                <w:rPr>
                  <w:rFonts w:ascii="Times New Roman" w:hAnsi="Times New Roman" w:cs="Times New Roman"/>
                  <w:sz w:val="24"/>
                  <w:szCs w:val="24"/>
                </w:rPr>
                <w:tag w:val="goog_rdk_16"/>
                <w:id w:val="-2058619905"/>
              </w:sdtPr>
              <w:sdtContent/>
            </w:sdt>
            <w:r w:rsidRPr="004E378B">
              <w:rPr>
                <w:rFonts w:ascii="Times New Roman" w:eastAsia="Times New Roman" w:hAnsi="Times New Roman" w:cs="Times New Roman"/>
                <w:color w:val="000000"/>
                <w:sz w:val="24"/>
                <w:szCs w:val="24"/>
              </w:rPr>
              <w:t>I</w:t>
            </w:r>
            <w:r w:rsidRPr="004E378B">
              <w:rPr>
                <w:rFonts w:ascii="Times New Roman" w:eastAsia="Times New Roman" w:hAnsi="Times New Roman" w:cs="Times New Roman"/>
                <w:sz w:val="24"/>
                <w:szCs w:val="24"/>
              </w:rPr>
              <w:t>gnorado</w:t>
            </w:r>
            <w:r w:rsidRPr="00B41124">
              <w:rPr>
                <w:rFonts w:ascii="Times New Roman" w:eastAsia="Times New Roman" w:hAnsi="Times New Roman" w:cs="Times New Roman"/>
                <w:sz w:val="24"/>
                <w:szCs w:val="24"/>
              </w:rPr>
              <w:t xml:space="preserve"> </w:t>
            </w:r>
          </w:p>
        </w:tc>
        <w:tc>
          <w:tcPr>
            <w:tcW w:w="1530" w:type="dxa"/>
            <w:tcBorders>
              <w:top w:val="nil"/>
              <w:left w:val="nil"/>
              <w:bottom w:val="single" w:sz="4" w:space="0" w:color="auto"/>
              <w:right w:val="nil"/>
            </w:tcBorders>
          </w:tcPr>
          <w:p w14:paraId="00000075"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7</w:t>
            </w:r>
          </w:p>
        </w:tc>
        <w:tc>
          <w:tcPr>
            <w:tcW w:w="1170" w:type="dxa"/>
            <w:tcBorders>
              <w:top w:val="nil"/>
              <w:left w:val="nil"/>
              <w:bottom w:val="single" w:sz="4" w:space="0" w:color="auto"/>
              <w:right w:val="nil"/>
            </w:tcBorders>
          </w:tcPr>
          <w:p w14:paraId="00000076"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0,02%</w:t>
            </w:r>
          </w:p>
        </w:tc>
      </w:tr>
      <w:tr w:rsidR="00994FA6" w14:paraId="6607022B" w14:textId="77777777" w:rsidTr="00662827">
        <w:trPr>
          <w:trHeight w:val="300"/>
          <w:jc w:val="center"/>
        </w:trPr>
        <w:tc>
          <w:tcPr>
            <w:tcW w:w="3375" w:type="dxa"/>
            <w:tcBorders>
              <w:top w:val="single" w:sz="4" w:space="0" w:color="auto"/>
              <w:left w:val="nil"/>
              <w:bottom w:val="single" w:sz="4" w:space="0" w:color="auto"/>
              <w:right w:val="nil"/>
            </w:tcBorders>
            <w:vAlign w:val="bottom"/>
          </w:tcPr>
          <w:p w14:paraId="00000077"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b/>
                <w:color w:val="000000"/>
                <w:sz w:val="24"/>
                <w:szCs w:val="24"/>
              </w:rPr>
              <w:t>Escolaridade</w:t>
            </w:r>
          </w:p>
        </w:tc>
        <w:tc>
          <w:tcPr>
            <w:tcW w:w="1530" w:type="dxa"/>
            <w:tcBorders>
              <w:top w:val="single" w:sz="4" w:space="0" w:color="auto"/>
              <w:left w:val="nil"/>
              <w:bottom w:val="single" w:sz="4" w:space="0" w:color="auto"/>
              <w:right w:val="nil"/>
            </w:tcBorders>
            <w:vAlign w:val="bottom"/>
          </w:tcPr>
          <w:p w14:paraId="0000007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N</w:t>
            </w:r>
          </w:p>
        </w:tc>
        <w:tc>
          <w:tcPr>
            <w:tcW w:w="1170" w:type="dxa"/>
            <w:tcBorders>
              <w:top w:val="single" w:sz="4" w:space="0" w:color="auto"/>
              <w:left w:val="nil"/>
              <w:bottom w:val="single" w:sz="4" w:space="0" w:color="auto"/>
              <w:right w:val="nil"/>
            </w:tcBorders>
            <w:vAlign w:val="bottom"/>
          </w:tcPr>
          <w:p w14:paraId="00000079"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w:t>
            </w:r>
          </w:p>
        </w:tc>
      </w:tr>
      <w:tr w:rsidR="00994FA6" w14:paraId="35EB16D8" w14:textId="77777777" w:rsidTr="00662827">
        <w:trPr>
          <w:trHeight w:val="300"/>
          <w:jc w:val="center"/>
        </w:trPr>
        <w:tc>
          <w:tcPr>
            <w:tcW w:w="3375" w:type="dxa"/>
            <w:tcBorders>
              <w:top w:val="single" w:sz="4" w:space="0" w:color="auto"/>
              <w:left w:val="nil"/>
              <w:bottom w:val="nil"/>
              <w:right w:val="nil"/>
            </w:tcBorders>
            <w:vAlign w:val="bottom"/>
          </w:tcPr>
          <w:p w14:paraId="0000007A"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Não escolarizado</w:t>
            </w:r>
          </w:p>
        </w:tc>
        <w:tc>
          <w:tcPr>
            <w:tcW w:w="1530" w:type="dxa"/>
            <w:tcBorders>
              <w:top w:val="single" w:sz="4" w:space="0" w:color="auto"/>
              <w:left w:val="nil"/>
              <w:bottom w:val="nil"/>
              <w:right w:val="nil"/>
            </w:tcBorders>
            <w:vAlign w:val="bottom"/>
          </w:tcPr>
          <w:p w14:paraId="0000007B"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2579</w:t>
            </w:r>
          </w:p>
        </w:tc>
        <w:tc>
          <w:tcPr>
            <w:tcW w:w="1170" w:type="dxa"/>
            <w:tcBorders>
              <w:top w:val="single" w:sz="4" w:space="0" w:color="auto"/>
              <w:left w:val="nil"/>
              <w:bottom w:val="nil"/>
              <w:right w:val="nil"/>
            </w:tcBorders>
            <w:vAlign w:val="bottom"/>
          </w:tcPr>
          <w:p w14:paraId="0000007C"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7,41%</w:t>
            </w:r>
          </w:p>
        </w:tc>
      </w:tr>
      <w:tr w:rsidR="00994FA6" w14:paraId="16D8338A" w14:textId="77777777">
        <w:trPr>
          <w:trHeight w:val="300"/>
          <w:jc w:val="center"/>
        </w:trPr>
        <w:tc>
          <w:tcPr>
            <w:tcW w:w="3375" w:type="dxa"/>
            <w:tcBorders>
              <w:top w:val="nil"/>
              <w:left w:val="nil"/>
              <w:bottom w:val="nil"/>
              <w:right w:val="nil"/>
            </w:tcBorders>
            <w:vAlign w:val="bottom"/>
          </w:tcPr>
          <w:p w14:paraId="0000007D"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Ensino fundamental</w:t>
            </w:r>
          </w:p>
        </w:tc>
        <w:tc>
          <w:tcPr>
            <w:tcW w:w="1530" w:type="dxa"/>
            <w:tcBorders>
              <w:top w:val="nil"/>
              <w:left w:val="nil"/>
              <w:bottom w:val="nil"/>
              <w:right w:val="nil"/>
            </w:tcBorders>
            <w:vAlign w:val="bottom"/>
          </w:tcPr>
          <w:p w14:paraId="0000007E"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17126</w:t>
            </w:r>
          </w:p>
        </w:tc>
        <w:tc>
          <w:tcPr>
            <w:tcW w:w="1170" w:type="dxa"/>
            <w:tcBorders>
              <w:top w:val="nil"/>
              <w:left w:val="nil"/>
              <w:bottom w:val="nil"/>
              <w:right w:val="nil"/>
            </w:tcBorders>
            <w:vAlign w:val="bottom"/>
          </w:tcPr>
          <w:p w14:paraId="0000007F"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49,20%</w:t>
            </w:r>
          </w:p>
        </w:tc>
      </w:tr>
      <w:tr w:rsidR="00994FA6" w14:paraId="7F3DEB27" w14:textId="77777777">
        <w:trPr>
          <w:trHeight w:val="300"/>
          <w:jc w:val="center"/>
        </w:trPr>
        <w:tc>
          <w:tcPr>
            <w:tcW w:w="3375" w:type="dxa"/>
            <w:tcBorders>
              <w:top w:val="nil"/>
              <w:left w:val="nil"/>
              <w:bottom w:val="nil"/>
              <w:right w:val="nil"/>
            </w:tcBorders>
            <w:vAlign w:val="bottom"/>
          </w:tcPr>
          <w:p w14:paraId="00000080"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Ensino médio</w:t>
            </w:r>
          </w:p>
        </w:tc>
        <w:tc>
          <w:tcPr>
            <w:tcW w:w="1530" w:type="dxa"/>
            <w:tcBorders>
              <w:top w:val="nil"/>
              <w:left w:val="nil"/>
              <w:bottom w:val="nil"/>
              <w:right w:val="nil"/>
            </w:tcBorders>
            <w:vAlign w:val="bottom"/>
          </w:tcPr>
          <w:p w14:paraId="00000081"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3263</w:t>
            </w:r>
          </w:p>
        </w:tc>
        <w:tc>
          <w:tcPr>
            <w:tcW w:w="1170" w:type="dxa"/>
            <w:tcBorders>
              <w:top w:val="nil"/>
              <w:left w:val="nil"/>
              <w:bottom w:val="nil"/>
              <w:right w:val="nil"/>
            </w:tcBorders>
            <w:vAlign w:val="bottom"/>
          </w:tcPr>
          <w:p w14:paraId="00000082"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9,37%</w:t>
            </w:r>
          </w:p>
        </w:tc>
      </w:tr>
      <w:tr w:rsidR="00994FA6" w14:paraId="057335F3" w14:textId="77777777">
        <w:trPr>
          <w:trHeight w:val="300"/>
          <w:jc w:val="center"/>
        </w:trPr>
        <w:tc>
          <w:tcPr>
            <w:tcW w:w="3375" w:type="dxa"/>
            <w:tcBorders>
              <w:top w:val="nil"/>
              <w:left w:val="nil"/>
              <w:bottom w:val="nil"/>
              <w:right w:val="nil"/>
            </w:tcBorders>
            <w:vAlign w:val="bottom"/>
          </w:tcPr>
          <w:p w14:paraId="00000083"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Ensino superior</w:t>
            </w:r>
          </w:p>
        </w:tc>
        <w:tc>
          <w:tcPr>
            <w:tcW w:w="1530" w:type="dxa"/>
            <w:tcBorders>
              <w:top w:val="nil"/>
              <w:left w:val="nil"/>
              <w:bottom w:val="nil"/>
              <w:right w:val="nil"/>
            </w:tcBorders>
            <w:vAlign w:val="bottom"/>
          </w:tcPr>
          <w:p w14:paraId="00000084"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396</w:t>
            </w:r>
          </w:p>
        </w:tc>
        <w:tc>
          <w:tcPr>
            <w:tcW w:w="1170" w:type="dxa"/>
            <w:tcBorders>
              <w:top w:val="nil"/>
              <w:left w:val="nil"/>
              <w:bottom w:val="nil"/>
              <w:right w:val="nil"/>
            </w:tcBorders>
            <w:vAlign w:val="bottom"/>
          </w:tcPr>
          <w:p w14:paraId="00000085"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1,14%</w:t>
            </w:r>
          </w:p>
        </w:tc>
      </w:tr>
      <w:tr w:rsidR="00994FA6" w14:paraId="2FE96BA4" w14:textId="77777777">
        <w:trPr>
          <w:trHeight w:val="300"/>
          <w:jc w:val="center"/>
        </w:trPr>
        <w:tc>
          <w:tcPr>
            <w:tcW w:w="3375" w:type="dxa"/>
            <w:tcBorders>
              <w:top w:val="nil"/>
              <w:left w:val="nil"/>
              <w:bottom w:val="nil"/>
              <w:right w:val="nil"/>
            </w:tcBorders>
            <w:vAlign w:val="bottom"/>
          </w:tcPr>
          <w:p w14:paraId="00000086"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Não se aplica</w:t>
            </w:r>
          </w:p>
        </w:tc>
        <w:tc>
          <w:tcPr>
            <w:tcW w:w="1530" w:type="dxa"/>
            <w:tcBorders>
              <w:top w:val="nil"/>
              <w:left w:val="nil"/>
              <w:bottom w:val="nil"/>
              <w:right w:val="nil"/>
            </w:tcBorders>
            <w:vAlign w:val="bottom"/>
          </w:tcPr>
          <w:p w14:paraId="00000087"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2513</w:t>
            </w:r>
          </w:p>
        </w:tc>
        <w:tc>
          <w:tcPr>
            <w:tcW w:w="1170" w:type="dxa"/>
            <w:tcBorders>
              <w:top w:val="nil"/>
              <w:left w:val="nil"/>
              <w:bottom w:val="nil"/>
              <w:right w:val="nil"/>
            </w:tcBorders>
            <w:vAlign w:val="bottom"/>
          </w:tcPr>
          <w:p w14:paraId="0000008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7,22%</w:t>
            </w:r>
          </w:p>
        </w:tc>
      </w:tr>
      <w:tr w:rsidR="00994FA6" w14:paraId="28D34D8B" w14:textId="77777777">
        <w:trPr>
          <w:trHeight w:val="300"/>
          <w:jc w:val="center"/>
        </w:trPr>
        <w:tc>
          <w:tcPr>
            <w:tcW w:w="3375" w:type="dxa"/>
            <w:tcBorders>
              <w:top w:val="nil"/>
              <w:left w:val="nil"/>
              <w:bottom w:val="nil"/>
              <w:right w:val="nil"/>
            </w:tcBorders>
            <w:vAlign w:val="bottom"/>
          </w:tcPr>
          <w:p w14:paraId="00000089"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Ig</w:t>
            </w:r>
            <w:r w:rsidRPr="00B41124">
              <w:rPr>
                <w:rFonts w:ascii="Times New Roman" w:eastAsia="Times New Roman" w:hAnsi="Times New Roman" w:cs="Times New Roman"/>
                <w:sz w:val="24"/>
                <w:szCs w:val="24"/>
              </w:rPr>
              <w:t>norado</w:t>
            </w:r>
            <w:r w:rsidRPr="00B41124">
              <w:rPr>
                <w:rFonts w:ascii="Times New Roman" w:eastAsia="Times New Roman" w:hAnsi="Times New Roman" w:cs="Times New Roman"/>
                <w:color w:val="000000"/>
                <w:sz w:val="24"/>
                <w:szCs w:val="24"/>
              </w:rPr>
              <w:t>/Branco</w:t>
            </w:r>
          </w:p>
        </w:tc>
        <w:tc>
          <w:tcPr>
            <w:tcW w:w="1530" w:type="dxa"/>
            <w:tcBorders>
              <w:top w:val="nil"/>
              <w:left w:val="nil"/>
              <w:bottom w:val="nil"/>
              <w:right w:val="nil"/>
            </w:tcBorders>
            <w:vAlign w:val="bottom"/>
          </w:tcPr>
          <w:p w14:paraId="0000008A"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8931</w:t>
            </w:r>
          </w:p>
        </w:tc>
        <w:tc>
          <w:tcPr>
            <w:tcW w:w="1170" w:type="dxa"/>
            <w:tcBorders>
              <w:top w:val="nil"/>
              <w:left w:val="nil"/>
              <w:bottom w:val="nil"/>
              <w:right w:val="nil"/>
            </w:tcBorders>
            <w:vAlign w:val="bottom"/>
          </w:tcPr>
          <w:p w14:paraId="0000008B"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25,66%</w:t>
            </w:r>
          </w:p>
        </w:tc>
      </w:tr>
      <w:tr w:rsidR="00994FA6" w14:paraId="4D52949A" w14:textId="77777777">
        <w:trPr>
          <w:trHeight w:val="300"/>
          <w:jc w:val="center"/>
        </w:trPr>
        <w:tc>
          <w:tcPr>
            <w:tcW w:w="3375" w:type="dxa"/>
            <w:tcBorders>
              <w:top w:val="nil"/>
              <w:left w:val="nil"/>
              <w:bottom w:val="nil"/>
              <w:right w:val="nil"/>
            </w:tcBorders>
          </w:tcPr>
          <w:p w14:paraId="0000008C"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Raça </w:t>
            </w:r>
          </w:p>
        </w:tc>
        <w:tc>
          <w:tcPr>
            <w:tcW w:w="1530" w:type="dxa"/>
            <w:tcBorders>
              <w:top w:val="nil"/>
              <w:left w:val="nil"/>
              <w:bottom w:val="nil"/>
              <w:right w:val="nil"/>
            </w:tcBorders>
          </w:tcPr>
          <w:p w14:paraId="0000008D"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  </w:t>
            </w:r>
          </w:p>
        </w:tc>
        <w:tc>
          <w:tcPr>
            <w:tcW w:w="1170" w:type="dxa"/>
            <w:tcBorders>
              <w:top w:val="nil"/>
              <w:left w:val="nil"/>
              <w:bottom w:val="nil"/>
              <w:right w:val="nil"/>
            </w:tcBorders>
          </w:tcPr>
          <w:p w14:paraId="0000008E"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  </w:t>
            </w:r>
          </w:p>
        </w:tc>
      </w:tr>
      <w:tr w:rsidR="00994FA6" w14:paraId="741BC03E" w14:textId="77777777">
        <w:trPr>
          <w:trHeight w:val="300"/>
          <w:jc w:val="center"/>
        </w:trPr>
        <w:tc>
          <w:tcPr>
            <w:tcW w:w="3375" w:type="dxa"/>
            <w:tcBorders>
              <w:top w:val="nil"/>
              <w:left w:val="nil"/>
              <w:bottom w:val="nil"/>
              <w:right w:val="nil"/>
            </w:tcBorders>
          </w:tcPr>
          <w:p w14:paraId="0000008F"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Branca </w:t>
            </w:r>
          </w:p>
        </w:tc>
        <w:tc>
          <w:tcPr>
            <w:tcW w:w="1530" w:type="dxa"/>
            <w:tcBorders>
              <w:top w:val="nil"/>
              <w:left w:val="nil"/>
              <w:bottom w:val="nil"/>
              <w:right w:val="nil"/>
            </w:tcBorders>
          </w:tcPr>
          <w:p w14:paraId="00000090"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2732 </w:t>
            </w:r>
          </w:p>
        </w:tc>
        <w:tc>
          <w:tcPr>
            <w:tcW w:w="1170" w:type="dxa"/>
            <w:tcBorders>
              <w:top w:val="nil"/>
              <w:left w:val="nil"/>
              <w:bottom w:val="nil"/>
              <w:right w:val="nil"/>
            </w:tcBorders>
          </w:tcPr>
          <w:p w14:paraId="00000091"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7,85% </w:t>
            </w:r>
          </w:p>
        </w:tc>
      </w:tr>
      <w:tr w:rsidR="00994FA6" w14:paraId="67AB04BB" w14:textId="77777777">
        <w:trPr>
          <w:trHeight w:val="300"/>
          <w:jc w:val="center"/>
        </w:trPr>
        <w:tc>
          <w:tcPr>
            <w:tcW w:w="3375" w:type="dxa"/>
            <w:tcBorders>
              <w:top w:val="nil"/>
              <w:left w:val="nil"/>
              <w:bottom w:val="nil"/>
              <w:right w:val="nil"/>
            </w:tcBorders>
          </w:tcPr>
          <w:p w14:paraId="00000092"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Preta </w:t>
            </w:r>
          </w:p>
        </w:tc>
        <w:tc>
          <w:tcPr>
            <w:tcW w:w="1530" w:type="dxa"/>
            <w:tcBorders>
              <w:top w:val="nil"/>
              <w:left w:val="nil"/>
              <w:bottom w:val="nil"/>
              <w:right w:val="nil"/>
            </w:tcBorders>
          </w:tcPr>
          <w:p w14:paraId="00000093"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2691 </w:t>
            </w:r>
          </w:p>
        </w:tc>
        <w:tc>
          <w:tcPr>
            <w:tcW w:w="1170" w:type="dxa"/>
            <w:tcBorders>
              <w:top w:val="nil"/>
              <w:left w:val="nil"/>
              <w:bottom w:val="nil"/>
              <w:right w:val="nil"/>
            </w:tcBorders>
          </w:tcPr>
          <w:p w14:paraId="00000094"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7,73% </w:t>
            </w:r>
          </w:p>
        </w:tc>
      </w:tr>
      <w:tr w:rsidR="00994FA6" w14:paraId="26E15DAA" w14:textId="77777777">
        <w:trPr>
          <w:trHeight w:val="300"/>
          <w:jc w:val="center"/>
        </w:trPr>
        <w:tc>
          <w:tcPr>
            <w:tcW w:w="3375" w:type="dxa"/>
            <w:tcBorders>
              <w:top w:val="nil"/>
              <w:left w:val="nil"/>
              <w:bottom w:val="nil"/>
              <w:right w:val="nil"/>
            </w:tcBorders>
          </w:tcPr>
          <w:p w14:paraId="00000095"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Amarela </w:t>
            </w:r>
          </w:p>
        </w:tc>
        <w:tc>
          <w:tcPr>
            <w:tcW w:w="1530" w:type="dxa"/>
            <w:tcBorders>
              <w:top w:val="nil"/>
              <w:left w:val="nil"/>
              <w:bottom w:val="nil"/>
              <w:right w:val="nil"/>
            </w:tcBorders>
          </w:tcPr>
          <w:p w14:paraId="00000096"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448 </w:t>
            </w:r>
          </w:p>
        </w:tc>
        <w:tc>
          <w:tcPr>
            <w:tcW w:w="1170" w:type="dxa"/>
            <w:tcBorders>
              <w:top w:val="nil"/>
              <w:left w:val="nil"/>
              <w:bottom w:val="nil"/>
              <w:right w:val="nil"/>
            </w:tcBorders>
          </w:tcPr>
          <w:p w14:paraId="00000097"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1,29% </w:t>
            </w:r>
          </w:p>
        </w:tc>
      </w:tr>
      <w:tr w:rsidR="00994FA6" w14:paraId="2ED31388" w14:textId="77777777">
        <w:trPr>
          <w:trHeight w:val="300"/>
          <w:jc w:val="center"/>
        </w:trPr>
        <w:tc>
          <w:tcPr>
            <w:tcW w:w="3375" w:type="dxa"/>
            <w:tcBorders>
              <w:top w:val="nil"/>
              <w:left w:val="nil"/>
              <w:bottom w:val="nil"/>
              <w:right w:val="nil"/>
            </w:tcBorders>
          </w:tcPr>
          <w:p w14:paraId="00000098"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Parda </w:t>
            </w:r>
          </w:p>
        </w:tc>
        <w:tc>
          <w:tcPr>
            <w:tcW w:w="1530" w:type="dxa"/>
            <w:tcBorders>
              <w:top w:val="nil"/>
              <w:left w:val="nil"/>
              <w:bottom w:val="nil"/>
              <w:right w:val="nil"/>
            </w:tcBorders>
          </w:tcPr>
          <w:p w14:paraId="00000099"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26553 </w:t>
            </w:r>
          </w:p>
        </w:tc>
        <w:tc>
          <w:tcPr>
            <w:tcW w:w="1170" w:type="dxa"/>
            <w:tcBorders>
              <w:top w:val="nil"/>
              <w:left w:val="nil"/>
              <w:bottom w:val="nil"/>
              <w:right w:val="nil"/>
            </w:tcBorders>
          </w:tcPr>
          <w:p w14:paraId="0000009A"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76,28% </w:t>
            </w:r>
          </w:p>
        </w:tc>
      </w:tr>
      <w:tr w:rsidR="00994FA6" w14:paraId="72A11AE6" w14:textId="77777777">
        <w:trPr>
          <w:trHeight w:val="300"/>
          <w:jc w:val="center"/>
        </w:trPr>
        <w:tc>
          <w:tcPr>
            <w:tcW w:w="3375" w:type="dxa"/>
            <w:tcBorders>
              <w:top w:val="nil"/>
              <w:left w:val="nil"/>
              <w:bottom w:val="nil"/>
              <w:right w:val="nil"/>
            </w:tcBorders>
          </w:tcPr>
          <w:p w14:paraId="0000009B"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Indígena </w:t>
            </w:r>
          </w:p>
        </w:tc>
        <w:tc>
          <w:tcPr>
            <w:tcW w:w="1530" w:type="dxa"/>
            <w:tcBorders>
              <w:top w:val="nil"/>
              <w:left w:val="nil"/>
              <w:bottom w:val="nil"/>
              <w:right w:val="nil"/>
            </w:tcBorders>
          </w:tcPr>
          <w:p w14:paraId="0000009C"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1372 </w:t>
            </w:r>
          </w:p>
        </w:tc>
        <w:tc>
          <w:tcPr>
            <w:tcW w:w="1170" w:type="dxa"/>
            <w:tcBorders>
              <w:top w:val="nil"/>
              <w:left w:val="nil"/>
              <w:bottom w:val="nil"/>
              <w:right w:val="nil"/>
            </w:tcBorders>
          </w:tcPr>
          <w:p w14:paraId="0000009D"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3,94% </w:t>
            </w:r>
          </w:p>
        </w:tc>
      </w:tr>
      <w:tr w:rsidR="00994FA6" w14:paraId="2991E93C" w14:textId="77777777" w:rsidTr="00662827">
        <w:trPr>
          <w:trHeight w:val="300"/>
          <w:jc w:val="center"/>
        </w:trPr>
        <w:tc>
          <w:tcPr>
            <w:tcW w:w="3375" w:type="dxa"/>
            <w:tcBorders>
              <w:top w:val="nil"/>
              <w:left w:val="nil"/>
              <w:bottom w:val="single" w:sz="4" w:space="0" w:color="auto"/>
              <w:right w:val="nil"/>
            </w:tcBorders>
          </w:tcPr>
          <w:p w14:paraId="0000009E"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Ignorado/Branco </w:t>
            </w:r>
          </w:p>
        </w:tc>
        <w:tc>
          <w:tcPr>
            <w:tcW w:w="1530" w:type="dxa"/>
            <w:tcBorders>
              <w:top w:val="nil"/>
              <w:left w:val="nil"/>
              <w:bottom w:val="single" w:sz="4" w:space="0" w:color="auto"/>
              <w:right w:val="nil"/>
            </w:tcBorders>
          </w:tcPr>
          <w:p w14:paraId="0000009F"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1012 </w:t>
            </w:r>
          </w:p>
        </w:tc>
        <w:tc>
          <w:tcPr>
            <w:tcW w:w="1170" w:type="dxa"/>
            <w:tcBorders>
              <w:top w:val="nil"/>
              <w:left w:val="nil"/>
              <w:bottom w:val="single" w:sz="4" w:space="0" w:color="auto"/>
              <w:right w:val="nil"/>
            </w:tcBorders>
          </w:tcPr>
          <w:p w14:paraId="000000A0"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2,91% </w:t>
            </w:r>
          </w:p>
        </w:tc>
      </w:tr>
      <w:tr w:rsidR="00994FA6" w14:paraId="5DAD6A0D" w14:textId="77777777" w:rsidTr="00662827">
        <w:trPr>
          <w:trHeight w:val="300"/>
          <w:jc w:val="center"/>
        </w:trPr>
        <w:tc>
          <w:tcPr>
            <w:tcW w:w="3375" w:type="dxa"/>
            <w:tcBorders>
              <w:top w:val="single" w:sz="4" w:space="0" w:color="auto"/>
              <w:left w:val="nil"/>
              <w:bottom w:val="single" w:sz="4" w:space="0" w:color="auto"/>
              <w:right w:val="nil"/>
            </w:tcBorders>
          </w:tcPr>
          <w:p w14:paraId="000000A1" w14:textId="77777777" w:rsidR="00994FA6" w:rsidRPr="00662827" w:rsidRDefault="00000000">
            <w:pPr>
              <w:rPr>
                <w:rFonts w:ascii="Times New Roman" w:hAnsi="Times New Roman" w:cs="Times New Roman"/>
                <w:b/>
                <w:bCs/>
                <w:sz w:val="24"/>
                <w:szCs w:val="24"/>
              </w:rPr>
            </w:pPr>
            <w:r w:rsidRPr="00662827">
              <w:rPr>
                <w:rFonts w:ascii="Times New Roman" w:eastAsia="Times New Roman" w:hAnsi="Times New Roman" w:cs="Times New Roman"/>
                <w:b/>
                <w:bCs/>
                <w:color w:val="000000"/>
                <w:sz w:val="24"/>
                <w:szCs w:val="24"/>
              </w:rPr>
              <w:t xml:space="preserve">Gestação </w:t>
            </w:r>
          </w:p>
        </w:tc>
        <w:tc>
          <w:tcPr>
            <w:tcW w:w="1530" w:type="dxa"/>
            <w:tcBorders>
              <w:top w:val="single" w:sz="4" w:space="0" w:color="auto"/>
              <w:left w:val="nil"/>
              <w:bottom w:val="single" w:sz="4" w:space="0" w:color="auto"/>
              <w:right w:val="nil"/>
            </w:tcBorders>
          </w:tcPr>
          <w:p w14:paraId="000000A2"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  </w:t>
            </w:r>
          </w:p>
        </w:tc>
        <w:tc>
          <w:tcPr>
            <w:tcW w:w="1170" w:type="dxa"/>
            <w:tcBorders>
              <w:top w:val="single" w:sz="4" w:space="0" w:color="auto"/>
              <w:left w:val="nil"/>
              <w:bottom w:val="single" w:sz="4" w:space="0" w:color="auto"/>
              <w:right w:val="nil"/>
            </w:tcBorders>
          </w:tcPr>
          <w:p w14:paraId="000000A3"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  </w:t>
            </w:r>
          </w:p>
        </w:tc>
      </w:tr>
      <w:tr w:rsidR="00994FA6" w14:paraId="60CA6AF5" w14:textId="77777777" w:rsidTr="00662827">
        <w:trPr>
          <w:trHeight w:val="300"/>
          <w:jc w:val="center"/>
        </w:trPr>
        <w:tc>
          <w:tcPr>
            <w:tcW w:w="3375" w:type="dxa"/>
            <w:tcBorders>
              <w:top w:val="single" w:sz="4" w:space="0" w:color="auto"/>
              <w:left w:val="nil"/>
              <w:bottom w:val="nil"/>
              <w:right w:val="nil"/>
            </w:tcBorders>
          </w:tcPr>
          <w:p w14:paraId="000000A4"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1º Trimestre </w:t>
            </w:r>
          </w:p>
        </w:tc>
        <w:tc>
          <w:tcPr>
            <w:tcW w:w="1530" w:type="dxa"/>
            <w:tcBorders>
              <w:top w:val="single" w:sz="4" w:space="0" w:color="auto"/>
              <w:left w:val="nil"/>
              <w:bottom w:val="nil"/>
              <w:right w:val="nil"/>
            </w:tcBorders>
          </w:tcPr>
          <w:p w14:paraId="000000A5"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56 </w:t>
            </w:r>
          </w:p>
        </w:tc>
        <w:tc>
          <w:tcPr>
            <w:tcW w:w="1170" w:type="dxa"/>
            <w:tcBorders>
              <w:top w:val="single" w:sz="4" w:space="0" w:color="auto"/>
              <w:left w:val="nil"/>
              <w:bottom w:val="nil"/>
              <w:right w:val="nil"/>
            </w:tcBorders>
          </w:tcPr>
          <w:p w14:paraId="000000A6"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0,16% </w:t>
            </w:r>
          </w:p>
        </w:tc>
      </w:tr>
      <w:tr w:rsidR="00994FA6" w14:paraId="50762AF8" w14:textId="77777777">
        <w:trPr>
          <w:trHeight w:val="300"/>
          <w:jc w:val="center"/>
        </w:trPr>
        <w:tc>
          <w:tcPr>
            <w:tcW w:w="3375" w:type="dxa"/>
            <w:tcBorders>
              <w:top w:val="nil"/>
              <w:left w:val="nil"/>
              <w:bottom w:val="nil"/>
              <w:right w:val="nil"/>
            </w:tcBorders>
          </w:tcPr>
          <w:p w14:paraId="000000A7"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2º Trimestre </w:t>
            </w:r>
          </w:p>
        </w:tc>
        <w:tc>
          <w:tcPr>
            <w:tcW w:w="1530" w:type="dxa"/>
            <w:tcBorders>
              <w:top w:val="nil"/>
              <w:left w:val="nil"/>
              <w:bottom w:val="nil"/>
              <w:right w:val="nil"/>
            </w:tcBorders>
          </w:tcPr>
          <w:p w14:paraId="000000A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104 </w:t>
            </w:r>
          </w:p>
        </w:tc>
        <w:tc>
          <w:tcPr>
            <w:tcW w:w="1170" w:type="dxa"/>
            <w:tcBorders>
              <w:top w:val="nil"/>
              <w:left w:val="nil"/>
              <w:bottom w:val="nil"/>
              <w:right w:val="nil"/>
            </w:tcBorders>
          </w:tcPr>
          <w:p w14:paraId="000000A9"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0,30% </w:t>
            </w:r>
          </w:p>
        </w:tc>
      </w:tr>
      <w:tr w:rsidR="00994FA6" w14:paraId="605B507F" w14:textId="77777777">
        <w:trPr>
          <w:trHeight w:val="300"/>
          <w:jc w:val="center"/>
        </w:trPr>
        <w:tc>
          <w:tcPr>
            <w:tcW w:w="3375" w:type="dxa"/>
            <w:tcBorders>
              <w:top w:val="nil"/>
              <w:left w:val="nil"/>
              <w:bottom w:val="nil"/>
              <w:right w:val="nil"/>
            </w:tcBorders>
          </w:tcPr>
          <w:p w14:paraId="000000AA"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3º Trimestre </w:t>
            </w:r>
          </w:p>
        </w:tc>
        <w:tc>
          <w:tcPr>
            <w:tcW w:w="1530" w:type="dxa"/>
            <w:tcBorders>
              <w:top w:val="nil"/>
              <w:left w:val="nil"/>
              <w:bottom w:val="nil"/>
              <w:right w:val="nil"/>
            </w:tcBorders>
          </w:tcPr>
          <w:p w14:paraId="000000AB"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64 </w:t>
            </w:r>
          </w:p>
        </w:tc>
        <w:tc>
          <w:tcPr>
            <w:tcW w:w="1170" w:type="dxa"/>
            <w:tcBorders>
              <w:top w:val="nil"/>
              <w:left w:val="nil"/>
              <w:bottom w:val="nil"/>
              <w:right w:val="nil"/>
            </w:tcBorders>
          </w:tcPr>
          <w:p w14:paraId="000000AC"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0,18% </w:t>
            </w:r>
          </w:p>
        </w:tc>
      </w:tr>
      <w:tr w:rsidR="00994FA6" w14:paraId="2A2C0143" w14:textId="77777777">
        <w:trPr>
          <w:trHeight w:val="300"/>
          <w:jc w:val="center"/>
        </w:trPr>
        <w:tc>
          <w:tcPr>
            <w:tcW w:w="3375" w:type="dxa"/>
            <w:tcBorders>
              <w:top w:val="nil"/>
              <w:left w:val="nil"/>
              <w:bottom w:val="nil"/>
              <w:right w:val="nil"/>
            </w:tcBorders>
          </w:tcPr>
          <w:p w14:paraId="000000AD"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Idade gestacional ignorada </w:t>
            </w:r>
          </w:p>
        </w:tc>
        <w:tc>
          <w:tcPr>
            <w:tcW w:w="1530" w:type="dxa"/>
            <w:tcBorders>
              <w:top w:val="nil"/>
              <w:left w:val="nil"/>
              <w:bottom w:val="nil"/>
              <w:right w:val="nil"/>
            </w:tcBorders>
          </w:tcPr>
          <w:p w14:paraId="000000AE"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63 </w:t>
            </w:r>
          </w:p>
        </w:tc>
        <w:tc>
          <w:tcPr>
            <w:tcW w:w="1170" w:type="dxa"/>
            <w:tcBorders>
              <w:top w:val="nil"/>
              <w:left w:val="nil"/>
              <w:bottom w:val="nil"/>
              <w:right w:val="nil"/>
            </w:tcBorders>
          </w:tcPr>
          <w:p w14:paraId="000000AF"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0,18% </w:t>
            </w:r>
          </w:p>
        </w:tc>
      </w:tr>
      <w:tr w:rsidR="00994FA6" w14:paraId="75393B1B" w14:textId="77777777">
        <w:trPr>
          <w:trHeight w:val="300"/>
          <w:jc w:val="center"/>
        </w:trPr>
        <w:tc>
          <w:tcPr>
            <w:tcW w:w="3375" w:type="dxa"/>
            <w:tcBorders>
              <w:top w:val="nil"/>
              <w:left w:val="nil"/>
              <w:bottom w:val="nil"/>
              <w:right w:val="nil"/>
            </w:tcBorders>
          </w:tcPr>
          <w:p w14:paraId="000000B0"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Não </w:t>
            </w:r>
          </w:p>
        </w:tc>
        <w:tc>
          <w:tcPr>
            <w:tcW w:w="1530" w:type="dxa"/>
            <w:tcBorders>
              <w:top w:val="nil"/>
              <w:left w:val="nil"/>
              <w:bottom w:val="nil"/>
              <w:right w:val="nil"/>
            </w:tcBorders>
          </w:tcPr>
          <w:p w14:paraId="000000B1"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7129 </w:t>
            </w:r>
          </w:p>
        </w:tc>
        <w:tc>
          <w:tcPr>
            <w:tcW w:w="1170" w:type="dxa"/>
            <w:tcBorders>
              <w:top w:val="nil"/>
              <w:left w:val="nil"/>
              <w:bottom w:val="nil"/>
              <w:right w:val="nil"/>
            </w:tcBorders>
          </w:tcPr>
          <w:p w14:paraId="000000B2"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20,48% </w:t>
            </w:r>
          </w:p>
        </w:tc>
      </w:tr>
      <w:tr w:rsidR="00994FA6" w14:paraId="2F9D7DDC" w14:textId="77777777" w:rsidTr="00B41124">
        <w:trPr>
          <w:trHeight w:val="300"/>
          <w:jc w:val="center"/>
        </w:trPr>
        <w:tc>
          <w:tcPr>
            <w:tcW w:w="3375" w:type="dxa"/>
            <w:tcBorders>
              <w:top w:val="nil"/>
              <w:left w:val="nil"/>
              <w:right w:val="nil"/>
            </w:tcBorders>
          </w:tcPr>
          <w:p w14:paraId="000000B3"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Não se aplica </w:t>
            </w:r>
          </w:p>
        </w:tc>
        <w:tc>
          <w:tcPr>
            <w:tcW w:w="1530" w:type="dxa"/>
            <w:tcBorders>
              <w:top w:val="nil"/>
              <w:left w:val="nil"/>
              <w:right w:val="nil"/>
            </w:tcBorders>
          </w:tcPr>
          <w:p w14:paraId="000000B4"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26737 </w:t>
            </w:r>
          </w:p>
        </w:tc>
        <w:tc>
          <w:tcPr>
            <w:tcW w:w="1170" w:type="dxa"/>
            <w:tcBorders>
              <w:top w:val="nil"/>
              <w:left w:val="nil"/>
              <w:right w:val="nil"/>
            </w:tcBorders>
          </w:tcPr>
          <w:p w14:paraId="000000B5"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76,81% </w:t>
            </w:r>
          </w:p>
        </w:tc>
      </w:tr>
      <w:tr w:rsidR="00994FA6" w14:paraId="47F22EEC" w14:textId="77777777" w:rsidTr="00B41124">
        <w:trPr>
          <w:trHeight w:val="300"/>
          <w:jc w:val="center"/>
        </w:trPr>
        <w:tc>
          <w:tcPr>
            <w:tcW w:w="3375" w:type="dxa"/>
            <w:tcBorders>
              <w:top w:val="nil"/>
              <w:left w:val="nil"/>
              <w:bottom w:val="single" w:sz="4" w:space="0" w:color="auto"/>
              <w:right w:val="nil"/>
            </w:tcBorders>
          </w:tcPr>
          <w:p w14:paraId="000000B6" w14:textId="77777777" w:rsidR="00994FA6" w:rsidRPr="00B41124" w:rsidRDefault="00000000">
            <w:pP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Ignorado/Branco </w:t>
            </w:r>
          </w:p>
        </w:tc>
        <w:tc>
          <w:tcPr>
            <w:tcW w:w="1530" w:type="dxa"/>
            <w:tcBorders>
              <w:top w:val="nil"/>
              <w:left w:val="nil"/>
              <w:bottom w:val="single" w:sz="4" w:space="0" w:color="auto"/>
              <w:right w:val="nil"/>
            </w:tcBorders>
          </w:tcPr>
          <w:p w14:paraId="000000B7"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655 </w:t>
            </w:r>
          </w:p>
        </w:tc>
        <w:tc>
          <w:tcPr>
            <w:tcW w:w="1170" w:type="dxa"/>
            <w:tcBorders>
              <w:top w:val="nil"/>
              <w:left w:val="nil"/>
              <w:bottom w:val="single" w:sz="4" w:space="0" w:color="auto"/>
              <w:right w:val="nil"/>
            </w:tcBorders>
          </w:tcPr>
          <w:p w14:paraId="000000B8" w14:textId="77777777" w:rsidR="00994FA6" w:rsidRPr="00B41124" w:rsidRDefault="00000000">
            <w:pPr>
              <w:jc w:val="center"/>
              <w:rPr>
                <w:rFonts w:ascii="Times New Roman" w:hAnsi="Times New Roman" w:cs="Times New Roman"/>
                <w:sz w:val="24"/>
                <w:szCs w:val="24"/>
              </w:rPr>
            </w:pPr>
            <w:r w:rsidRPr="00B41124">
              <w:rPr>
                <w:rFonts w:ascii="Times New Roman" w:eastAsia="Times New Roman" w:hAnsi="Times New Roman" w:cs="Times New Roman"/>
                <w:color w:val="000000"/>
                <w:sz w:val="24"/>
                <w:szCs w:val="24"/>
              </w:rPr>
              <w:t xml:space="preserve">1,88% </w:t>
            </w:r>
          </w:p>
        </w:tc>
      </w:tr>
    </w:tbl>
    <w:p w14:paraId="1B1FE6DB" w14:textId="17C16631" w:rsidR="00B41124" w:rsidRDefault="00B41124" w:rsidP="00B41124">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Fonte: </w:t>
      </w:r>
      <w:r>
        <w:rPr>
          <w:rFonts w:ascii="Times New Roman" w:eastAsia="Times New Roman" w:hAnsi="Times New Roman" w:cs="Times New Roman"/>
          <w:sz w:val="20"/>
          <w:szCs w:val="20"/>
        </w:rPr>
        <w:t>Adaptado do Sistema de Informação de Agravos de Notificação</w:t>
      </w:r>
    </w:p>
    <w:p w14:paraId="000000B9" w14:textId="508861E1" w:rsidR="00994FA6" w:rsidRDefault="00000000">
      <w:pPr>
        <w:spacing w:before="240"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 análise das características clínicas e epidemiológicas, revelou uma maior incidência em acidentes envolvendo serpentes (48,96%), enquanto a maior taxa de letalidade foi de incidentes com aranhas, em comparação aos demais agentes etiológicos notificados. Quanto a classificação final, dos 34.808 casos 22.270 foram classificados como leve. No que se refere ao desfecho, 82,02% evoluíram com cura. O tempo de atendimento entre a picado e o atendimento mais comum foi no intervalo de 1 a 3 horas (34,04%).</w:t>
      </w:r>
      <w:r>
        <w:rPr>
          <w:rFonts w:ascii="Times New Roman" w:eastAsia="Times New Roman" w:hAnsi="Times New Roman" w:cs="Times New Roman"/>
          <w:sz w:val="24"/>
          <w:szCs w:val="24"/>
          <w:vertAlign w:val="superscript"/>
        </w:rPr>
        <w:t>7</w:t>
      </w:r>
    </w:p>
    <w:p w14:paraId="000000BA" w14:textId="77777777" w:rsidR="00994FA6" w:rsidRPr="00B41124" w:rsidRDefault="00000000" w:rsidP="004E378B">
      <w:pPr>
        <w:spacing w:before="240"/>
        <w:rPr>
          <w:rFonts w:ascii="Times New Roman" w:eastAsia="Times New Roman" w:hAnsi="Times New Roman" w:cs="Times New Roman"/>
          <w:sz w:val="20"/>
          <w:szCs w:val="20"/>
          <w:highlight w:val="red"/>
        </w:rPr>
      </w:pPr>
      <w:sdt>
        <w:sdtPr>
          <w:tag w:val="goog_rdk_17"/>
          <w:id w:val="1644003036"/>
        </w:sdtPr>
        <w:sdtContent/>
      </w:sdt>
      <w:r w:rsidRPr="004E378B">
        <w:rPr>
          <w:rFonts w:ascii="Times New Roman" w:eastAsia="Times New Roman" w:hAnsi="Times New Roman" w:cs="Times New Roman"/>
          <w:b/>
          <w:sz w:val="20"/>
          <w:szCs w:val="20"/>
        </w:rPr>
        <w:t xml:space="preserve">Tabela 2.  </w:t>
      </w:r>
      <w:r w:rsidRPr="004E378B">
        <w:rPr>
          <w:rFonts w:ascii="Times New Roman" w:eastAsia="Times New Roman" w:hAnsi="Times New Roman" w:cs="Times New Roman"/>
          <w:sz w:val="20"/>
          <w:szCs w:val="20"/>
        </w:rPr>
        <w:t xml:space="preserve">Características clínicas e epidemiológicas dos acidentes por animais peçonhentos no estado do Maranhão no período de 2012 a 2021. </w:t>
      </w:r>
    </w:p>
    <w:tbl>
      <w:tblPr>
        <w:tblStyle w:val="2"/>
        <w:tblW w:w="9960" w:type="dxa"/>
        <w:jc w:val="center"/>
        <w:tblInd w:w="0" w:type="dxa"/>
        <w:tblLayout w:type="fixed"/>
        <w:tblLook w:val="0400" w:firstRow="0" w:lastRow="0" w:firstColumn="0" w:lastColumn="0" w:noHBand="0" w:noVBand="1"/>
      </w:tblPr>
      <w:tblGrid>
        <w:gridCol w:w="3200"/>
        <w:gridCol w:w="2140"/>
        <w:gridCol w:w="1300"/>
        <w:gridCol w:w="1300"/>
        <w:gridCol w:w="2020"/>
      </w:tblGrid>
      <w:tr w:rsidR="00994FA6" w14:paraId="3D55D099" w14:textId="77777777" w:rsidTr="00E909C2">
        <w:trPr>
          <w:trHeight w:val="278"/>
          <w:jc w:val="center"/>
        </w:trPr>
        <w:tc>
          <w:tcPr>
            <w:tcW w:w="3200" w:type="dxa"/>
            <w:tcBorders>
              <w:top w:val="single" w:sz="4" w:space="0" w:color="auto"/>
              <w:bottom w:val="single" w:sz="4" w:space="0" w:color="auto"/>
            </w:tcBorders>
          </w:tcPr>
          <w:p w14:paraId="000000BB" w14:textId="77777777" w:rsidR="00994FA6" w:rsidRPr="00B41124" w:rsidRDefault="00000000" w:rsidP="004E378B">
            <w:pPr>
              <w:rPr>
                <w:rFonts w:ascii="Times New Roman" w:eastAsia="Calibri" w:hAnsi="Times New Roman" w:cs="Times New Roman"/>
                <w:b/>
                <w:sz w:val="24"/>
                <w:szCs w:val="24"/>
              </w:rPr>
            </w:pPr>
            <w:r w:rsidRPr="00B41124">
              <w:rPr>
                <w:rFonts w:ascii="Times New Roman" w:eastAsia="Calibri" w:hAnsi="Times New Roman" w:cs="Times New Roman"/>
                <w:b/>
                <w:sz w:val="24"/>
                <w:szCs w:val="24"/>
              </w:rPr>
              <w:t>Etiologia do acidente</w:t>
            </w:r>
          </w:p>
        </w:tc>
        <w:tc>
          <w:tcPr>
            <w:tcW w:w="2140" w:type="dxa"/>
            <w:tcBorders>
              <w:top w:val="single" w:sz="4" w:space="0" w:color="auto"/>
              <w:bottom w:val="single" w:sz="4" w:space="0" w:color="auto"/>
            </w:tcBorders>
          </w:tcPr>
          <w:p w14:paraId="000000BC"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tcPr>
          <w:p w14:paraId="000000BD"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tcPr>
          <w:p w14:paraId="000000BE"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tcPr>
          <w:p w14:paraId="000000BF"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20304451" w14:textId="77777777" w:rsidTr="00E909C2">
        <w:trPr>
          <w:trHeight w:val="278"/>
          <w:jc w:val="center"/>
        </w:trPr>
        <w:tc>
          <w:tcPr>
            <w:tcW w:w="3200" w:type="dxa"/>
            <w:tcBorders>
              <w:top w:val="single" w:sz="4" w:space="0" w:color="auto"/>
            </w:tcBorders>
            <w:shd w:val="clear" w:color="auto" w:fill="auto"/>
          </w:tcPr>
          <w:p w14:paraId="000000C0"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Escorpião</w:t>
            </w:r>
          </w:p>
        </w:tc>
        <w:tc>
          <w:tcPr>
            <w:tcW w:w="2140" w:type="dxa"/>
            <w:tcBorders>
              <w:top w:val="single" w:sz="4" w:space="0" w:color="auto"/>
            </w:tcBorders>
            <w:shd w:val="clear" w:color="auto" w:fill="auto"/>
          </w:tcPr>
          <w:p w14:paraId="000000C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12,686</w:t>
            </w:r>
          </w:p>
        </w:tc>
        <w:tc>
          <w:tcPr>
            <w:tcW w:w="1300" w:type="dxa"/>
            <w:tcBorders>
              <w:top w:val="single" w:sz="4" w:space="0" w:color="auto"/>
            </w:tcBorders>
            <w:shd w:val="clear" w:color="auto" w:fill="auto"/>
          </w:tcPr>
          <w:p w14:paraId="000000C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36,44%</w:t>
            </w:r>
          </w:p>
        </w:tc>
        <w:tc>
          <w:tcPr>
            <w:tcW w:w="1300" w:type="dxa"/>
            <w:tcBorders>
              <w:top w:val="single" w:sz="4" w:space="0" w:color="auto"/>
            </w:tcBorders>
            <w:shd w:val="clear" w:color="auto" w:fill="auto"/>
          </w:tcPr>
          <w:p w14:paraId="000000C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45</w:t>
            </w:r>
          </w:p>
        </w:tc>
        <w:tc>
          <w:tcPr>
            <w:tcW w:w="2020" w:type="dxa"/>
            <w:tcBorders>
              <w:top w:val="single" w:sz="4" w:space="0" w:color="auto"/>
            </w:tcBorders>
            <w:shd w:val="clear" w:color="auto" w:fill="auto"/>
          </w:tcPr>
          <w:p w14:paraId="000000C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0,30%</w:t>
            </w:r>
          </w:p>
        </w:tc>
      </w:tr>
      <w:tr w:rsidR="00994FA6" w14:paraId="76B99CE2" w14:textId="77777777" w:rsidTr="00E909C2">
        <w:trPr>
          <w:trHeight w:val="278"/>
          <w:jc w:val="center"/>
        </w:trPr>
        <w:tc>
          <w:tcPr>
            <w:tcW w:w="3200" w:type="dxa"/>
            <w:shd w:val="clear" w:color="auto" w:fill="auto"/>
          </w:tcPr>
          <w:p w14:paraId="000000C5"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Serpente</w:t>
            </w:r>
          </w:p>
        </w:tc>
        <w:tc>
          <w:tcPr>
            <w:tcW w:w="2140" w:type="dxa"/>
            <w:shd w:val="clear" w:color="auto" w:fill="auto"/>
          </w:tcPr>
          <w:p w14:paraId="000000C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17,044</w:t>
            </w:r>
          </w:p>
        </w:tc>
        <w:tc>
          <w:tcPr>
            <w:tcW w:w="1300" w:type="dxa"/>
            <w:shd w:val="clear" w:color="auto" w:fill="auto"/>
          </w:tcPr>
          <w:p w14:paraId="000000C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48,96%</w:t>
            </w:r>
          </w:p>
        </w:tc>
        <w:tc>
          <w:tcPr>
            <w:tcW w:w="1300" w:type="dxa"/>
            <w:shd w:val="clear" w:color="auto" w:fill="auto"/>
          </w:tcPr>
          <w:p w14:paraId="000000C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113</w:t>
            </w:r>
          </w:p>
        </w:tc>
        <w:tc>
          <w:tcPr>
            <w:tcW w:w="2020" w:type="dxa"/>
            <w:shd w:val="clear" w:color="auto" w:fill="auto"/>
          </w:tcPr>
          <w:p w14:paraId="000000C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0,60%</w:t>
            </w:r>
          </w:p>
        </w:tc>
      </w:tr>
      <w:tr w:rsidR="00994FA6" w14:paraId="49C4728D" w14:textId="77777777" w:rsidTr="00E909C2">
        <w:trPr>
          <w:trHeight w:val="278"/>
          <w:jc w:val="center"/>
        </w:trPr>
        <w:tc>
          <w:tcPr>
            <w:tcW w:w="3200" w:type="dxa"/>
            <w:shd w:val="clear" w:color="auto" w:fill="auto"/>
          </w:tcPr>
          <w:p w14:paraId="000000CA"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Aranha</w:t>
            </w:r>
          </w:p>
        </w:tc>
        <w:tc>
          <w:tcPr>
            <w:tcW w:w="2140" w:type="dxa"/>
            <w:shd w:val="clear" w:color="auto" w:fill="auto"/>
          </w:tcPr>
          <w:p w14:paraId="000000C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1,623</w:t>
            </w:r>
          </w:p>
        </w:tc>
        <w:tc>
          <w:tcPr>
            <w:tcW w:w="1300" w:type="dxa"/>
            <w:shd w:val="clear" w:color="auto" w:fill="auto"/>
          </w:tcPr>
          <w:p w14:paraId="000000C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4,66%</w:t>
            </w:r>
          </w:p>
        </w:tc>
        <w:tc>
          <w:tcPr>
            <w:tcW w:w="1300" w:type="dxa"/>
            <w:shd w:val="clear" w:color="auto" w:fill="auto"/>
          </w:tcPr>
          <w:p w14:paraId="000000C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14</w:t>
            </w:r>
          </w:p>
        </w:tc>
        <w:tc>
          <w:tcPr>
            <w:tcW w:w="2020" w:type="dxa"/>
            <w:shd w:val="clear" w:color="auto" w:fill="auto"/>
          </w:tcPr>
          <w:p w14:paraId="000000C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0,80%</w:t>
            </w:r>
          </w:p>
        </w:tc>
      </w:tr>
      <w:tr w:rsidR="00994FA6" w14:paraId="106B6D28" w14:textId="77777777" w:rsidTr="00E909C2">
        <w:trPr>
          <w:trHeight w:val="278"/>
          <w:jc w:val="center"/>
        </w:trPr>
        <w:tc>
          <w:tcPr>
            <w:tcW w:w="3200" w:type="dxa"/>
            <w:shd w:val="clear" w:color="auto" w:fill="auto"/>
          </w:tcPr>
          <w:p w14:paraId="000000CF"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Abelha</w:t>
            </w:r>
          </w:p>
        </w:tc>
        <w:tc>
          <w:tcPr>
            <w:tcW w:w="2140" w:type="dxa"/>
            <w:shd w:val="clear" w:color="auto" w:fill="auto"/>
          </w:tcPr>
          <w:p w14:paraId="000000D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1,345</w:t>
            </w:r>
          </w:p>
        </w:tc>
        <w:tc>
          <w:tcPr>
            <w:tcW w:w="1300" w:type="dxa"/>
            <w:shd w:val="clear" w:color="auto" w:fill="auto"/>
          </w:tcPr>
          <w:p w14:paraId="000000D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3,86%</w:t>
            </w:r>
          </w:p>
        </w:tc>
        <w:tc>
          <w:tcPr>
            <w:tcW w:w="1300" w:type="dxa"/>
            <w:shd w:val="clear" w:color="auto" w:fill="auto"/>
          </w:tcPr>
          <w:p w14:paraId="000000D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10</w:t>
            </w:r>
          </w:p>
        </w:tc>
        <w:tc>
          <w:tcPr>
            <w:tcW w:w="2020" w:type="dxa"/>
            <w:shd w:val="clear" w:color="auto" w:fill="auto"/>
          </w:tcPr>
          <w:p w14:paraId="000000D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0,70%</w:t>
            </w:r>
          </w:p>
        </w:tc>
      </w:tr>
      <w:tr w:rsidR="00994FA6" w14:paraId="04475A85" w14:textId="77777777" w:rsidTr="00E909C2">
        <w:trPr>
          <w:trHeight w:val="278"/>
          <w:jc w:val="center"/>
        </w:trPr>
        <w:tc>
          <w:tcPr>
            <w:tcW w:w="3200" w:type="dxa"/>
            <w:shd w:val="clear" w:color="auto" w:fill="auto"/>
          </w:tcPr>
          <w:p w14:paraId="000000D4"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Lagarta</w:t>
            </w:r>
          </w:p>
        </w:tc>
        <w:tc>
          <w:tcPr>
            <w:tcW w:w="2140" w:type="dxa"/>
            <w:shd w:val="clear" w:color="auto" w:fill="auto"/>
          </w:tcPr>
          <w:p w14:paraId="000000D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699</w:t>
            </w:r>
          </w:p>
        </w:tc>
        <w:tc>
          <w:tcPr>
            <w:tcW w:w="1300" w:type="dxa"/>
            <w:shd w:val="clear" w:color="auto" w:fill="auto"/>
          </w:tcPr>
          <w:p w14:paraId="000000D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w:t>
            </w:r>
          </w:p>
        </w:tc>
        <w:tc>
          <w:tcPr>
            <w:tcW w:w="1300" w:type="dxa"/>
            <w:shd w:val="clear" w:color="auto" w:fill="auto"/>
          </w:tcPr>
          <w:p w14:paraId="000000D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w:t>
            </w:r>
          </w:p>
        </w:tc>
        <w:tc>
          <w:tcPr>
            <w:tcW w:w="2020" w:type="dxa"/>
            <w:shd w:val="clear" w:color="auto" w:fill="auto"/>
          </w:tcPr>
          <w:p w14:paraId="000000D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0,42%</w:t>
            </w:r>
          </w:p>
        </w:tc>
      </w:tr>
      <w:tr w:rsidR="00994FA6" w14:paraId="406862A1" w14:textId="77777777" w:rsidTr="00E909C2">
        <w:trPr>
          <w:trHeight w:val="278"/>
          <w:jc w:val="center"/>
        </w:trPr>
        <w:tc>
          <w:tcPr>
            <w:tcW w:w="3200" w:type="dxa"/>
            <w:shd w:val="clear" w:color="auto" w:fill="auto"/>
          </w:tcPr>
          <w:p w14:paraId="000000D9"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Outros</w:t>
            </w:r>
          </w:p>
        </w:tc>
        <w:tc>
          <w:tcPr>
            <w:tcW w:w="2140" w:type="dxa"/>
            <w:shd w:val="clear" w:color="auto" w:fill="auto"/>
          </w:tcPr>
          <w:p w14:paraId="000000D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1,130</w:t>
            </w:r>
          </w:p>
        </w:tc>
        <w:tc>
          <w:tcPr>
            <w:tcW w:w="1300" w:type="dxa"/>
            <w:shd w:val="clear" w:color="auto" w:fill="auto"/>
          </w:tcPr>
          <w:p w14:paraId="000000D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3,24%</w:t>
            </w:r>
          </w:p>
        </w:tc>
        <w:tc>
          <w:tcPr>
            <w:tcW w:w="1300" w:type="dxa"/>
            <w:shd w:val="clear" w:color="auto" w:fill="auto"/>
          </w:tcPr>
          <w:p w14:paraId="000000D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w:t>
            </w:r>
          </w:p>
        </w:tc>
        <w:tc>
          <w:tcPr>
            <w:tcW w:w="2020" w:type="dxa"/>
            <w:shd w:val="clear" w:color="auto" w:fill="auto"/>
          </w:tcPr>
          <w:p w14:paraId="000000D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0,35%</w:t>
            </w:r>
          </w:p>
        </w:tc>
      </w:tr>
      <w:tr w:rsidR="00994FA6" w14:paraId="7F9C8ACF" w14:textId="77777777" w:rsidTr="00E909C2">
        <w:trPr>
          <w:trHeight w:val="278"/>
          <w:jc w:val="center"/>
        </w:trPr>
        <w:tc>
          <w:tcPr>
            <w:tcW w:w="3200" w:type="dxa"/>
            <w:tcBorders>
              <w:bottom w:val="single" w:sz="4" w:space="0" w:color="auto"/>
            </w:tcBorders>
            <w:shd w:val="clear" w:color="auto" w:fill="auto"/>
          </w:tcPr>
          <w:p w14:paraId="000000DE"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4" w:space="0" w:color="auto"/>
            </w:tcBorders>
            <w:shd w:val="clear" w:color="auto" w:fill="auto"/>
          </w:tcPr>
          <w:p w14:paraId="000000D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311</w:t>
            </w:r>
          </w:p>
        </w:tc>
        <w:tc>
          <w:tcPr>
            <w:tcW w:w="1300" w:type="dxa"/>
            <w:tcBorders>
              <w:bottom w:val="single" w:sz="4" w:space="0" w:color="auto"/>
            </w:tcBorders>
            <w:shd w:val="clear" w:color="auto" w:fill="auto"/>
          </w:tcPr>
          <w:p w14:paraId="000000E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0,89%</w:t>
            </w:r>
          </w:p>
        </w:tc>
        <w:tc>
          <w:tcPr>
            <w:tcW w:w="1300" w:type="dxa"/>
            <w:tcBorders>
              <w:bottom w:val="single" w:sz="4" w:space="0" w:color="auto"/>
            </w:tcBorders>
            <w:shd w:val="clear" w:color="auto" w:fill="auto"/>
          </w:tcPr>
          <w:p w14:paraId="000000E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w:t>
            </w:r>
          </w:p>
        </w:tc>
        <w:tc>
          <w:tcPr>
            <w:tcW w:w="2020" w:type="dxa"/>
            <w:tcBorders>
              <w:bottom w:val="single" w:sz="4" w:space="0" w:color="auto"/>
            </w:tcBorders>
            <w:shd w:val="clear" w:color="auto" w:fill="auto"/>
          </w:tcPr>
          <w:p w14:paraId="000000E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0,96%</w:t>
            </w:r>
          </w:p>
        </w:tc>
      </w:tr>
      <w:tr w:rsidR="00994FA6" w14:paraId="33861C9D" w14:textId="77777777" w:rsidTr="00E909C2">
        <w:trPr>
          <w:trHeight w:val="278"/>
          <w:jc w:val="center"/>
        </w:trPr>
        <w:tc>
          <w:tcPr>
            <w:tcW w:w="3200" w:type="dxa"/>
            <w:tcBorders>
              <w:top w:val="single" w:sz="4" w:space="0" w:color="auto"/>
              <w:bottom w:val="single" w:sz="4" w:space="0" w:color="auto"/>
            </w:tcBorders>
          </w:tcPr>
          <w:p w14:paraId="000000E3" w14:textId="77777777" w:rsidR="00994FA6" w:rsidRPr="00B41124" w:rsidRDefault="00000000" w:rsidP="004E378B">
            <w:pPr>
              <w:rPr>
                <w:rFonts w:ascii="Times New Roman" w:eastAsia="Calibri" w:hAnsi="Times New Roman" w:cs="Times New Roman"/>
                <w:b/>
                <w:sz w:val="24"/>
                <w:szCs w:val="24"/>
              </w:rPr>
            </w:pPr>
            <w:r w:rsidRPr="00B41124">
              <w:rPr>
                <w:rFonts w:ascii="Times New Roman" w:eastAsia="Calibri" w:hAnsi="Times New Roman" w:cs="Times New Roman"/>
                <w:b/>
                <w:sz w:val="24"/>
                <w:szCs w:val="24"/>
              </w:rPr>
              <w:t>Causado por Serpente</w:t>
            </w:r>
          </w:p>
        </w:tc>
        <w:tc>
          <w:tcPr>
            <w:tcW w:w="2140" w:type="dxa"/>
            <w:tcBorders>
              <w:top w:val="single" w:sz="4" w:space="0" w:color="auto"/>
              <w:bottom w:val="single" w:sz="4" w:space="0" w:color="auto"/>
            </w:tcBorders>
          </w:tcPr>
          <w:p w14:paraId="000000E4"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tcPr>
          <w:p w14:paraId="000000E5"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tcPr>
          <w:p w14:paraId="000000E6"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tcPr>
          <w:p w14:paraId="000000E7"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3B047ECA" w14:textId="77777777" w:rsidTr="00E909C2">
        <w:trPr>
          <w:trHeight w:val="278"/>
          <w:jc w:val="center"/>
        </w:trPr>
        <w:tc>
          <w:tcPr>
            <w:tcW w:w="3200" w:type="dxa"/>
            <w:tcBorders>
              <w:top w:val="single" w:sz="4" w:space="0" w:color="auto"/>
            </w:tcBorders>
            <w:shd w:val="clear" w:color="auto" w:fill="auto"/>
          </w:tcPr>
          <w:p w14:paraId="000000E8"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Bothrops</w:t>
            </w:r>
            <w:proofErr w:type="spellEnd"/>
            <w:r w:rsidRPr="00B41124">
              <w:rPr>
                <w:rFonts w:ascii="Times New Roman" w:eastAsia="Calibri" w:hAnsi="Times New Roman" w:cs="Times New Roman"/>
                <w:i/>
                <w:sz w:val="24"/>
                <w:szCs w:val="24"/>
              </w:rPr>
              <w:t xml:space="preserve"> </w:t>
            </w:r>
            <w:r w:rsidRPr="00B41124">
              <w:rPr>
                <w:rFonts w:ascii="Times New Roman" w:eastAsia="Calibri" w:hAnsi="Times New Roman" w:cs="Times New Roman"/>
                <w:sz w:val="24"/>
                <w:szCs w:val="24"/>
              </w:rPr>
              <w:t>spp.</w:t>
            </w:r>
          </w:p>
        </w:tc>
        <w:tc>
          <w:tcPr>
            <w:tcW w:w="2140" w:type="dxa"/>
            <w:tcBorders>
              <w:top w:val="single" w:sz="4" w:space="0" w:color="auto"/>
            </w:tcBorders>
            <w:shd w:val="clear" w:color="auto" w:fill="auto"/>
          </w:tcPr>
          <w:p w14:paraId="000000E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11,274</w:t>
            </w:r>
          </w:p>
        </w:tc>
        <w:tc>
          <w:tcPr>
            <w:tcW w:w="1300" w:type="dxa"/>
            <w:tcBorders>
              <w:top w:val="single" w:sz="4" w:space="0" w:color="auto"/>
            </w:tcBorders>
            <w:shd w:val="clear" w:color="auto" w:fill="auto"/>
          </w:tcPr>
          <w:p w14:paraId="000000E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66,14%</w:t>
            </w:r>
          </w:p>
        </w:tc>
        <w:tc>
          <w:tcPr>
            <w:tcW w:w="1300" w:type="dxa"/>
            <w:tcBorders>
              <w:top w:val="single" w:sz="4" w:space="0" w:color="auto"/>
            </w:tcBorders>
            <w:shd w:val="clear" w:color="auto" w:fill="auto"/>
          </w:tcPr>
          <w:p w14:paraId="000000E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51</w:t>
            </w:r>
          </w:p>
        </w:tc>
        <w:tc>
          <w:tcPr>
            <w:tcW w:w="2020" w:type="dxa"/>
            <w:tcBorders>
              <w:top w:val="single" w:sz="4" w:space="0" w:color="auto"/>
            </w:tcBorders>
            <w:shd w:val="clear" w:color="auto" w:fill="auto"/>
          </w:tcPr>
          <w:p w14:paraId="000000E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0,45%</w:t>
            </w:r>
          </w:p>
        </w:tc>
      </w:tr>
      <w:tr w:rsidR="00994FA6" w14:paraId="3680D75C" w14:textId="77777777" w:rsidTr="00E909C2">
        <w:trPr>
          <w:trHeight w:val="278"/>
          <w:jc w:val="center"/>
        </w:trPr>
        <w:tc>
          <w:tcPr>
            <w:tcW w:w="3200" w:type="dxa"/>
            <w:shd w:val="clear" w:color="auto" w:fill="auto"/>
          </w:tcPr>
          <w:p w14:paraId="000000ED" w14:textId="77777777" w:rsidR="00994FA6" w:rsidRPr="00B41124" w:rsidRDefault="00000000" w:rsidP="004E378B">
            <w:pPr>
              <w:rPr>
                <w:rFonts w:ascii="Times New Roman" w:eastAsia="Calibri" w:hAnsi="Times New Roman" w:cs="Times New Roman"/>
                <w:i/>
                <w:sz w:val="24"/>
                <w:szCs w:val="24"/>
              </w:rPr>
            </w:pPr>
            <w:r w:rsidRPr="00B41124">
              <w:rPr>
                <w:rFonts w:ascii="Times New Roman" w:eastAsia="Calibri" w:hAnsi="Times New Roman" w:cs="Times New Roman"/>
                <w:i/>
                <w:sz w:val="24"/>
                <w:szCs w:val="24"/>
              </w:rPr>
              <w:t xml:space="preserve">Crotalus </w:t>
            </w:r>
            <w:r w:rsidRPr="00B41124">
              <w:rPr>
                <w:rFonts w:ascii="Times New Roman" w:eastAsia="Calibri" w:hAnsi="Times New Roman" w:cs="Times New Roman"/>
                <w:sz w:val="24"/>
                <w:szCs w:val="24"/>
              </w:rPr>
              <w:t>spp.</w:t>
            </w:r>
          </w:p>
        </w:tc>
        <w:tc>
          <w:tcPr>
            <w:tcW w:w="2140" w:type="dxa"/>
            <w:shd w:val="clear" w:color="auto" w:fill="auto"/>
          </w:tcPr>
          <w:p w14:paraId="000000E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3,900</w:t>
            </w:r>
          </w:p>
        </w:tc>
        <w:tc>
          <w:tcPr>
            <w:tcW w:w="1300" w:type="dxa"/>
            <w:shd w:val="clear" w:color="auto" w:fill="auto"/>
          </w:tcPr>
          <w:p w14:paraId="000000E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22,88%</w:t>
            </w:r>
          </w:p>
        </w:tc>
        <w:tc>
          <w:tcPr>
            <w:tcW w:w="1300" w:type="dxa"/>
            <w:shd w:val="clear" w:color="auto" w:fill="auto"/>
          </w:tcPr>
          <w:p w14:paraId="000000F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57</w:t>
            </w:r>
          </w:p>
        </w:tc>
        <w:tc>
          <w:tcPr>
            <w:tcW w:w="2020" w:type="dxa"/>
            <w:shd w:val="clear" w:color="auto" w:fill="auto"/>
          </w:tcPr>
          <w:p w14:paraId="000000F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1,46%</w:t>
            </w:r>
          </w:p>
        </w:tc>
      </w:tr>
      <w:tr w:rsidR="00994FA6" w14:paraId="07D2C54F" w14:textId="77777777" w:rsidTr="00E909C2">
        <w:trPr>
          <w:trHeight w:val="278"/>
          <w:jc w:val="center"/>
        </w:trPr>
        <w:tc>
          <w:tcPr>
            <w:tcW w:w="3200" w:type="dxa"/>
            <w:shd w:val="clear" w:color="auto" w:fill="auto"/>
          </w:tcPr>
          <w:p w14:paraId="000000F2"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Micrurus</w:t>
            </w:r>
            <w:proofErr w:type="spellEnd"/>
            <w:r w:rsidRPr="00B41124">
              <w:rPr>
                <w:rFonts w:ascii="Times New Roman" w:eastAsia="Calibri" w:hAnsi="Times New Roman" w:cs="Times New Roman"/>
                <w:i/>
                <w:sz w:val="24"/>
                <w:szCs w:val="24"/>
              </w:rPr>
              <w:t xml:space="preserve"> </w:t>
            </w:r>
            <w:r w:rsidRPr="00B41124">
              <w:rPr>
                <w:rFonts w:ascii="Times New Roman" w:eastAsia="Calibri" w:hAnsi="Times New Roman" w:cs="Times New Roman"/>
                <w:sz w:val="24"/>
                <w:szCs w:val="24"/>
              </w:rPr>
              <w:t>sp.</w:t>
            </w:r>
          </w:p>
        </w:tc>
        <w:tc>
          <w:tcPr>
            <w:tcW w:w="2140" w:type="dxa"/>
            <w:shd w:val="clear" w:color="auto" w:fill="auto"/>
          </w:tcPr>
          <w:p w14:paraId="000000F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139</w:t>
            </w:r>
          </w:p>
        </w:tc>
        <w:tc>
          <w:tcPr>
            <w:tcW w:w="1300" w:type="dxa"/>
            <w:shd w:val="clear" w:color="auto" w:fill="auto"/>
          </w:tcPr>
          <w:p w14:paraId="000000F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0,81%</w:t>
            </w:r>
          </w:p>
        </w:tc>
        <w:tc>
          <w:tcPr>
            <w:tcW w:w="1300" w:type="dxa"/>
            <w:shd w:val="clear" w:color="auto" w:fill="auto"/>
          </w:tcPr>
          <w:p w14:paraId="000000F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shd w:val="clear" w:color="auto" w:fill="auto"/>
          </w:tcPr>
          <w:p w14:paraId="000000F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3BE815DB" w14:textId="77777777" w:rsidTr="00E909C2">
        <w:trPr>
          <w:trHeight w:val="278"/>
          <w:jc w:val="center"/>
        </w:trPr>
        <w:tc>
          <w:tcPr>
            <w:tcW w:w="3200" w:type="dxa"/>
            <w:shd w:val="clear" w:color="auto" w:fill="auto"/>
          </w:tcPr>
          <w:p w14:paraId="000000F7"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Lachesis</w:t>
            </w:r>
            <w:proofErr w:type="spellEnd"/>
            <w:r w:rsidRPr="00B41124">
              <w:rPr>
                <w:rFonts w:ascii="Times New Roman" w:eastAsia="Calibri" w:hAnsi="Times New Roman" w:cs="Times New Roman"/>
                <w:i/>
                <w:sz w:val="24"/>
                <w:szCs w:val="24"/>
              </w:rPr>
              <w:t xml:space="preserve"> </w:t>
            </w:r>
            <w:r w:rsidRPr="00B41124">
              <w:rPr>
                <w:rFonts w:ascii="Times New Roman" w:eastAsia="Calibri" w:hAnsi="Times New Roman" w:cs="Times New Roman"/>
                <w:sz w:val="24"/>
                <w:szCs w:val="24"/>
              </w:rPr>
              <w:t>sp.</w:t>
            </w:r>
          </w:p>
        </w:tc>
        <w:tc>
          <w:tcPr>
            <w:tcW w:w="2140" w:type="dxa"/>
            <w:shd w:val="clear" w:color="auto" w:fill="auto"/>
          </w:tcPr>
          <w:p w14:paraId="000000F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89</w:t>
            </w:r>
          </w:p>
        </w:tc>
        <w:tc>
          <w:tcPr>
            <w:tcW w:w="1300" w:type="dxa"/>
            <w:shd w:val="clear" w:color="auto" w:fill="auto"/>
          </w:tcPr>
          <w:p w14:paraId="000000F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0,52%</w:t>
            </w:r>
          </w:p>
        </w:tc>
        <w:tc>
          <w:tcPr>
            <w:tcW w:w="1300" w:type="dxa"/>
            <w:shd w:val="clear" w:color="auto" w:fill="auto"/>
          </w:tcPr>
          <w:p w14:paraId="000000F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shd w:val="clear" w:color="auto" w:fill="auto"/>
          </w:tcPr>
          <w:p w14:paraId="000000F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519B4833" w14:textId="77777777" w:rsidTr="00E909C2">
        <w:trPr>
          <w:trHeight w:val="278"/>
          <w:jc w:val="center"/>
        </w:trPr>
        <w:tc>
          <w:tcPr>
            <w:tcW w:w="3200" w:type="dxa"/>
            <w:shd w:val="clear" w:color="auto" w:fill="auto"/>
          </w:tcPr>
          <w:p w14:paraId="000000FC"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Não peçonhenta</w:t>
            </w:r>
          </w:p>
        </w:tc>
        <w:tc>
          <w:tcPr>
            <w:tcW w:w="2140" w:type="dxa"/>
            <w:shd w:val="clear" w:color="auto" w:fill="auto"/>
          </w:tcPr>
          <w:p w14:paraId="000000F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569</w:t>
            </w:r>
          </w:p>
        </w:tc>
        <w:tc>
          <w:tcPr>
            <w:tcW w:w="1300" w:type="dxa"/>
            <w:shd w:val="clear" w:color="auto" w:fill="auto"/>
          </w:tcPr>
          <w:p w14:paraId="000000F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3,33%</w:t>
            </w:r>
          </w:p>
        </w:tc>
        <w:tc>
          <w:tcPr>
            <w:tcW w:w="1300" w:type="dxa"/>
            <w:shd w:val="clear" w:color="auto" w:fill="auto"/>
          </w:tcPr>
          <w:p w14:paraId="000000F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w:t>
            </w:r>
          </w:p>
        </w:tc>
        <w:tc>
          <w:tcPr>
            <w:tcW w:w="2020" w:type="dxa"/>
            <w:shd w:val="clear" w:color="auto" w:fill="auto"/>
          </w:tcPr>
          <w:p w14:paraId="0000010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0,17%</w:t>
            </w:r>
          </w:p>
        </w:tc>
      </w:tr>
      <w:tr w:rsidR="00994FA6" w14:paraId="4D2DBDF8" w14:textId="77777777" w:rsidTr="00E909C2">
        <w:trPr>
          <w:trHeight w:val="278"/>
          <w:jc w:val="center"/>
        </w:trPr>
        <w:tc>
          <w:tcPr>
            <w:tcW w:w="3200" w:type="dxa"/>
            <w:tcBorders>
              <w:bottom w:val="single" w:sz="4" w:space="0" w:color="auto"/>
            </w:tcBorders>
            <w:shd w:val="clear" w:color="auto" w:fill="auto"/>
          </w:tcPr>
          <w:p w14:paraId="00000101"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4" w:space="0" w:color="auto"/>
            </w:tcBorders>
            <w:shd w:val="clear" w:color="auto" w:fill="auto"/>
          </w:tcPr>
          <w:p w14:paraId="0000010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1,073</w:t>
            </w:r>
          </w:p>
        </w:tc>
        <w:tc>
          <w:tcPr>
            <w:tcW w:w="1300" w:type="dxa"/>
            <w:tcBorders>
              <w:bottom w:val="single" w:sz="4" w:space="0" w:color="auto"/>
            </w:tcBorders>
            <w:shd w:val="clear" w:color="auto" w:fill="auto"/>
          </w:tcPr>
          <w:p w14:paraId="0000010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6,29%</w:t>
            </w:r>
          </w:p>
        </w:tc>
        <w:tc>
          <w:tcPr>
            <w:tcW w:w="1300" w:type="dxa"/>
            <w:tcBorders>
              <w:bottom w:val="single" w:sz="4" w:space="0" w:color="auto"/>
            </w:tcBorders>
            <w:shd w:val="clear" w:color="auto" w:fill="auto"/>
          </w:tcPr>
          <w:p w14:paraId="0000010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w:t>
            </w:r>
          </w:p>
        </w:tc>
        <w:tc>
          <w:tcPr>
            <w:tcW w:w="2020" w:type="dxa"/>
            <w:tcBorders>
              <w:bottom w:val="single" w:sz="4" w:space="0" w:color="auto"/>
            </w:tcBorders>
            <w:shd w:val="clear" w:color="auto" w:fill="auto"/>
          </w:tcPr>
          <w:p w14:paraId="0000010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0,44%</w:t>
            </w:r>
          </w:p>
        </w:tc>
      </w:tr>
      <w:tr w:rsidR="00994FA6" w14:paraId="6EDDAD15" w14:textId="77777777" w:rsidTr="00E909C2">
        <w:trPr>
          <w:trHeight w:val="278"/>
          <w:jc w:val="center"/>
        </w:trPr>
        <w:tc>
          <w:tcPr>
            <w:tcW w:w="3200" w:type="dxa"/>
            <w:tcBorders>
              <w:top w:val="single" w:sz="4" w:space="0" w:color="auto"/>
              <w:bottom w:val="single" w:sz="4" w:space="0" w:color="auto"/>
            </w:tcBorders>
          </w:tcPr>
          <w:p w14:paraId="00000106" w14:textId="77777777" w:rsidR="00994FA6" w:rsidRPr="00B41124" w:rsidRDefault="00000000" w:rsidP="004E378B">
            <w:pPr>
              <w:rPr>
                <w:rFonts w:ascii="Times New Roman" w:eastAsia="Calibri" w:hAnsi="Times New Roman" w:cs="Times New Roman"/>
                <w:b/>
                <w:sz w:val="24"/>
                <w:szCs w:val="24"/>
              </w:rPr>
            </w:pPr>
            <w:r w:rsidRPr="00B41124">
              <w:rPr>
                <w:rFonts w:ascii="Times New Roman" w:eastAsia="Calibri" w:hAnsi="Times New Roman" w:cs="Times New Roman"/>
                <w:b/>
                <w:sz w:val="24"/>
                <w:szCs w:val="24"/>
              </w:rPr>
              <w:t>Gênero de Aranha</w:t>
            </w:r>
          </w:p>
        </w:tc>
        <w:tc>
          <w:tcPr>
            <w:tcW w:w="2140" w:type="dxa"/>
            <w:tcBorders>
              <w:top w:val="single" w:sz="4" w:space="0" w:color="auto"/>
              <w:bottom w:val="single" w:sz="4" w:space="0" w:color="auto"/>
            </w:tcBorders>
          </w:tcPr>
          <w:p w14:paraId="00000107"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tcPr>
          <w:p w14:paraId="00000108"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tcPr>
          <w:p w14:paraId="00000109"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tcPr>
          <w:p w14:paraId="0000010A"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4945DE3D" w14:textId="77777777" w:rsidTr="00E909C2">
        <w:trPr>
          <w:trHeight w:val="278"/>
          <w:jc w:val="center"/>
        </w:trPr>
        <w:tc>
          <w:tcPr>
            <w:tcW w:w="3200" w:type="dxa"/>
            <w:tcBorders>
              <w:top w:val="single" w:sz="4" w:space="0" w:color="auto"/>
            </w:tcBorders>
            <w:shd w:val="clear" w:color="auto" w:fill="auto"/>
          </w:tcPr>
          <w:p w14:paraId="0000010B"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Phoneutria</w:t>
            </w:r>
            <w:proofErr w:type="spellEnd"/>
          </w:p>
        </w:tc>
        <w:tc>
          <w:tcPr>
            <w:tcW w:w="2140" w:type="dxa"/>
            <w:tcBorders>
              <w:top w:val="single" w:sz="4" w:space="0" w:color="auto"/>
            </w:tcBorders>
            <w:shd w:val="clear" w:color="auto" w:fill="auto"/>
          </w:tcPr>
          <w:p w14:paraId="0000010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107</w:t>
            </w:r>
          </w:p>
        </w:tc>
        <w:tc>
          <w:tcPr>
            <w:tcW w:w="1300" w:type="dxa"/>
            <w:tcBorders>
              <w:top w:val="single" w:sz="4" w:space="0" w:color="auto"/>
            </w:tcBorders>
            <w:shd w:val="clear" w:color="auto" w:fill="auto"/>
          </w:tcPr>
          <w:p w14:paraId="0000010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6,59%</w:t>
            </w:r>
          </w:p>
        </w:tc>
        <w:tc>
          <w:tcPr>
            <w:tcW w:w="1300" w:type="dxa"/>
            <w:tcBorders>
              <w:top w:val="single" w:sz="4" w:space="0" w:color="auto"/>
            </w:tcBorders>
            <w:shd w:val="clear" w:color="auto" w:fill="auto"/>
          </w:tcPr>
          <w:p w14:paraId="0000010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tcBorders>
              <w:top w:val="single" w:sz="4" w:space="0" w:color="auto"/>
            </w:tcBorders>
            <w:shd w:val="clear" w:color="auto" w:fill="auto"/>
          </w:tcPr>
          <w:p w14:paraId="0000010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186B9B4F" w14:textId="77777777" w:rsidTr="00E909C2">
        <w:trPr>
          <w:trHeight w:val="278"/>
          <w:jc w:val="center"/>
        </w:trPr>
        <w:tc>
          <w:tcPr>
            <w:tcW w:w="3200" w:type="dxa"/>
            <w:shd w:val="clear" w:color="auto" w:fill="auto"/>
          </w:tcPr>
          <w:p w14:paraId="00000110"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Loxosceles</w:t>
            </w:r>
            <w:proofErr w:type="spellEnd"/>
          </w:p>
        </w:tc>
        <w:tc>
          <w:tcPr>
            <w:tcW w:w="2140" w:type="dxa"/>
            <w:shd w:val="clear" w:color="auto" w:fill="auto"/>
          </w:tcPr>
          <w:p w14:paraId="0000011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452</w:t>
            </w:r>
          </w:p>
        </w:tc>
        <w:tc>
          <w:tcPr>
            <w:tcW w:w="1300" w:type="dxa"/>
            <w:shd w:val="clear" w:color="auto" w:fill="auto"/>
          </w:tcPr>
          <w:p w14:paraId="0000011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27,84%</w:t>
            </w:r>
          </w:p>
        </w:tc>
        <w:tc>
          <w:tcPr>
            <w:tcW w:w="1300" w:type="dxa"/>
            <w:shd w:val="clear" w:color="auto" w:fill="auto"/>
          </w:tcPr>
          <w:p w14:paraId="0000011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w:t>
            </w:r>
          </w:p>
        </w:tc>
        <w:tc>
          <w:tcPr>
            <w:tcW w:w="2020" w:type="dxa"/>
            <w:shd w:val="clear" w:color="auto" w:fill="auto"/>
          </w:tcPr>
          <w:p w14:paraId="0000011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1,32%</w:t>
            </w:r>
          </w:p>
        </w:tc>
      </w:tr>
      <w:tr w:rsidR="00994FA6" w14:paraId="7331F4AC" w14:textId="77777777" w:rsidTr="00E909C2">
        <w:trPr>
          <w:trHeight w:val="278"/>
          <w:jc w:val="center"/>
        </w:trPr>
        <w:tc>
          <w:tcPr>
            <w:tcW w:w="3200" w:type="dxa"/>
            <w:shd w:val="clear" w:color="auto" w:fill="auto"/>
          </w:tcPr>
          <w:p w14:paraId="00000115" w14:textId="77777777" w:rsidR="00994FA6" w:rsidRPr="00B41124" w:rsidRDefault="00000000" w:rsidP="004E378B">
            <w:pPr>
              <w:rPr>
                <w:rFonts w:ascii="Times New Roman" w:eastAsia="Calibri" w:hAnsi="Times New Roman" w:cs="Times New Roman"/>
                <w:i/>
                <w:sz w:val="24"/>
                <w:szCs w:val="24"/>
              </w:rPr>
            </w:pPr>
            <w:proofErr w:type="spellStart"/>
            <w:r w:rsidRPr="00B41124">
              <w:rPr>
                <w:rFonts w:ascii="Times New Roman" w:eastAsia="Calibri" w:hAnsi="Times New Roman" w:cs="Times New Roman"/>
                <w:i/>
                <w:sz w:val="24"/>
                <w:szCs w:val="24"/>
              </w:rPr>
              <w:t>Latrodectus</w:t>
            </w:r>
            <w:proofErr w:type="spellEnd"/>
          </w:p>
        </w:tc>
        <w:tc>
          <w:tcPr>
            <w:tcW w:w="2140" w:type="dxa"/>
            <w:shd w:val="clear" w:color="auto" w:fill="auto"/>
          </w:tcPr>
          <w:p w14:paraId="0000011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20</w:t>
            </w:r>
          </w:p>
        </w:tc>
        <w:tc>
          <w:tcPr>
            <w:tcW w:w="1300" w:type="dxa"/>
            <w:shd w:val="clear" w:color="auto" w:fill="auto"/>
          </w:tcPr>
          <w:p w14:paraId="0000011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1,23%</w:t>
            </w:r>
          </w:p>
        </w:tc>
        <w:tc>
          <w:tcPr>
            <w:tcW w:w="1300" w:type="dxa"/>
            <w:shd w:val="clear" w:color="auto" w:fill="auto"/>
          </w:tcPr>
          <w:p w14:paraId="0000011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w:t>
            </w:r>
          </w:p>
        </w:tc>
        <w:tc>
          <w:tcPr>
            <w:tcW w:w="2020" w:type="dxa"/>
            <w:shd w:val="clear" w:color="auto" w:fill="auto"/>
          </w:tcPr>
          <w:p w14:paraId="0000011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w:t>
            </w:r>
          </w:p>
        </w:tc>
      </w:tr>
      <w:tr w:rsidR="00994FA6" w14:paraId="5E84558E" w14:textId="77777777" w:rsidTr="00E909C2">
        <w:trPr>
          <w:trHeight w:val="278"/>
          <w:jc w:val="center"/>
        </w:trPr>
        <w:tc>
          <w:tcPr>
            <w:tcW w:w="3200" w:type="dxa"/>
            <w:shd w:val="clear" w:color="auto" w:fill="auto"/>
          </w:tcPr>
          <w:p w14:paraId="0000011A"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Outra espécie</w:t>
            </w:r>
          </w:p>
        </w:tc>
        <w:tc>
          <w:tcPr>
            <w:tcW w:w="2140" w:type="dxa"/>
            <w:shd w:val="clear" w:color="auto" w:fill="auto"/>
          </w:tcPr>
          <w:p w14:paraId="0000011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447</w:t>
            </w:r>
          </w:p>
        </w:tc>
        <w:tc>
          <w:tcPr>
            <w:tcW w:w="1300" w:type="dxa"/>
            <w:shd w:val="clear" w:color="auto" w:fill="auto"/>
          </w:tcPr>
          <w:p w14:paraId="0000011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27,54%</w:t>
            </w:r>
          </w:p>
        </w:tc>
        <w:tc>
          <w:tcPr>
            <w:tcW w:w="1300" w:type="dxa"/>
            <w:shd w:val="clear" w:color="auto" w:fill="auto"/>
          </w:tcPr>
          <w:p w14:paraId="0000011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w:t>
            </w:r>
          </w:p>
        </w:tc>
        <w:tc>
          <w:tcPr>
            <w:tcW w:w="2020" w:type="dxa"/>
            <w:shd w:val="clear" w:color="auto" w:fill="auto"/>
          </w:tcPr>
          <w:p w14:paraId="0000011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0,67%</w:t>
            </w:r>
          </w:p>
        </w:tc>
      </w:tr>
      <w:tr w:rsidR="00994FA6" w14:paraId="15D31828" w14:textId="77777777" w:rsidTr="00E909C2">
        <w:trPr>
          <w:trHeight w:val="278"/>
          <w:jc w:val="center"/>
        </w:trPr>
        <w:tc>
          <w:tcPr>
            <w:tcW w:w="3200" w:type="dxa"/>
            <w:tcBorders>
              <w:bottom w:val="single" w:sz="4" w:space="0" w:color="auto"/>
            </w:tcBorders>
            <w:shd w:val="clear" w:color="auto" w:fill="auto"/>
          </w:tcPr>
          <w:p w14:paraId="0000011F"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4" w:space="0" w:color="auto"/>
            </w:tcBorders>
            <w:shd w:val="clear" w:color="auto" w:fill="auto"/>
          </w:tcPr>
          <w:p w14:paraId="0000012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597</w:t>
            </w:r>
          </w:p>
        </w:tc>
        <w:tc>
          <w:tcPr>
            <w:tcW w:w="1300" w:type="dxa"/>
            <w:tcBorders>
              <w:bottom w:val="single" w:sz="4" w:space="0" w:color="auto"/>
            </w:tcBorders>
            <w:shd w:val="clear" w:color="auto" w:fill="auto"/>
          </w:tcPr>
          <w:p w14:paraId="0000012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36,78%</w:t>
            </w:r>
          </w:p>
        </w:tc>
        <w:tc>
          <w:tcPr>
            <w:tcW w:w="1300" w:type="dxa"/>
            <w:tcBorders>
              <w:bottom w:val="single" w:sz="4" w:space="0" w:color="auto"/>
            </w:tcBorders>
            <w:shd w:val="clear" w:color="auto" w:fill="auto"/>
          </w:tcPr>
          <w:p w14:paraId="0000012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w:t>
            </w:r>
          </w:p>
        </w:tc>
        <w:tc>
          <w:tcPr>
            <w:tcW w:w="2020" w:type="dxa"/>
            <w:tcBorders>
              <w:bottom w:val="single" w:sz="4" w:space="0" w:color="auto"/>
            </w:tcBorders>
            <w:shd w:val="clear" w:color="auto" w:fill="auto"/>
          </w:tcPr>
          <w:p w14:paraId="0000012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0,67%</w:t>
            </w:r>
          </w:p>
        </w:tc>
      </w:tr>
      <w:tr w:rsidR="00994FA6" w14:paraId="5E527BC3" w14:textId="77777777" w:rsidTr="00E909C2">
        <w:trPr>
          <w:trHeight w:val="278"/>
          <w:jc w:val="center"/>
        </w:trPr>
        <w:tc>
          <w:tcPr>
            <w:tcW w:w="3200" w:type="dxa"/>
            <w:tcBorders>
              <w:top w:val="single" w:sz="4" w:space="0" w:color="auto"/>
              <w:bottom w:val="single" w:sz="4" w:space="0" w:color="auto"/>
            </w:tcBorders>
          </w:tcPr>
          <w:p w14:paraId="00000124" w14:textId="77777777" w:rsidR="00994FA6" w:rsidRPr="00B41124" w:rsidRDefault="00000000" w:rsidP="004E378B">
            <w:pPr>
              <w:rPr>
                <w:rFonts w:ascii="Times New Roman" w:eastAsia="Calibri" w:hAnsi="Times New Roman" w:cs="Times New Roman"/>
                <w:b/>
                <w:sz w:val="24"/>
                <w:szCs w:val="24"/>
              </w:rPr>
            </w:pPr>
            <w:r w:rsidRPr="00B41124">
              <w:rPr>
                <w:rFonts w:ascii="Times New Roman" w:eastAsia="Calibri" w:hAnsi="Times New Roman" w:cs="Times New Roman"/>
                <w:b/>
                <w:sz w:val="24"/>
                <w:szCs w:val="24"/>
              </w:rPr>
              <w:t>Classificação final</w:t>
            </w:r>
          </w:p>
        </w:tc>
        <w:tc>
          <w:tcPr>
            <w:tcW w:w="2140" w:type="dxa"/>
            <w:tcBorders>
              <w:top w:val="single" w:sz="4" w:space="0" w:color="auto"/>
              <w:bottom w:val="single" w:sz="4" w:space="0" w:color="auto"/>
            </w:tcBorders>
          </w:tcPr>
          <w:p w14:paraId="00000125"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tcPr>
          <w:p w14:paraId="00000126"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tcPr>
          <w:p w14:paraId="00000127"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tcPr>
          <w:p w14:paraId="00000128"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1D62E1C0" w14:textId="77777777" w:rsidTr="00E909C2">
        <w:trPr>
          <w:trHeight w:val="278"/>
          <w:jc w:val="center"/>
        </w:trPr>
        <w:tc>
          <w:tcPr>
            <w:tcW w:w="3200" w:type="dxa"/>
            <w:tcBorders>
              <w:top w:val="single" w:sz="4" w:space="0" w:color="auto"/>
            </w:tcBorders>
            <w:shd w:val="clear" w:color="auto" w:fill="auto"/>
          </w:tcPr>
          <w:p w14:paraId="00000129"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Leve</w:t>
            </w:r>
          </w:p>
        </w:tc>
        <w:tc>
          <w:tcPr>
            <w:tcW w:w="2140" w:type="dxa"/>
            <w:tcBorders>
              <w:top w:val="single" w:sz="4" w:space="0" w:color="auto"/>
            </w:tcBorders>
            <w:shd w:val="clear" w:color="auto" w:fill="auto"/>
          </w:tcPr>
          <w:p w14:paraId="0000012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22,270</w:t>
            </w:r>
          </w:p>
        </w:tc>
        <w:tc>
          <w:tcPr>
            <w:tcW w:w="1300" w:type="dxa"/>
            <w:tcBorders>
              <w:top w:val="single" w:sz="4" w:space="0" w:color="auto"/>
            </w:tcBorders>
            <w:shd w:val="clear" w:color="auto" w:fill="auto"/>
          </w:tcPr>
          <w:p w14:paraId="0000012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63,97%</w:t>
            </w:r>
          </w:p>
        </w:tc>
        <w:tc>
          <w:tcPr>
            <w:tcW w:w="1300" w:type="dxa"/>
            <w:tcBorders>
              <w:top w:val="single" w:sz="4" w:space="0" w:color="auto"/>
            </w:tcBorders>
            <w:shd w:val="clear" w:color="auto" w:fill="auto"/>
          </w:tcPr>
          <w:p w14:paraId="0000012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78</w:t>
            </w:r>
          </w:p>
        </w:tc>
        <w:tc>
          <w:tcPr>
            <w:tcW w:w="2020" w:type="dxa"/>
            <w:tcBorders>
              <w:top w:val="single" w:sz="4" w:space="0" w:color="auto"/>
            </w:tcBorders>
            <w:shd w:val="clear" w:color="auto" w:fill="auto"/>
          </w:tcPr>
          <w:p w14:paraId="0000012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0,35%</w:t>
            </w:r>
          </w:p>
        </w:tc>
      </w:tr>
      <w:tr w:rsidR="00994FA6" w14:paraId="757B4A87" w14:textId="77777777" w:rsidTr="00E909C2">
        <w:trPr>
          <w:trHeight w:val="278"/>
          <w:jc w:val="center"/>
        </w:trPr>
        <w:tc>
          <w:tcPr>
            <w:tcW w:w="3200" w:type="dxa"/>
            <w:shd w:val="clear" w:color="auto" w:fill="auto"/>
          </w:tcPr>
          <w:p w14:paraId="0000012E"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Moderado</w:t>
            </w:r>
          </w:p>
        </w:tc>
        <w:tc>
          <w:tcPr>
            <w:tcW w:w="2140" w:type="dxa"/>
            <w:shd w:val="clear" w:color="auto" w:fill="auto"/>
          </w:tcPr>
          <w:p w14:paraId="0000012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8,549</w:t>
            </w:r>
          </w:p>
        </w:tc>
        <w:tc>
          <w:tcPr>
            <w:tcW w:w="1300" w:type="dxa"/>
            <w:shd w:val="clear" w:color="auto" w:fill="auto"/>
          </w:tcPr>
          <w:p w14:paraId="0000013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24,56%</w:t>
            </w:r>
          </w:p>
        </w:tc>
        <w:tc>
          <w:tcPr>
            <w:tcW w:w="1300" w:type="dxa"/>
            <w:shd w:val="clear" w:color="auto" w:fill="auto"/>
          </w:tcPr>
          <w:p w14:paraId="0000013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48</w:t>
            </w:r>
          </w:p>
        </w:tc>
        <w:tc>
          <w:tcPr>
            <w:tcW w:w="2020" w:type="dxa"/>
            <w:shd w:val="clear" w:color="auto" w:fill="auto"/>
          </w:tcPr>
          <w:p w14:paraId="0000013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0,56%</w:t>
            </w:r>
          </w:p>
        </w:tc>
      </w:tr>
      <w:tr w:rsidR="00994FA6" w14:paraId="15E71DB3" w14:textId="77777777" w:rsidTr="00E909C2">
        <w:trPr>
          <w:trHeight w:val="278"/>
          <w:jc w:val="center"/>
        </w:trPr>
        <w:tc>
          <w:tcPr>
            <w:tcW w:w="3200" w:type="dxa"/>
            <w:shd w:val="clear" w:color="auto" w:fill="auto"/>
          </w:tcPr>
          <w:p w14:paraId="00000133"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Grave</w:t>
            </w:r>
          </w:p>
        </w:tc>
        <w:tc>
          <w:tcPr>
            <w:tcW w:w="2140" w:type="dxa"/>
            <w:shd w:val="clear" w:color="auto" w:fill="auto"/>
          </w:tcPr>
          <w:p w14:paraId="0000013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1,114</w:t>
            </w:r>
          </w:p>
        </w:tc>
        <w:tc>
          <w:tcPr>
            <w:tcW w:w="1300" w:type="dxa"/>
            <w:shd w:val="clear" w:color="auto" w:fill="auto"/>
          </w:tcPr>
          <w:p w14:paraId="0000013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3,20%</w:t>
            </w:r>
          </w:p>
        </w:tc>
        <w:tc>
          <w:tcPr>
            <w:tcW w:w="1300" w:type="dxa"/>
            <w:shd w:val="clear" w:color="auto" w:fill="auto"/>
          </w:tcPr>
          <w:p w14:paraId="0000013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57</w:t>
            </w:r>
          </w:p>
        </w:tc>
        <w:tc>
          <w:tcPr>
            <w:tcW w:w="2020" w:type="dxa"/>
            <w:shd w:val="clear" w:color="auto" w:fill="auto"/>
          </w:tcPr>
          <w:p w14:paraId="0000013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5,11%</w:t>
            </w:r>
          </w:p>
        </w:tc>
      </w:tr>
      <w:tr w:rsidR="00994FA6" w14:paraId="5E6B0ADB" w14:textId="77777777" w:rsidTr="00E909C2">
        <w:trPr>
          <w:trHeight w:val="278"/>
          <w:jc w:val="center"/>
        </w:trPr>
        <w:tc>
          <w:tcPr>
            <w:tcW w:w="3200" w:type="dxa"/>
            <w:tcBorders>
              <w:bottom w:val="single" w:sz="4" w:space="0" w:color="auto"/>
            </w:tcBorders>
            <w:shd w:val="clear" w:color="auto" w:fill="auto"/>
          </w:tcPr>
          <w:p w14:paraId="00000138"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4" w:space="0" w:color="auto"/>
            </w:tcBorders>
            <w:shd w:val="clear" w:color="auto" w:fill="auto"/>
          </w:tcPr>
          <w:p w14:paraId="0000013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2,875</w:t>
            </w:r>
          </w:p>
        </w:tc>
        <w:tc>
          <w:tcPr>
            <w:tcW w:w="1300" w:type="dxa"/>
            <w:tcBorders>
              <w:bottom w:val="single" w:sz="4" w:space="0" w:color="auto"/>
            </w:tcBorders>
            <w:shd w:val="clear" w:color="auto" w:fill="auto"/>
          </w:tcPr>
          <w:p w14:paraId="0000013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8,20%</w:t>
            </w:r>
          </w:p>
        </w:tc>
        <w:tc>
          <w:tcPr>
            <w:tcW w:w="1300" w:type="dxa"/>
            <w:tcBorders>
              <w:bottom w:val="single" w:sz="4" w:space="0" w:color="auto"/>
            </w:tcBorders>
            <w:shd w:val="clear" w:color="auto" w:fill="auto"/>
          </w:tcPr>
          <w:p w14:paraId="0000013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9</w:t>
            </w:r>
          </w:p>
        </w:tc>
        <w:tc>
          <w:tcPr>
            <w:tcW w:w="2020" w:type="dxa"/>
            <w:tcBorders>
              <w:bottom w:val="single" w:sz="4" w:space="0" w:color="auto"/>
            </w:tcBorders>
            <w:shd w:val="clear" w:color="auto" w:fill="auto"/>
          </w:tcPr>
          <w:p w14:paraId="0000013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0,31%</w:t>
            </w:r>
          </w:p>
        </w:tc>
      </w:tr>
      <w:tr w:rsidR="00994FA6" w14:paraId="4B8C618E" w14:textId="77777777" w:rsidTr="00E909C2">
        <w:trPr>
          <w:trHeight w:val="278"/>
          <w:jc w:val="center"/>
        </w:trPr>
        <w:tc>
          <w:tcPr>
            <w:tcW w:w="3200" w:type="dxa"/>
            <w:tcBorders>
              <w:top w:val="single" w:sz="4" w:space="0" w:color="auto"/>
              <w:bottom w:val="single" w:sz="4" w:space="0" w:color="auto"/>
            </w:tcBorders>
          </w:tcPr>
          <w:p w14:paraId="0000013D" w14:textId="77777777" w:rsidR="00994FA6" w:rsidRPr="00B41124" w:rsidRDefault="00000000" w:rsidP="004E378B">
            <w:pPr>
              <w:rPr>
                <w:rFonts w:ascii="Times New Roman" w:eastAsia="Calibri" w:hAnsi="Times New Roman" w:cs="Times New Roman"/>
                <w:b/>
                <w:sz w:val="24"/>
                <w:szCs w:val="24"/>
              </w:rPr>
            </w:pPr>
            <w:r w:rsidRPr="00B41124">
              <w:rPr>
                <w:rFonts w:ascii="Times New Roman" w:eastAsia="Calibri" w:hAnsi="Times New Roman" w:cs="Times New Roman"/>
                <w:b/>
                <w:sz w:val="24"/>
                <w:szCs w:val="24"/>
              </w:rPr>
              <w:t>Evolução do caso</w:t>
            </w:r>
          </w:p>
        </w:tc>
        <w:tc>
          <w:tcPr>
            <w:tcW w:w="2140" w:type="dxa"/>
            <w:tcBorders>
              <w:top w:val="single" w:sz="4" w:space="0" w:color="auto"/>
              <w:bottom w:val="single" w:sz="4" w:space="0" w:color="auto"/>
            </w:tcBorders>
          </w:tcPr>
          <w:p w14:paraId="0000013E"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tcPr>
          <w:p w14:paraId="0000013F"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tcPr>
          <w:p w14:paraId="00000140"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tcPr>
          <w:p w14:paraId="00000141"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638750F0" w14:textId="77777777" w:rsidTr="00E909C2">
        <w:trPr>
          <w:trHeight w:val="278"/>
          <w:jc w:val="center"/>
        </w:trPr>
        <w:tc>
          <w:tcPr>
            <w:tcW w:w="3200" w:type="dxa"/>
            <w:tcBorders>
              <w:top w:val="single" w:sz="4" w:space="0" w:color="auto"/>
            </w:tcBorders>
            <w:shd w:val="clear" w:color="auto" w:fill="auto"/>
          </w:tcPr>
          <w:p w14:paraId="00000142"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lastRenderedPageBreak/>
              <w:t>Cura</w:t>
            </w:r>
          </w:p>
        </w:tc>
        <w:tc>
          <w:tcPr>
            <w:tcW w:w="2140" w:type="dxa"/>
            <w:tcBorders>
              <w:top w:val="single" w:sz="4" w:space="0" w:color="auto"/>
            </w:tcBorders>
            <w:shd w:val="clear" w:color="auto" w:fill="auto"/>
          </w:tcPr>
          <w:p w14:paraId="0000014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28,560</w:t>
            </w:r>
          </w:p>
        </w:tc>
        <w:tc>
          <w:tcPr>
            <w:tcW w:w="1300" w:type="dxa"/>
            <w:tcBorders>
              <w:top w:val="single" w:sz="4" w:space="0" w:color="auto"/>
            </w:tcBorders>
            <w:shd w:val="clear" w:color="auto" w:fill="auto"/>
          </w:tcPr>
          <w:p w14:paraId="0000014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82,05%</w:t>
            </w:r>
          </w:p>
        </w:tc>
        <w:tc>
          <w:tcPr>
            <w:tcW w:w="1300" w:type="dxa"/>
            <w:tcBorders>
              <w:top w:val="single" w:sz="4" w:space="0" w:color="auto"/>
            </w:tcBorders>
            <w:shd w:val="clear" w:color="auto" w:fill="auto"/>
          </w:tcPr>
          <w:p w14:paraId="0000014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tcBorders>
              <w:top w:val="single" w:sz="4" w:space="0" w:color="auto"/>
            </w:tcBorders>
            <w:shd w:val="clear" w:color="auto" w:fill="auto"/>
          </w:tcPr>
          <w:p w14:paraId="0000014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5938E48C" w14:textId="77777777" w:rsidTr="00E909C2">
        <w:trPr>
          <w:trHeight w:val="278"/>
          <w:jc w:val="center"/>
        </w:trPr>
        <w:tc>
          <w:tcPr>
            <w:tcW w:w="3200" w:type="dxa"/>
            <w:shd w:val="clear" w:color="auto" w:fill="auto"/>
          </w:tcPr>
          <w:p w14:paraId="00000147"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Óbito</w:t>
            </w:r>
          </w:p>
        </w:tc>
        <w:tc>
          <w:tcPr>
            <w:tcW w:w="2140" w:type="dxa"/>
            <w:shd w:val="clear" w:color="auto" w:fill="auto"/>
          </w:tcPr>
          <w:p w14:paraId="0000014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192</w:t>
            </w:r>
          </w:p>
        </w:tc>
        <w:tc>
          <w:tcPr>
            <w:tcW w:w="1300" w:type="dxa"/>
            <w:shd w:val="clear" w:color="auto" w:fill="auto"/>
          </w:tcPr>
          <w:p w14:paraId="0000014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0,55%</w:t>
            </w:r>
          </w:p>
        </w:tc>
        <w:tc>
          <w:tcPr>
            <w:tcW w:w="1300" w:type="dxa"/>
            <w:shd w:val="clear" w:color="auto" w:fill="auto"/>
          </w:tcPr>
          <w:p w14:paraId="0000014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192</w:t>
            </w:r>
          </w:p>
        </w:tc>
        <w:tc>
          <w:tcPr>
            <w:tcW w:w="2020" w:type="dxa"/>
            <w:shd w:val="clear" w:color="auto" w:fill="auto"/>
          </w:tcPr>
          <w:p w14:paraId="0000014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100%</w:t>
            </w:r>
          </w:p>
        </w:tc>
      </w:tr>
      <w:tr w:rsidR="00994FA6" w14:paraId="76A4B522" w14:textId="77777777" w:rsidTr="00E909C2">
        <w:trPr>
          <w:trHeight w:val="278"/>
          <w:jc w:val="center"/>
        </w:trPr>
        <w:tc>
          <w:tcPr>
            <w:tcW w:w="3200" w:type="dxa"/>
            <w:shd w:val="clear" w:color="auto" w:fill="auto"/>
          </w:tcPr>
          <w:p w14:paraId="0000014C"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Óbito por outras causas</w:t>
            </w:r>
          </w:p>
        </w:tc>
        <w:tc>
          <w:tcPr>
            <w:tcW w:w="2140" w:type="dxa"/>
            <w:shd w:val="clear" w:color="auto" w:fill="auto"/>
          </w:tcPr>
          <w:p w14:paraId="0000014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w:t>
            </w:r>
          </w:p>
        </w:tc>
        <w:tc>
          <w:tcPr>
            <w:tcW w:w="1300" w:type="dxa"/>
            <w:shd w:val="clear" w:color="auto" w:fill="auto"/>
          </w:tcPr>
          <w:p w14:paraId="0000014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0,01%</w:t>
            </w:r>
          </w:p>
        </w:tc>
        <w:tc>
          <w:tcPr>
            <w:tcW w:w="1300" w:type="dxa"/>
            <w:shd w:val="clear" w:color="auto" w:fill="auto"/>
          </w:tcPr>
          <w:p w14:paraId="0000014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shd w:val="clear" w:color="auto" w:fill="auto"/>
          </w:tcPr>
          <w:p w14:paraId="0000015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27C5D73C" w14:textId="77777777" w:rsidTr="00E909C2">
        <w:trPr>
          <w:trHeight w:val="278"/>
          <w:jc w:val="center"/>
        </w:trPr>
        <w:tc>
          <w:tcPr>
            <w:tcW w:w="3200" w:type="dxa"/>
            <w:tcBorders>
              <w:bottom w:val="single" w:sz="4" w:space="0" w:color="auto"/>
            </w:tcBorders>
            <w:shd w:val="clear" w:color="auto" w:fill="auto"/>
          </w:tcPr>
          <w:p w14:paraId="00000151"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4" w:space="0" w:color="auto"/>
            </w:tcBorders>
            <w:shd w:val="clear" w:color="auto" w:fill="auto"/>
          </w:tcPr>
          <w:p w14:paraId="0000015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6,051</w:t>
            </w:r>
          </w:p>
        </w:tc>
        <w:tc>
          <w:tcPr>
            <w:tcW w:w="1300" w:type="dxa"/>
            <w:tcBorders>
              <w:bottom w:val="single" w:sz="4" w:space="0" w:color="auto"/>
            </w:tcBorders>
            <w:shd w:val="clear" w:color="auto" w:fill="auto"/>
          </w:tcPr>
          <w:p w14:paraId="0000015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17,38%</w:t>
            </w:r>
          </w:p>
        </w:tc>
        <w:tc>
          <w:tcPr>
            <w:tcW w:w="1300" w:type="dxa"/>
            <w:tcBorders>
              <w:bottom w:val="single" w:sz="4" w:space="0" w:color="auto"/>
            </w:tcBorders>
            <w:shd w:val="clear" w:color="auto" w:fill="auto"/>
          </w:tcPr>
          <w:p w14:paraId="0000015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c>
          <w:tcPr>
            <w:tcW w:w="2020" w:type="dxa"/>
            <w:tcBorders>
              <w:bottom w:val="single" w:sz="4" w:space="0" w:color="auto"/>
            </w:tcBorders>
            <w:shd w:val="clear" w:color="auto" w:fill="auto"/>
          </w:tcPr>
          <w:p w14:paraId="0000015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w:t>
            </w:r>
          </w:p>
        </w:tc>
      </w:tr>
      <w:tr w:rsidR="00994FA6" w14:paraId="6BDED244" w14:textId="77777777" w:rsidTr="00E909C2">
        <w:trPr>
          <w:trHeight w:val="278"/>
          <w:jc w:val="center"/>
        </w:trPr>
        <w:tc>
          <w:tcPr>
            <w:tcW w:w="3200" w:type="dxa"/>
            <w:tcBorders>
              <w:top w:val="single" w:sz="4" w:space="0" w:color="auto"/>
              <w:bottom w:val="single" w:sz="4" w:space="0" w:color="auto"/>
            </w:tcBorders>
            <w:vAlign w:val="center"/>
          </w:tcPr>
          <w:p w14:paraId="00000156" w14:textId="77777777" w:rsidR="00994FA6" w:rsidRPr="00B41124" w:rsidRDefault="00000000" w:rsidP="004E378B">
            <w:pPr>
              <w:rPr>
                <w:rFonts w:ascii="Times New Roman" w:eastAsia="Times New Roman" w:hAnsi="Times New Roman" w:cs="Times New Roman"/>
                <w:sz w:val="24"/>
                <w:szCs w:val="24"/>
              </w:rPr>
            </w:pPr>
            <w:r w:rsidRPr="00B41124">
              <w:rPr>
                <w:rFonts w:ascii="Times New Roman" w:eastAsia="Calibri" w:hAnsi="Times New Roman" w:cs="Times New Roman"/>
                <w:b/>
                <w:sz w:val="24"/>
                <w:szCs w:val="24"/>
              </w:rPr>
              <w:t>Tempo entre a picada e o</w:t>
            </w:r>
            <w:r w:rsidRPr="00B41124">
              <w:rPr>
                <w:rFonts w:ascii="Times New Roman" w:eastAsia="Calibri" w:hAnsi="Times New Roman" w:cs="Times New Roman"/>
                <w:b/>
                <w:sz w:val="24"/>
                <w:szCs w:val="24"/>
              </w:rPr>
              <w:br/>
              <w:t>atendimento</w:t>
            </w:r>
          </w:p>
        </w:tc>
        <w:tc>
          <w:tcPr>
            <w:tcW w:w="2140" w:type="dxa"/>
            <w:tcBorders>
              <w:top w:val="single" w:sz="4" w:space="0" w:color="auto"/>
              <w:bottom w:val="single" w:sz="4" w:space="0" w:color="auto"/>
            </w:tcBorders>
            <w:vAlign w:val="center"/>
          </w:tcPr>
          <w:p w14:paraId="00000157"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Notificações</w:t>
            </w:r>
          </w:p>
        </w:tc>
        <w:tc>
          <w:tcPr>
            <w:tcW w:w="1300" w:type="dxa"/>
            <w:tcBorders>
              <w:top w:val="single" w:sz="4" w:space="0" w:color="auto"/>
              <w:bottom w:val="single" w:sz="4" w:space="0" w:color="auto"/>
            </w:tcBorders>
            <w:vAlign w:val="center"/>
          </w:tcPr>
          <w:p w14:paraId="00000158"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w:t>
            </w:r>
          </w:p>
        </w:tc>
        <w:tc>
          <w:tcPr>
            <w:tcW w:w="1300" w:type="dxa"/>
            <w:tcBorders>
              <w:top w:val="single" w:sz="4" w:space="0" w:color="auto"/>
              <w:bottom w:val="single" w:sz="4" w:space="0" w:color="auto"/>
            </w:tcBorders>
            <w:vAlign w:val="center"/>
          </w:tcPr>
          <w:p w14:paraId="00000159"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Óbitos</w:t>
            </w:r>
          </w:p>
        </w:tc>
        <w:tc>
          <w:tcPr>
            <w:tcW w:w="2020" w:type="dxa"/>
            <w:tcBorders>
              <w:top w:val="single" w:sz="4" w:space="0" w:color="auto"/>
              <w:bottom w:val="single" w:sz="4" w:space="0" w:color="auto"/>
            </w:tcBorders>
            <w:vAlign w:val="center"/>
          </w:tcPr>
          <w:p w14:paraId="0000015A" w14:textId="77777777" w:rsidR="00994FA6" w:rsidRPr="00B41124" w:rsidRDefault="00000000" w:rsidP="004E378B">
            <w:pPr>
              <w:jc w:val="center"/>
              <w:rPr>
                <w:rFonts w:ascii="Times New Roman" w:eastAsia="Calibri" w:hAnsi="Times New Roman" w:cs="Times New Roman"/>
                <w:b/>
                <w:sz w:val="24"/>
                <w:szCs w:val="24"/>
              </w:rPr>
            </w:pPr>
            <w:r w:rsidRPr="00B41124">
              <w:rPr>
                <w:rFonts w:ascii="Times New Roman" w:eastAsia="Calibri" w:hAnsi="Times New Roman" w:cs="Times New Roman"/>
                <w:b/>
                <w:sz w:val="24"/>
                <w:szCs w:val="24"/>
              </w:rPr>
              <w:t>Letalidade</w:t>
            </w:r>
          </w:p>
        </w:tc>
      </w:tr>
      <w:tr w:rsidR="00994FA6" w14:paraId="5E3560C1" w14:textId="77777777" w:rsidTr="00E909C2">
        <w:trPr>
          <w:trHeight w:val="278"/>
          <w:jc w:val="center"/>
        </w:trPr>
        <w:tc>
          <w:tcPr>
            <w:tcW w:w="3200" w:type="dxa"/>
            <w:tcBorders>
              <w:top w:val="single" w:sz="4" w:space="0" w:color="auto"/>
            </w:tcBorders>
            <w:shd w:val="clear" w:color="auto" w:fill="auto"/>
          </w:tcPr>
          <w:p w14:paraId="0000015B"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0 - 1h</w:t>
            </w:r>
          </w:p>
        </w:tc>
        <w:tc>
          <w:tcPr>
            <w:tcW w:w="2140" w:type="dxa"/>
            <w:tcBorders>
              <w:top w:val="single" w:sz="4" w:space="0" w:color="auto"/>
            </w:tcBorders>
            <w:shd w:val="clear" w:color="auto" w:fill="auto"/>
          </w:tcPr>
          <w:p w14:paraId="0000015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10,581</w:t>
            </w:r>
          </w:p>
        </w:tc>
        <w:tc>
          <w:tcPr>
            <w:tcW w:w="1300" w:type="dxa"/>
            <w:tcBorders>
              <w:top w:val="single" w:sz="4" w:space="0" w:color="auto"/>
            </w:tcBorders>
            <w:shd w:val="clear" w:color="auto" w:fill="auto"/>
          </w:tcPr>
          <w:p w14:paraId="0000015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30,39%</w:t>
            </w:r>
          </w:p>
        </w:tc>
        <w:tc>
          <w:tcPr>
            <w:tcW w:w="1300" w:type="dxa"/>
            <w:tcBorders>
              <w:top w:val="single" w:sz="4" w:space="0" w:color="auto"/>
            </w:tcBorders>
            <w:shd w:val="clear" w:color="auto" w:fill="auto"/>
          </w:tcPr>
          <w:p w14:paraId="0000015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48</w:t>
            </w:r>
          </w:p>
        </w:tc>
        <w:tc>
          <w:tcPr>
            <w:tcW w:w="2020" w:type="dxa"/>
            <w:tcBorders>
              <w:top w:val="single" w:sz="4" w:space="0" w:color="auto"/>
            </w:tcBorders>
            <w:shd w:val="clear" w:color="auto" w:fill="auto"/>
          </w:tcPr>
          <w:p w14:paraId="0000015F"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0,45%</w:t>
            </w:r>
          </w:p>
        </w:tc>
      </w:tr>
      <w:tr w:rsidR="00994FA6" w14:paraId="40CDB53D" w14:textId="77777777" w:rsidTr="00E909C2">
        <w:trPr>
          <w:trHeight w:val="278"/>
          <w:jc w:val="center"/>
        </w:trPr>
        <w:tc>
          <w:tcPr>
            <w:tcW w:w="3200" w:type="dxa"/>
            <w:shd w:val="clear" w:color="auto" w:fill="auto"/>
          </w:tcPr>
          <w:p w14:paraId="00000160"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1 - 3h</w:t>
            </w:r>
          </w:p>
        </w:tc>
        <w:tc>
          <w:tcPr>
            <w:tcW w:w="2140" w:type="dxa"/>
            <w:shd w:val="clear" w:color="auto" w:fill="auto"/>
          </w:tcPr>
          <w:p w14:paraId="0000016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11,976</w:t>
            </w:r>
          </w:p>
        </w:tc>
        <w:tc>
          <w:tcPr>
            <w:tcW w:w="1300" w:type="dxa"/>
            <w:shd w:val="clear" w:color="auto" w:fill="auto"/>
          </w:tcPr>
          <w:p w14:paraId="0000016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34,40%</w:t>
            </w:r>
          </w:p>
        </w:tc>
        <w:tc>
          <w:tcPr>
            <w:tcW w:w="1300" w:type="dxa"/>
            <w:shd w:val="clear" w:color="auto" w:fill="auto"/>
          </w:tcPr>
          <w:p w14:paraId="0000016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59</w:t>
            </w:r>
          </w:p>
        </w:tc>
        <w:tc>
          <w:tcPr>
            <w:tcW w:w="2020" w:type="dxa"/>
            <w:shd w:val="clear" w:color="auto" w:fill="auto"/>
          </w:tcPr>
          <w:p w14:paraId="00000164"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0,49%</w:t>
            </w:r>
          </w:p>
        </w:tc>
      </w:tr>
      <w:tr w:rsidR="00994FA6" w14:paraId="2EAEB8EE" w14:textId="77777777" w:rsidTr="00E909C2">
        <w:trPr>
          <w:trHeight w:val="278"/>
          <w:jc w:val="center"/>
        </w:trPr>
        <w:tc>
          <w:tcPr>
            <w:tcW w:w="3200" w:type="dxa"/>
            <w:shd w:val="clear" w:color="auto" w:fill="auto"/>
          </w:tcPr>
          <w:p w14:paraId="00000165"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3 -6h</w:t>
            </w:r>
          </w:p>
        </w:tc>
        <w:tc>
          <w:tcPr>
            <w:tcW w:w="2140" w:type="dxa"/>
            <w:shd w:val="clear" w:color="auto" w:fill="auto"/>
          </w:tcPr>
          <w:p w14:paraId="0000016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5,099</w:t>
            </w:r>
          </w:p>
        </w:tc>
        <w:tc>
          <w:tcPr>
            <w:tcW w:w="1300" w:type="dxa"/>
            <w:shd w:val="clear" w:color="auto" w:fill="auto"/>
          </w:tcPr>
          <w:p w14:paraId="0000016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14,64%</w:t>
            </w:r>
          </w:p>
        </w:tc>
        <w:tc>
          <w:tcPr>
            <w:tcW w:w="1300" w:type="dxa"/>
            <w:shd w:val="clear" w:color="auto" w:fill="auto"/>
          </w:tcPr>
          <w:p w14:paraId="0000016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25</w:t>
            </w:r>
          </w:p>
        </w:tc>
        <w:tc>
          <w:tcPr>
            <w:tcW w:w="2020" w:type="dxa"/>
            <w:shd w:val="clear" w:color="auto" w:fill="auto"/>
          </w:tcPr>
          <w:p w14:paraId="00000169"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0,20%</w:t>
            </w:r>
          </w:p>
        </w:tc>
      </w:tr>
      <w:tr w:rsidR="00994FA6" w14:paraId="7FF95F25" w14:textId="77777777" w:rsidTr="00E909C2">
        <w:trPr>
          <w:trHeight w:val="278"/>
          <w:jc w:val="center"/>
        </w:trPr>
        <w:tc>
          <w:tcPr>
            <w:tcW w:w="3200" w:type="dxa"/>
            <w:shd w:val="clear" w:color="auto" w:fill="auto"/>
          </w:tcPr>
          <w:p w14:paraId="0000016A"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6 - 12h</w:t>
            </w:r>
          </w:p>
        </w:tc>
        <w:tc>
          <w:tcPr>
            <w:tcW w:w="2140" w:type="dxa"/>
            <w:shd w:val="clear" w:color="auto" w:fill="auto"/>
          </w:tcPr>
          <w:p w14:paraId="0000016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1,842</w:t>
            </w:r>
          </w:p>
        </w:tc>
        <w:tc>
          <w:tcPr>
            <w:tcW w:w="1300" w:type="dxa"/>
            <w:shd w:val="clear" w:color="auto" w:fill="auto"/>
          </w:tcPr>
          <w:p w14:paraId="0000016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5,29%</w:t>
            </w:r>
          </w:p>
        </w:tc>
        <w:tc>
          <w:tcPr>
            <w:tcW w:w="1300" w:type="dxa"/>
            <w:shd w:val="clear" w:color="auto" w:fill="auto"/>
          </w:tcPr>
          <w:p w14:paraId="0000016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17</w:t>
            </w:r>
          </w:p>
        </w:tc>
        <w:tc>
          <w:tcPr>
            <w:tcW w:w="2020" w:type="dxa"/>
            <w:shd w:val="clear" w:color="auto" w:fill="auto"/>
          </w:tcPr>
          <w:p w14:paraId="0000016E"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0,92%</w:t>
            </w:r>
          </w:p>
        </w:tc>
      </w:tr>
      <w:tr w:rsidR="00994FA6" w14:paraId="1CC402BC" w14:textId="77777777" w:rsidTr="00E909C2">
        <w:trPr>
          <w:trHeight w:val="278"/>
          <w:jc w:val="center"/>
        </w:trPr>
        <w:tc>
          <w:tcPr>
            <w:tcW w:w="3200" w:type="dxa"/>
            <w:shd w:val="clear" w:color="auto" w:fill="auto"/>
          </w:tcPr>
          <w:p w14:paraId="0000016F"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12 - 24h</w:t>
            </w:r>
          </w:p>
        </w:tc>
        <w:tc>
          <w:tcPr>
            <w:tcW w:w="2140" w:type="dxa"/>
            <w:shd w:val="clear" w:color="auto" w:fill="auto"/>
          </w:tcPr>
          <w:p w14:paraId="00000170"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1,408</w:t>
            </w:r>
          </w:p>
        </w:tc>
        <w:tc>
          <w:tcPr>
            <w:tcW w:w="1300" w:type="dxa"/>
            <w:shd w:val="clear" w:color="auto" w:fill="auto"/>
          </w:tcPr>
          <w:p w14:paraId="00000171"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4,04%</w:t>
            </w:r>
          </w:p>
        </w:tc>
        <w:tc>
          <w:tcPr>
            <w:tcW w:w="1300" w:type="dxa"/>
            <w:shd w:val="clear" w:color="auto" w:fill="auto"/>
          </w:tcPr>
          <w:p w14:paraId="00000172"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17</w:t>
            </w:r>
          </w:p>
        </w:tc>
        <w:tc>
          <w:tcPr>
            <w:tcW w:w="2020" w:type="dxa"/>
            <w:shd w:val="clear" w:color="auto" w:fill="auto"/>
          </w:tcPr>
          <w:p w14:paraId="00000173"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1,20%</w:t>
            </w:r>
          </w:p>
        </w:tc>
      </w:tr>
      <w:tr w:rsidR="00994FA6" w14:paraId="26A9962E" w14:textId="77777777" w:rsidTr="00E909C2">
        <w:trPr>
          <w:trHeight w:val="278"/>
          <w:jc w:val="center"/>
        </w:trPr>
        <w:tc>
          <w:tcPr>
            <w:tcW w:w="3200" w:type="dxa"/>
            <w:shd w:val="clear" w:color="auto" w:fill="auto"/>
          </w:tcPr>
          <w:p w14:paraId="00000174"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Mais de 24h</w:t>
            </w:r>
          </w:p>
        </w:tc>
        <w:tc>
          <w:tcPr>
            <w:tcW w:w="2140" w:type="dxa"/>
            <w:shd w:val="clear" w:color="auto" w:fill="auto"/>
          </w:tcPr>
          <w:p w14:paraId="00000175"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1,511</w:t>
            </w:r>
          </w:p>
        </w:tc>
        <w:tc>
          <w:tcPr>
            <w:tcW w:w="1300" w:type="dxa"/>
            <w:shd w:val="clear" w:color="auto" w:fill="auto"/>
          </w:tcPr>
          <w:p w14:paraId="00000176"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4,34%</w:t>
            </w:r>
          </w:p>
        </w:tc>
        <w:tc>
          <w:tcPr>
            <w:tcW w:w="1300" w:type="dxa"/>
            <w:shd w:val="clear" w:color="auto" w:fill="auto"/>
          </w:tcPr>
          <w:p w14:paraId="00000177"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14</w:t>
            </w:r>
          </w:p>
        </w:tc>
        <w:tc>
          <w:tcPr>
            <w:tcW w:w="2020" w:type="dxa"/>
            <w:shd w:val="clear" w:color="auto" w:fill="auto"/>
          </w:tcPr>
          <w:p w14:paraId="00000178"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0,92%</w:t>
            </w:r>
          </w:p>
        </w:tc>
      </w:tr>
      <w:tr w:rsidR="00994FA6" w14:paraId="52F318CF" w14:textId="77777777" w:rsidTr="00E909C2">
        <w:trPr>
          <w:trHeight w:val="278"/>
          <w:jc w:val="center"/>
        </w:trPr>
        <w:tc>
          <w:tcPr>
            <w:tcW w:w="3200" w:type="dxa"/>
            <w:tcBorders>
              <w:bottom w:val="single" w:sz="6" w:space="0" w:color="000000"/>
            </w:tcBorders>
            <w:shd w:val="clear" w:color="auto" w:fill="auto"/>
          </w:tcPr>
          <w:p w14:paraId="00000179" w14:textId="77777777" w:rsidR="00994FA6" w:rsidRPr="00B41124" w:rsidRDefault="00000000" w:rsidP="004E378B">
            <w:pPr>
              <w:rPr>
                <w:rFonts w:ascii="Times New Roman" w:eastAsia="Calibri" w:hAnsi="Times New Roman" w:cs="Times New Roman"/>
                <w:sz w:val="24"/>
                <w:szCs w:val="24"/>
              </w:rPr>
            </w:pPr>
            <w:r w:rsidRPr="00B41124">
              <w:rPr>
                <w:rFonts w:ascii="Times New Roman" w:eastAsia="Calibri" w:hAnsi="Times New Roman" w:cs="Times New Roman"/>
                <w:sz w:val="24"/>
                <w:szCs w:val="24"/>
              </w:rPr>
              <w:t>Ignorado/ Branco</w:t>
            </w:r>
          </w:p>
        </w:tc>
        <w:tc>
          <w:tcPr>
            <w:tcW w:w="2140" w:type="dxa"/>
            <w:tcBorders>
              <w:bottom w:val="single" w:sz="6" w:space="0" w:color="000000"/>
            </w:tcBorders>
            <w:shd w:val="clear" w:color="auto" w:fill="auto"/>
          </w:tcPr>
          <w:p w14:paraId="0000017A"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2,391</w:t>
            </w:r>
          </w:p>
        </w:tc>
        <w:tc>
          <w:tcPr>
            <w:tcW w:w="1300" w:type="dxa"/>
            <w:tcBorders>
              <w:bottom w:val="single" w:sz="6" w:space="0" w:color="000000"/>
            </w:tcBorders>
            <w:shd w:val="clear" w:color="auto" w:fill="auto"/>
          </w:tcPr>
          <w:p w14:paraId="0000017B"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6,86%</w:t>
            </w:r>
          </w:p>
        </w:tc>
        <w:tc>
          <w:tcPr>
            <w:tcW w:w="1300" w:type="dxa"/>
            <w:tcBorders>
              <w:bottom w:val="single" w:sz="6" w:space="0" w:color="000000"/>
            </w:tcBorders>
            <w:shd w:val="clear" w:color="auto" w:fill="auto"/>
          </w:tcPr>
          <w:p w14:paraId="0000017C"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12</w:t>
            </w:r>
          </w:p>
        </w:tc>
        <w:tc>
          <w:tcPr>
            <w:tcW w:w="2020" w:type="dxa"/>
            <w:tcBorders>
              <w:bottom w:val="single" w:sz="4" w:space="0" w:color="000000"/>
            </w:tcBorders>
            <w:shd w:val="clear" w:color="auto" w:fill="auto"/>
          </w:tcPr>
          <w:p w14:paraId="0000017D" w14:textId="77777777" w:rsidR="00994FA6" w:rsidRPr="00B41124" w:rsidRDefault="00000000" w:rsidP="004E378B">
            <w:pPr>
              <w:jc w:val="center"/>
              <w:rPr>
                <w:rFonts w:ascii="Times New Roman" w:eastAsia="Calibri" w:hAnsi="Times New Roman" w:cs="Times New Roman"/>
                <w:sz w:val="24"/>
                <w:szCs w:val="24"/>
              </w:rPr>
            </w:pPr>
            <w:r w:rsidRPr="00B41124">
              <w:rPr>
                <w:rFonts w:ascii="Times New Roman" w:eastAsia="Calibri" w:hAnsi="Times New Roman" w:cs="Times New Roman"/>
                <w:sz w:val="24"/>
                <w:szCs w:val="24"/>
              </w:rPr>
              <w:t>0,50%</w:t>
            </w:r>
          </w:p>
        </w:tc>
      </w:tr>
    </w:tbl>
    <w:p w14:paraId="00000183" w14:textId="77777777" w:rsidR="00994FA6"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Fonte: </w:t>
      </w:r>
      <w:r>
        <w:rPr>
          <w:rFonts w:ascii="Times New Roman" w:eastAsia="Times New Roman" w:hAnsi="Times New Roman" w:cs="Times New Roman"/>
          <w:sz w:val="20"/>
          <w:szCs w:val="20"/>
        </w:rPr>
        <w:t>Adaptado do Sistema de Informação de Agravos de Notificação.</w:t>
      </w:r>
    </w:p>
    <w:p w14:paraId="00000184"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 uma análise voltada ao perfil clínico-epidemiológico (Tabela 2), nota-se que os principais causadores de agravos são as serpentes (48,92%) e os escorpiões (36,4%). Em contrapartida, os acidentes causados por aranhas (4,66%) e abelhas (3,86%) ainda que tenham ocorrido em menor quantidade foram os mais letais. </w:t>
      </w:r>
    </w:p>
    <w:p w14:paraId="00000185"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ao gênero das serpentes, dado importante para a escolha do antídoto específico, nota-se que há uma preponderância do gênero </w:t>
      </w:r>
      <w:proofErr w:type="spellStart"/>
      <w:r>
        <w:rPr>
          <w:rFonts w:ascii="Times New Roman" w:eastAsia="Times New Roman" w:hAnsi="Times New Roman" w:cs="Times New Roman"/>
          <w:i/>
          <w:sz w:val="24"/>
          <w:szCs w:val="24"/>
        </w:rPr>
        <w:t>Bothrops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(Jararaca, Jararacuçu)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com 66,14% do total de casos, seguido pelas serpentes do gênero </w:t>
      </w:r>
      <w:r>
        <w:rPr>
          <w:rFonts w:ascii="Times New Roman" w:eastAsia="Times New Roman" w:hAnsi="Times New Roman" w:cs="Times New Roman"/>
          <w:i/>
          <w:sz w:val="24"/>
          <w:szCs w:val="24"/>
        </w:rPr>
        <w:t xml:space="preserve">Crotalus </w:t>
      </w:r>
      <w:r>
        <w:rPr>
          <w:rFonts w:ascii="Times New Roman" w:eastAsia="Times New Roman" w:hAnsi="Times New Roman" w:cs="Times New Roman"/>
          <w:sz w:val="24"/>
          <w:szCs w:val="24"/>
        </w:rPr>
        <w:t>(Cascavel) com 22,88%. Tratando-se da letalidade, os acidentes causados pela Cascavel foram os mais fatais.</w:t>
      </w:r>
    </w:p>
    <w:p w14:paraId="00000186"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agravos causados por aranhas nota-se uma grande desinformação quanto ao gênero, uma vez que 36,78% das ocorrências não registraram esse dado. Apesar disso, a partir da análise dos dados disponíveis, verifica-se que o gênero </w:t>
      </w:r>
      <w:proofErr w:type="spellStart"/>
      <w:r>
        <w:rPr>
          <w:rFonts w:ascii="Times New Roman" w:eastAsia="Times New Roman" w:hAnsi="Times New Roman" w:cs="Times New Roman"/>
          <w:i/>
          <w:sz w:val="24"/>
          <w:szCs w:val="24"/>
        </w:rPr>
        <w:t>Loxosceles</w:t>
      </w:r>
      <w:proofErr w:type="spellEnd"/>
      <w:r>
        <w:rPr>
          <w:rFonts w:ascii="Times New Roman" w:eastAsia="Times New Roman" w:hAnsi="Times New Roman" w:cs="Times New Roman"/>
          <w:sz w:val="24"/>
          <w:szCs w:val="24"/>
        </w:rPr>
        <w:t xml:space="preserve"> obteve o maior número de casos (n=452) e a maior taxa de letalidade (1,32%).</w:t>
      </w:r>
    </w:p>
    <w:p w14:paraId="00000187"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Tratando-se da classificação final dos casos, aproximadamente 63% dos acidentes por animais peçonhentos foram considerados leve, 24,56% moderado, 8,20% ignorado/ branco e apenas 3,20% grave. Todavia, a letalidade dos casos graves foi de 5,11% resultando em 57 óbitos dos 1.114 registrados, enquanto nos casos identificados como </w:t>
      </w:r>
      <w:r>
        <w:rPr>
          <w:rFonts w:ascii="Times New Roman" w:eastAsia="Times New Roman" w:hAnsi="Times New Roman" w:cs="Times New Roman"/>
          <w:sz w:val="24"/>
          <w:szCs w:val="24"/>
        </w:rPr>
        <w:lastRenderedPageBreak/>
        <w:t xml:space="preserve">leve e moderado as taxas de letalidade foram respectivamente de 0,35% e 0,56%.   Com relação à evolução dos casos, a maioria dos acidentes teve evolução com cura 82,05% (n=28.560), e apenas 0,55% dos acidentes evoluíram com óbito (n=192). </w:t>
      </w:r>
    </w:p>
    <w:p w14:paraId="00000188"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ausência de uma compreensão adequada para classificar os acidentes, aliada à discrepância nos desdobramentos dos casos, revela a lacuna de conhecimento existente em relação aos incidentes causados por animais peçonhentos. Adicionalmente, denuncia as deficiências inerentes ao sistema de saúde do Brasil no que concerne ao registro sistemático e fidedigno de dados, uma vez que não se justifica a progressão de eventos de gravidade leve a moderada para desfechos fatais, dada a falta de coesão lógica nesse contexto, tal problemática corrobora com outros estudos que sugerem dificuldades na obtenção de informações sobre a evolução clínica dos pacientes.</w:t>
      </w:r>
    </w:p>
    <w:p w14:paraId="0000018A" w14:textId="25640505" w:rsidR="00994FA6" w:rsidRPr="004E378B" w:rsidRDefault="00000000" w:rsidP="004E378B">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analisar o tempo decorrido entre a picada e o atendimento, é possível perceber que em casos atendidos no intervalo de 12 a 24 horas depois da picada a taxa de letalidade foi de 1,20%. Por outro lado, os casos que o atendimento foi realizado dentro das primeiras 6 horas após a picada obtiveram as maiores porcentagens de cura.</w:t>
      </w:r>
    </w:p>
    <w:p w14:paraId="0000018B" w14:textId="77777777" w:rsidR="00994FA6" w:rsidRDefault="00000000">
      <w:pPr>
        <w:spacing w:after="240"/>
        <w:ind w:right="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DISCUSSÃO</w:t>
      </w:r>
    </w:p>
    <w:p w14:paraId="0000018C"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Os acidentes por animais peçonhentos, de forma geral, são influenciados por diversas variáveis, tais como diversidade e especificidade da fauna, flora e ecossistema regional, atividades socioeconômicas locais, grau de contato humano com o habitat natural dos animais, o nível de aversão a eles e outros fatores que oscilam durante o tempo, como níveis pluviométricos e temperatura.</w:t>
      </w:r>
      <w:r>
        <w:rPr>
          <w:rFonts w:ascii="Times New Roman" w:eastAsia="Times New Roman" w:hAnsi="Times New Roman" w:cs="Times New Roman"/>
          <w:sz w:val="24"/>
          <w:szCs w:val="24"/>
          <w:vertAlign w:val="superscript"/>
        </w:rPr>
        <w:t>5,9,10</w:t>
      </w:r>
    </w:p>
    <w:p w14:paraId="0000018D"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É possível observar que em todo o território brasileiro o número de acidentes por animais peçonhentos vem crescendo em demasia, inclusive em grandes centros urbanos. Esse fato se deve ao desequilíbrio da fauna em decorrência do avanço do desmatamento e crescimento urbano desordenado, gerando uma sobreposição entre o habitat natural desses animais e as ocupações urbanas, tornando os acidentes peri e intradomiciliares cada vez mais comuns. Aqui, destacam-se os acidentes com serpentes, que no Brasil já é adotado o termo “urbanização do ofidismo”.</w:t>
      </w:r>
      <w:r>
        <w:rPr>
          <w:rFonts w:ascii="Times New Roman" w:eastAsia="Times New Roman" w:hAnsi="Times New Roman" w:cs="Times New Roman"/>
          <w:sz w:val="24"/>
          <w:szCs w:val="24"/>
          <w:vertAlign w:val="superscript"/>
        </w:rPr>
        <w:t>11,12</w:t>
      </w:r>
    </w:p>
    <w:p w14:paraId="0000018E"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Em relação à sazonalidade dos acidentes, é possível verificar que os meses de janeiro, fevereiro e maio são os que apresentaram maiores números de acidentes notificados de 2012 a 2021. Esses dados evidenciam a relação dos acidentes com os índices pluviais e variações da temperatura durante o ano, relacionando-se a estação do </w:t>
      </w:r>
      <w:r>
        <w:rPr>
          <w:rFonts w:ascii="Times New Roman" w:eastAsia="Times New Roman" w:hAnsi="Times New Roman" w:cs="Times New Roman"/>
          <w:sz w:val="24"/>
          <w:szCs w:val="24"/>
        </w:rPr>
        <w:lastRenderedPageBreak/>
        <w:t>ano, com elevados índices pluviométricos e clima quente, característico do verão, que cria um ambiente propício à reprodução desses animais, assim, esse padrão sazonal se repete também em outros estudos</w:t>
      </w:r>
      <w:r>
        <w:rPr>
          <w:rFonts w:ascii="Times New Roman" w:eastAsia="Times New Roman" w:hAnsi="Times New Roman" w:cs="Times New Roman"/>
          <w:sz w:val="24"/>
          <w:szCs w:val="24"/>
          <w:vertAlign w:val="superscript"/>
        </w:rPr>
        <w:t>.5,10,13</w:t>
      </w:r>
    </w:p>
    <w:p w14:paraId="0000018F"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no período em análise, foi observado que houve uma elevação progressiva ao longo do tempo, indo ao encontro com estudos realizados anteriormente em outros estados.</w:t>
      </w:r>
      <w:r>
        <w:rPr>
          <w:rFonts w:ascii="Times New Roman" w:eastAsia="Times New Roman" w:hAnsi="Times New Roman" w:cs="Times New Roman"/>
          <w:sz w:val="24"/>
          <w:szCs w:val="24"/>
          <w:vertAlign w:val="superscript"/>
        </w:rPr>
        <w:t>11-14</w:t>
      </w:r>
      <w:r>
        <w:rPr>
          <w:rFonts w:ascii="Times New Roman" w:eastAsia="Times New Roman" w:hAnsi="Times New Roman" w:cs="Times New Roman"/>
          <w:sz w:val="24"/>
          <w:szCs w:val="24"/>
        </w:rPr>
        <w:t xml:space="preserve"> Este aumento pode ser em decorrência de melhorias no sistema de notificação, de forma a mostrar valores cada vez mais confiáveis, ou ser, de fato, uma representação do crescente número de casos.</w:t>
      </w:r>
      <w:r>
        <w:rPr>
          <w:rFonts w:ascii="Times New Roman" w:eastAsia="Times New Roman" w:hAnsi="Times New Roman" w:cs="Times New Roman"/>
          <w:sz w:val="24"/>
          <w:szCs w:val="24"/>
          <w:vertAlign w:val="superscript"/>
        </w:rPr>
        <w:t>13</w:t>
      </w:r>
    </w:p>
    <w:p w14:paraId="00000190"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é possível relacionar a queda das notificações em 2020 com a Pandemia do COVID-19, uma vez que, ocorreu durante esse período a quarentena e a suspensão de diversas atividades, diminuindo a exposição da população em risco ocupacional a este tipo de agravo, ou apenas por subnotificação. Entretanto, cabe ressaltar que apesar da diminuição dos casos no período de pandemia, os números permaneceram o dobro quando comparado à alguns anos anteriores, evidenciando a importância epidemiológica desses agravos.</w:t>
      </w:r>
    </w:p>
    <w:p w14:paraId="00000191"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 relação entre os acidentes e desenvolvimento de atividades laborais relacionada à agricultura, construção civil e pecuária justifica a maior parte das vítimas ser do sexo masculino (n=23.199; 66,65%) em idade economicamente ativa de 20-39 anos e autodeclarados pardos, cujo nível de escolaridade foi ignorado. Esse perfil é característico, e se repete na imensa maioria dos estudos</w:t>
      </w:r>
      <w:r>
        <w:rPr>
          <w:rFonts w:ascii="Times New Roman" w:eastAsia="Times New Roman" w:hAnsi="Times New Roman" w:cs="Times New Roman"/>
          <w:sz w:val="24"/>
          <w:szCs w:val="24"/>
          <w:vertAlign w:val="superscript"/>
        </w:rPr>
        <w:t>,5,11–18</w:t>
      </w:r>
      <w:r>
        <w:rPr>
          <w:rFonts w:ascii="Times New Roman" w:eastAsia="Times New Roman" w:hAnsi="Times New Roman" w:cs="Times New Roman"/>
          <w:sz w:val="24"/>
          <w:szCs w:val="24"/>
        </w:rPr>
        <w:t xml:space="preserve"> pois o homem costuma estar mais envolvido com as atividades desse setor da economia, tornando-o mais vulnerável aos acidentes com animais peçonhentos, com destaque para os acidentes ofídicos e o escorpionismo, mais comum no contexto de risco ocupacional, além do risco decorrente da própria agricultura de subsistência no meio rural.</w:t>
      </w:r>
      <w:r>
        <w:rPr>
          <w:rFonts w:ascii="Times New Roman" w:eastAsia="Times New Roman" w:hAnsi="Times New Roman" w:cs="Times New Roman"/>
          <w:sz w:val="24"/>
          <w:szCs w:val="24"/>
          <w:vertAlign w:val="superscript"/>
        </w:rPr>
        <w:t>10,12</w:t>
      </w:r>
    </w:p>
    <w:p w14:paraId="00000192"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virtude das possíveis intercorrências causadas pela peçonha, como hemorragia, contração uterina, ameaça de aborto, diminuição dos movimentos fetais e, em casos mais graves, até óbito fetal e materno</w:t>
      </w:r>
      <w:r>
        <w:rPr>
          <w:rFonts w:ascii="Times New Roman" w:eastAsia="Times New Roman" w:hAnsi="Times New Roman" w:cs="Times New Roman"/>
          <w:sz w:val="24"/>
          <w:szCs w:val="24"/>
          <w:vertAlign w:val="superscript"/>
        </w:rPr>
        <w:t>19,20</w:t>
      </w:r>
      <w:r>
        <w:rPr>
          <w:rFonts w:ascii="Times New Roman" w:eastAsia="Times New Roman" w:hAnsi="Times New Roman" w:cs="Times New Roman"/>
          <w:sz w:val="24"/>
          <w:szCs w:val="24"/>
        </w:rPr>
        <w:t xml:space="preserve">, o período gestacional foi utilizado como critério de análise. Nesse estudo, a maioria das ocorrências não se aplica, pois o sexo mais acometido foi o masculino. Mas, nos casos em que havia positividade para gravidez, o 2° trimestre foi o período com maior quantidade de casos. </w:t>
      </w:r>
    </w:p>
    <w:p w14:paraId="00000193"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Dos 34.808 casos, os sintomas mais apresentados foram dor, edema e equimose, sem complicações como choque, hemorragia e anúria, uma vez que 63,97% dos acidentes </w:t>
      </w:r>
      <w:r>
        <w:rPr>
          <w:rFonts w:ascii="Times New Roman" w:eastAsia="Times New Roman" w:hAnsi="Times New Roman" w:cs="Times New Roman"/>
          <w:sz w:val="24"/>
          <w:szCs w:val="24"/>
        </w:rPr>
        <w:lastRenderedPageBreak/>
        <w:t>foram classificados como leves. As picadas costumam acontecer em extremidades do corpo, tais como mãos, braços, pernas e pés.</w:t>
      </w:r>
      <w:r>
        <w:rPr>
          <w:rFonts w:ascii="Times New Roman" w:eastAsia="Times New Roman" w:hAnsi="Times New Roman" w:cs="Times New Roman"/>
          <w:sz w:val="24"/>
          <w:szCs w:val="24"/>
          <w:vertAlign w:val="superscript"/>
        </w:rPr>
        <w:t>20</w:t>
      </w:r>
    </w:p>
    <w:p w14:paraId="00000194" w14:textId="77777777" w:rsidR="00994FA6" w:rsidRDefault="00000000">
      <w:pPr>
        <w:spacing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 picada de serpente foi incluída na lista de Doenças Tropicais Negligenciadas (DTN), na categoria A, em 2017 pela Organização Mundial da Saúde (OMS), sinalizando sua importância para a saúde pública.</w:t>
      </w:r>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 xml:space="preserve"> No Maranhão, os acidentes ofídicos tiveram a maior incidência dentre os causados por animais peçonhentos, totalizando 48,96% dos casos. Esse achado revela um aumento no número de acidentes ofídicos quando comparado a pesquisas realizadas no mesmo estado em anos anteriores.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Além disso, corroboram estudos, </w:t>
      </w:r>
      <w:r>
        <w:rPr>
          <w:rFonts w:ascii="Times New Roman" w:eastAsia="Times New Roman" w:hAnsi="Times New Roman" w:cs="Times New Roman"/>
          <w:sz w:val="24"/>
          <w:szCs w:val="24"/>
          <w:vertAlign w:val="superscript"/>
        </w:rPr>
        <w:t>14,20</w:t>
      </w:r>
      <w:r>
        <w:rPr>
          <w:rFonts w:ascii="Times New Roman" w:eastAsia="Times New Roman" w:hAnsi="Times New Roman" w:cs="Times New Roman"/>
          <w:sz w:val="24"/>
          <w:szCs w:val="24"/>
        </w:rPr>
        <w:t xml:space="preserve"> em que acidentes com ofídicos predominam na região Nordeste, uma vez que 43% das espécies de importância médica do Brasil habitam essa região, isso se deve a melhor adaptação dessas espécies em ambientes úmidos. Das 25 espécies concentradas no Nordeste, 24 são encontradas no Maranhão, podendo ser dos gêneros </w:t>
      </w:r>
      <w:proofErr w:type="spellStart"/>
      <w:r>
        <w:rPr>
          <w:rFonts w:ascii="Times New Roman" w:eastAsia="Times New Roman" w:hAnsi="Times New Roman" w:cs="Times New Roman"/>
          <w:i/>
          <w:sz w:val="24"/>
          <w:szCs w:val="24"/>
        </w:rPr>
        <w:t>Bothrops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Micrurus</w:t>
      </w:r>
      <w:proofErr w:type="spellEnd"/>
      <w:r>
        <w:rPr>
          <w:rFonts w:ascii="Times New Roman" w:eastAsia="Times New Roman" w:hAnsi="Times New Roman" w:cs="Times New Roman"/>
          <w:i/>
          <w:sz w:val="24"/>
          <w:szCs w:val="24"/>
        </w:rPr>
        <w:t xml:space="preserve">, Crotalus </w:t>
      </w:r>
      <w:r>
        <w:rPr>
          <w:rFonts w:ascii="Times New Roman" w:eastAsia="Times New Roman" w:hAnsi="Times New Roman" w:cs="Times New Roman"/>
          <w:sz w:val="24"/>
          <w:szCs w:val="24"/>
        </w:rPr>
        <w:t xml:space="preserve">ou </w:t>
      </w:r>
      <w:r>
        <w:rPr>
          <w:rFonts w:ascii="Times New Roman" w:eastAsia="Times New Roman" w:hAnsi="Times New Roman" w:cs="Times New Roman"/>
          <w:i/>
          <w:sz w:val="24"/>
          <w:szCs w:val="24"/>
        </w:rPr>
        <w:t>Lachesis.</w:t>
      </w:r>
      <w:r>
        <w:rPr>
          <w:rFonts w:ascii="Times New Roman" w:eastAsia="Times New Roman" w:hAnsi="Times New Roman" w:cs="Times New Roman"/>
          <w:i/>
          <w:sz w:val="24"/>
          <w:szCs w:val="24"/>
          <w:vertAlign w:val="superscript"/>
        </w:rPr>
        <w:t>7</w:t>
      </w:r>
    </w:p>
    <w:p w14:paraId="00000195"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os acidentes ofídicos, as picadas por serpentes do gênero </w:t>
      </w:r>
      <w:proofErr w:type="spellStart"/>
      <w:r>
        <w:rPr>
          <w:rFonts w:ascii="Times New Roman" w:eastAsia="Times New Roman" w:hAnsi="Times New Roman" w:cs="Times New Roman"/>
          <w:i/>
          <w:sz w:val="24"/>
          <w:szCs w:val="24"/>
        </w:rPr>
        <w:t>Bothrops</w:t>
      </w:r>
      <w:proofErr w:type="spellEnd"/>
      <w:r>
        <w:rPr>
          <w:rFonts w:ascii="Times New Roman" w:eastAsia="Times New Roman" w:hAnsi="Times New Roman" w:cs="Times New Roman"/>
          <w:sz w:val="24"/>
          <w:szCs w:val="24"/>
        </w:rPr>
        <w:t xml:space="preserve"> pertencentes à família </w:t>
      </w:r>
      <w:proofErr w:type="spellStart"/>
      <w:r>
        <w:rPr>
          <w:rFonts w:ascii="Times New Roman" w:eastAsia="Times New Roman" w:hAnsi="Times New Roman" w:cs="Times New Roman"/>
          <w:sz w:val="24"/>
          <w:szCs w:val="24"/>
        </w:rPr>
        <w:t>Viperidae</w:t>
      </w:r>
      <w:proofErr w:type="spellEnd"/>
      <w:r>
        <w:rPr>
          <w:rFonts w:ascii="Times New Roman" w:eastAsia="Times New Roman" w:hAnsi="Times New Roman" w:cs="Times New Roman"/>
          <w:sz w:val="24"/>
          <w:szCs w:val="24"/>
        </w:rPr>
        <w:t xml:space="preserve"> possuem maior incidência no Brasil, principalmente em zonas rurais onde a interação dos humanos com o meio ambiente é maior.</w:t>
      </w:r>
      <w:r>
        <w:rPr>
          <w:rFonts w:ascii="Times New Roman" w:eastAsia="Times New Roman" w:hAnsi="Times New Roman" w:cs="Times New Roman"/>
          <w:sz w:val="24"/>
          <w:szCs w:val="24"/>
          <w:vertAlign w:val="superscript"/>
        </w:rPr>
        <w:t>22,23</w:t>
      </w:r>
      <w:r>
        <w:rPr>
          <w:rFonts w:ascii="Times New Roman" w:eastAsia="Times New Roman" w:hAnsi="Times New Roman" w:cs="Times New Roman"/>
          <w:sz w:val="24"/>
          <w:szCs w:val="24"/>
        </w:rPr>
        <w:t xml:space="preserve"> No Maranhão, foi observado semelhanças, uma vez que os agravos provocados por serpentes a jararaca e jararacuçu do gênero </w:t>
      </w:r>
      <w:proofErr w:type="spellStart"/>
      <w:r>
        <w:rPr>
          <w:rFonts w:ascii="Times New Roman" w:eastAsia="Times New Roman" w:hAnsi="Times New Roman" w:cs="Times New Roman"/>
          <w:i/>
          <w:sz w:val="24"/>
          <w:szCs w:val="24"/>
        </w:rPr>
        <w:t>Bothrops</w:t>
      </w:r>
      <w:proofErr w:type="spellEnd"/>
      <w:r>
        <w:rPr>
          <w:rFonts w:ascii="Times New Roman" w:eastAsia="Times New Roman" w:hAnsi="Times New Roman" w:cs="Times New Roman"/>
          <w:sz w:val="24"/>
          <w:szCs w:val="24"/>
        </w:rPr>
        <w:t xml:space="preserve"> apresentou maior incidência, seguidas pela cobra-coral do gênero </w:t>
      </w:r>
      <w:proofErr w:type="spellStart"/>
      <w:r>
        <w:rPr>
          <w:rFonts w:ascii="Times New Roman" w:eastAsia="Times New Roman" w:hAnsi="Times New Roman" w:cs="Times New Roman"/>
          <w:i/>
          <w:sz w:val="24"/>
          <w:szCs w:val="24"/>
        </w:rPr>
        <w:t>Micrurus</w:t>
      </w:r>
      <w:proofErr w:type="spellEnd"/>
      <w:r>
        <w:rPr>
          <w:rFonts w:ascii="Times New Roman" w:eastAsia="Times New Roman" w:hAnsi="Times New Roman" w:cs="Times New Roman"/>
          <w:sz w:val="24"/>
          <w:szCs w:val="24"/>
        </w:rPr>
        <w:t xml:space="preserve"> pertencente à família </w:t>
      </w:r>
      <w:proofErr w:type="spellStart"/>
      <w:r>
        <w:rPr>
          <w:rFonts w:ascii="Times New Roman" w:eastAsia="Times New Roman" w:hAnsi="Times New Roman" w:cs="Times New Roman"/>
          <w:sz w:val="24"/>
          <w:szCs w:val="24"/>
        </w:rPr>
        <w:t>Elapidae</w:t>
      </w:r>
      <w:proofErr w:type="spellEnd"/>
      <w:r>
        <w:rPr>
          <w:rFonts w:ascii="Times New Roman" w:eastAsia="Times New Roman" w:hAnsi="Times New Roman" w:cs="Times New Roman"/>
          <w:sz w:val="24"/>
          <w:szCs w:val="24"/>
        </w:rPr>
        <w:t>, considerada a mais letal.</w:t>
      </w:r>
    </w:p>
    <w:p w14:paraId="00000196"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segundo lugar estão os acidentes por picadas de escorpiões, correspondente a 36,44% dos casos. O escorpionismo tem elevada incidência em todo o território brasileiro, e é considerado um problema de saúde pública, principalmente na região nordeste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Entretanto, contrastando com os acidentes ofídicos, o escorpionismo tem predomínio em ambientes urbanos.</w:t>
      </w:r>
      <w:r>
        <w:rPr>
          <w:rFonts w:ascii="Times New Roman" w:eastAsia="Times New Roman" w:hAnsi="Times New Roman" w:cs="Times New Roman"/>
          <w:sz w:val="24"/>
          <w:szCs w:val="24"/>
          <w:vertAlign w:val="superscript"/>
        </w:rPr>
        <w:t>23,25</w:t>
      </w:r>
    </w:p>
    <w:p w14:paraId="00000197"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Existem mais de 2600 espécies de escorpiões no mundo, mas na América do Sul, principalmente no Brasil, o gênero </w:t>
      </w:r>
      <w:proofErr w:type="spellStart"/>
      <w:r>
        <w:rPr>
          <w:rFonts w:ascii="Times New Roman" w:eastAsia="Times New Roman" w:hAnsi="Times New Roman" w:cs="Times New Roman"/>
          <w:i/>
          <w:sz w:val="24"/>
          <w:szCs w:val="24"/>
        </w:rPr>
        <w:t>Tityus</w:t>
      </w:r>
      <w:proofErr w:type="spellEnd"/>
      <w:r>
        <w:rPr>
          <w:rFonts w:ascii="Times New Roman" w:eastAsia="Times New Roman" w:hAnsi="Times New Roman" w:cs="Times New Roman"/>
          <w:sz w:val="24"/>
          <w:szCs w:val="24"/>
        </w:rPr>
        <w:t xml:space="preserve"> se destaca no âmbito médico,</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além disso, na região norte e nordeste do Brasil, há um clima favorável para a proliferação desse gênero. Dentre as espécies, destaca-se o </w:t>
      </w:r>
      <w:r>
        <w:rPr>
          <w:rFonts w:ascii="Times New Roman" w:eastAsia="Times New Roman" w:hAnsi="Times New Roman" w:cs="Times New Roman"/>
          <w:i/>
          <w:sz w:val="24"/>
          <w:szCs w:val="24"/>
        </w:rPr>
        <w:t xml:space="preserve">T. </w:t>
      </w:r>
      <w:proofErr w:type="spellStart"/>
      <w:r>
        <w:rPr>
          <w:rFonts w:ascii="Times New Roman" w:eastAsia="Times New Roman" w:hAnsi="Times New Roman" w:cs="Times New Roman"/>
          <w:i/>
          <w:sz w:val="24"/>
          <w:szCs w:val="24"/>
        </w:rPr>
        <w:t>serrulatus</w:t>
      </w:r>
      <w:proofErr w:type="spellEnd"/>
      <w:r>
        <w:rPr>
          <w:rFonts w:ascii="Times New Roman" w:eastAsia="Times New Roman" w:hAnsi="Times New Roman" w:cs="Times New Roman"/>
          <w:sz w:val="24"/>
          <w:szCs w:val="24"/>
        </w:rPr>
        <w:t xml:space="preserve">, conhecido como escorpião amarelo, amplamente distribuído pelo território brasileiro por possuir fácil adaptação no meio urbano e reprodução partenogenética, características que favorecem sua rápida disseminação em diversas áreas. Há também, estudos que associam maior taxa de letalidade a espécie </w:t>
      </w:r>
      <w:r>
        <w:rPr>
          <w:rFonts w:ascii="Times New Roman" w:eastAsia="Times New Roman" w:hAnsi="Times New Roman" w:cs="Times New Roman"/>
          <w:i/>
          <w:sz w:val="24"/>
          <w:szCs w:val="24"/>
        </w:rPr>
        <w:t>T. obscuros</w:t>
      </w:r>
      <w:r>
        <w:rPr>
          <w:rFonts w:ascii="Times New Roman" w:eastAsia="Times New Roman" w:hAnsi="Times New Roman" w:cs="Times New Roman"/>
          <w:sz w:val="24"/>
          <w:szCs w:val="24"/>
        </w:rPr>
        <w:t xml:space="preserve">, comum em regiões quentes e úmidas, como nas regiões da Amazônia, local de maior ocorrência de acidentes letais envolvendo a espécie. A </w:t>
      </w:r>
      <w:r>
        <w:rPr>
          <w:rFonts w:ascii="Times New Roman" w:eastAsia="Times New Roman" w:hAnsi="Times New Roman" w:cs="Times New Roman"/>
          <w:sz w:val="24"/>
          <w:szCs w:val="24"/>
        </w:rPr>
        <w:lastRenderedPageBreak/>
        <w:t>preocupação com a gravidade dos acidentes provocados por essa espécie de escorpião ocorre devido ao veneno neurotóxico por ele inoculado cuja resposta ao tratamento não é tão boa</w:t>
      </w:r>
      <w:r>
        <w:rPr>
          <w:rFonts w:ascii="Times New Roman" w:eastAsia="Times New Roman" w:hAnsi="Times New Roman" w:cs="Times New Roman"/>
          <w:sz w:val="24"/>
          <w:szCs w:val="24"/>
          <w:vertAlign w:val="superscript"/>
        </w:rPr>
        <w:t>11,26</w:t>
      </w:r>
      <w:r>
        <w:rPr>
          <w:rFonts w:ascii="Times New Roman" w:eastAsia="Times New Roman" w:hAnsi="Times New Roman" w:cs="Times New Roman"/>
          <w:sz w:val="24"/>
          <w:szCs w:val="24"/>
        </w:rPr>
        <w:t xml:space="preserve"> Em relação aos sintomas, a dor local está presente em todos os casos, e os demais sintomas podem variar de acordo com a gravidade, desde hiperemia e sudorese a manifestações sistêmicas e falência múltipla de órgãos, sendo a faixa etária pediátrica a mais vulnerável.</w:t>
      </w:r>
      <w:r>
        <w:rPr>
          <w:rFonts w:ascii="Times New Roman" w:eastAsia="Times New Roman" w:hAnsi="Times New Roman" w:cs="Times New Roman"/>
          <w:sz w:val="24"/>
          <w:szCs w:val="24"/>
          <w:vertAlign w:val="superscript"/>
        </w:rPr>
        <w:t>24,26</w:t>
      </w:r>
    </w:p>
    <w:p w14:paraId="00000198" w14:textId="77777777" w:rsidR="00994FA6" w:rsidRDefault="00000000">
      <w:pPr>
        <w:spacing w:line="36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Os acidentes por aranhas embora não tenham sido os mais comuns foram os mais fatais, esse fato pode ser explicado pela falta de tratamento adequado devido a não identificação do agente causador. A identificação do gênero da aranha é de grande importância para a evolução do caso e para o prognóstico da vítima. Entre os gêneros registrados, observou-se uma maior quantidade de acidentes provocados pelas conhecidas “aranhas-marrons”, do gênero </w:t>
      </w:r>
      <w:proofErr w:type="spellStart"/>
      <w:r>
        <w:rPr>
          <w:rFonts w:ascii="Times New Roman" w:eastAsia="Times New Roman" w:hAnsi="Times New Roman" w:cs="Times New Roman"/>
          <w:i/>
          <w:sz w:val="24"/>
          <w:szCs w:val="24"/>
        </w:rPr>
        <w:t>Loxoceles</w:t>
      </w:r>
      <w:proofErr w:type="spellEnd"/>
      <w:r>
        <w:rPr>
          <w:rFonts w:ascii="Times New Roman" w:eastAsia="Times New Roman" w:hAnsi="Times New Roman" w:cs="Times New Roman"/>
          <w:sz w:val="24"/>
          <w:szCs w:val="24"/>
        </w:rPr>
        <w:t>, é importante salientar que, apesar da sua não tendência a agressividade, quando sujeitas a compressão tendem a adotar uma postura defensiva. Além disso, convém ressaltar a coloração desses aracnídeos que pode dificultar a identificação principalmente quando se encontram alojados em vestimentas, resíduos e em troncos de árvores no ambiente rural.</w:t>
      </w:r>
      <w:r>
        <w:rPr>
          <w:rFonts w:ascii="Times New Roman" w:eastAsia="Times New Roman" w:hAnsi="Times New Roman" w:cs="Times New Roman"/>
          <w:sz w:val="24"/>
          <w:szCs w:val="24"/>
          <w:vertAlign w:val="superscript"/>
        </w:rPr>
        <w:t>20</w:t>
      </w:r>
    </w:p>
    <w:p w14:paraId="00000199" w14:textId="77777777" w:rsidR="00994FA6" w:rsidRDefault="00000000">
      <w:pPr>
        <w:spacing w:line="360" w:lineRule="auto"/>
        <w:ind w:firstLine="720"/>
        <w:jc w:val="both"/>
        <w:rPr>
          <w:rFonts w:ascii="Times New Roman" w:eastAsia="Times New Roman" w:hAnsi="Times New Roman" w:cs="Times New Roman"/>
          <w:sz w:val="24"/>
          <w:szCs w:val="24"/>
          <w:highlight w:val="red"/>
          <w:vertAlign w:val="superscript"/>
        </w:rPr>
      </w:pPr>
      <w:r>
        <w:rPr>
          <w:rFonts w:ascii="Times New Roman" w:eastAsia="Times New Roman" w:hAnsi="Times New Roman" w:cs="Times New Roman"/>
          <w:sz w:val="24"/>
          <w:szCs w:val="24"/>
        </w:rPr>
        <w:t xml:space="preserve">Outro gênero de aranhas notificado é o </w:t>
      </w:r>
      <w:proofErr w:type="spellStart"/>
      <w:r>
        <w:rPr>
          <w:rFonts w:ascii="Times New Roman" w:eastAsia="Times New Roman" w:hAnsi="Times New Roman" w:cs="Times New Roman"/>
          <w:i/>
          <w:sz w:val="24"/>
          <w:szCs w:val="24"/>
        </w:rPr>
        <w:t>Phoneutria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popularmente conhecido por aranhas armadeiras. Essas como o nome sugere, possuem comportamento de defesa mais agressivo e se armam ao entrar em contato com a vítima. Possuem hábitos noturnos, o que aumenta o risco de acidentes em áreas próximas a construções e entulhos no período da noite, quando </w:t>
      </w:r>
      <w:proofErr w:type="gramStart"/>
      <w:r>
        <w:rPr>
          <w:rFonts w:ascii="Times New Roman" w:eastAsia="Times New Roman" w:hAnsi="Times New Roman" w:cs="Times New Roman"/>
          <w:sz w:val="24"/>
          <w:szCs w:val="24"/>
        </w:rPr>
        <w:t>a mesma</w:t>
      </w:r>
      <w:proofErr w:type="gramEnd"/>
      <w:r>
        <w:rPr>
          <w:rFonts w:ascii="Times New Roman" w:eastAsia="Times New Roman" w:hAnsi="Times New Roman" w:cs="Times New Roman"/>
          <w:sz w:val="24"/>
          <w:szCs w:val="24"/>
        </w:rPr>
        <w:t xml:space="preserve"> sai para caçar.</w:t>
      </w:r>
      <w:r>
        <w:rPr>
          <w:rFonts w:ascii="Times New Roman" w:eastAsia="Times New Roman" w:hAnsi="Times New Roman" w:cs="Times New Roman"/>
          <w:sz w:val="24"/>
          <w:szCs w:val="24"/>
          <w:vertAlign w:val="superscript"/>
        </w:rPr>
        <w:t>20</w:t>
      </w:r>
    </w:p>
    <w:p w14:paraId="0000019A"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o tempo decorrido entre a picada do animal e o atendimento à vítima é um ponto de grande importância a ser avaliado, pois interfere diretamente na evolução do caso. Nesse contexto, é considerado precoce quando feito em um intervalo picada-tratamento &lt;6h, e tardio quando &gt;6h.</w:t>
      </w:r>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24"/>
          <w:szCs w:val="24"/>
        </w:rPr>
        <w:t xml:space="preserve"> O presente estudo verificou que a maior taxa de letalidade ocorreu em atendimentos realizados no intervalo de 12h a 24h, dado condizente com a literatura que prevê menor êxito no tratamento quando este é feito após 6 horas do acidente</w:t>
      </w:r>
      <w:r>
        <w:rPr>
          <w:rFonts w:ascii="Times New Roman" w:eastAsia="Times New Roman" w:hAnsi="Times New Roman" w:cs="Times New Roman"/>
          <w:sz w:val="24"/>
          <w:szCs w:val="24"/>
          <w:vertAlign w:val="superscript"/>
        </w:rPr>
        <w:t xml:space="preserve">,20,27 </w:t>
      </w:r>
      <w:r>
        <w:rPr>
          <w:rFonts w:ascii="Times New Roman" w:eastAsia="Times New Roman" w:hAnsi="Times New Roman" w:cs="Times New Roman"/>
          <w:sz w:val="24"/>
          <w:szCs w:val="24"/>
        </w:rPr>
        <w:t>evidenciando a necessidade de desenvolver estratégias para o atendimento em tempo hábil.</w:t>
      </w:r>
    </w:p>
    <w:p w14:paraId="0000019B" w14:textId="77777777" w:rsidR="00994FA6" w:rsidRPr="004E378B"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 tange a evolução dos casos, 82,05% evoluíram para cura enquanto apenas 0,55% dos acidentes evoluíram com óbito, este achado corrobora com resultados encontrados em outros estudos.</w:t>
      </w:r>
      <w:r>
        <w:rPr>
          <w:rFonts w:ascii="Times New Roman" w:eastAsia="Times New Roman" w:hAnsi="Times New Roman" w:cs="Times New Roman"/>
          <w:sz w:val="24"/>
          <w:szCs w:val="24"/>
          <w:vertAlign w:val="superscript"/>
        </w:rPr>
        <w:t>18,20</w:t>
      </w:r>
      <w:r>
        <w:rPr>
          <w:rFonts w:ascii="Times New Roman" w:eastAsia="Times New Roman" w:hAnsi="Times New Roman" w:cs="Times New Roman"/>
          <w:sz w:val="24"/>
          <w:szCs w:val="24"/>
        </w:rPr>
        <w:t xml:space="preserve"> Esses números podem estar relacionados ao tempo picada-atendimento no Maranhão, visto que em 79,43% (n=27.656) dos casos o </w:t>
      </w:r>
      <w:r>
        <w:rPr>
          <w:rFonts w:ascii="Times New Roman" w:eastAsia="Times New Roman" w:hAnsi="Times New Roman" w:cs="Times New Roman"/>
          <w:sz w:val="24"/>
          <w:szCs w:val="24"/>
        </w:rPr>
        <w:lastRenderedPageBreak/>
        <w:t>tratamento ocorreu entre 0-6h após o acidente, ou em virtude da classificação final dos casos</w:t>
      </w:r>
      <w:sdt>
        <w:sdtPr>
          <w:tag w:val="goog_rdk_18"/>
          <w:id w:val="-16468351"/>
        </w:sdtPr>
        <w:sdtContent/>
      </w:sdt>
      <w:sdt>
        <w:sdtPr>
          <w:tag w:val="goog_rdk_19"/>
          <w:id w:val="-647516512"/>
        </w:sdtPr>
        <w:sdtContent/>
      </w:sdt>
      <w:sdt>
        <w:sdtPr>
          <w:tag w:val="goog_rdk_20"/>
          <w:id w:val="-1589152672"/>
        </w:sdtPr>
        <w:sdtContent/>
      </w:sdt>
      <w:sdt>
        <w:sdtPr>
          <w:tag w:val="goog_rdk_21"/>
          <w:id w:val="-462879696"/>
        </w:sdtPr>
        <w:sdtContent/>
      </w:sdt>
      <w:r w:rsidRPr="004E378B">
        <w:rPr>
          <w:rFonts w:ascii="Times New Roman" w:eastAsia="Times New Roman" w:hAnsi="Times New Roman" w:cs="Times New Roman"/>
          <w:sz w:val="24"/>
          <w:szCs w:val="24"/>
        </w:rPr>
        <w:t>, em que 88, 53% (n=30.819) foram leves ou moderados, enquanto apenas 3,2% foram graves.</w:t>
      </w:r>
    </w:p>
    <w:p w14:paraId="0000019C" w14:textId="77777777" w:rsidR="00994FA6" w:rsidRPr="004E378B" w:rsidRDefault="00000000">
      <w:pPr>
        <w:spacing w:line="360" w:lineRule="auto"/>
        <w:ind w:firstLine="720"/>
        <w:jc w:val="both"/>
        <w:rPr>
          <w:rFonts w:ascii="Times New Roman" w:eastAsia="Times New Roman" w:hAnsi="Times New Roman" w:cs="Times New Roman"/>
          <w:sz w:val="24"/>
          <w:szCs w:val="24"/>
        </w:rPr>
      </w:pPr>
      <w:r w:rsidRPr="004E378B">
        <w:rPr>
          <w:rFonts w:ascii="Times New Roman" w:eastAsia="Times New Roman" w:hAnsi="Times New Roman" w:cs="Times New Roman"/>
          <w:sz w:val="24"/>
          <w:szCs w:val="24"/>
        </w:rPr>
        <w:t xml:space="preserve">O perfil epidemiológico dos casos de acidentes por animas peçonhentos no estado do Maranhão no período de 2012 a 2021 apresentou predomínio em indivíduos cuja escolaridade foi ignorada, com idade entre 20 e 39 anos, do sexo masculino e raça parda. Foi possível aferir também que os acidentes ocorreram com maior frequência nos meses que apresentam climas mais quentes e úmidos, além do aumento nos anos de 2019, 2020 e 2021.  </w:t>
      </w:r>
    </w:p>
    <w:p w14:paraId="0000019D" w14:textId="77777777" w:rsidR="00994FA6" w:rsidRDefault="00000000">
      <w:pPr>
        <w:spacing w:line="360" w:lineRule="auto"/>
        <w:ind w:firstLine="720"/>
        <w:jc w:val="both"/>
        <w:rPr>
          <w:rFonts w:ascii="Times New Roman" w:eastAsia="Times New Roman" w:hAnsi="Times New Roman" w:cs="Times New Roman"/>
          <w:sz w:val="24"/>
          <w:szCs w:val="24"/>
        </w:rPr>
      </w:pPr>
      <w:r w:rsidRPr="004E378B">
        <w:rPr>
          <w:rFonts w:ascii="Times New Roman" w:eastAsia="Times New Roman" w:hAnsi="Times New Roman" w:cs="Times New Roman"/>
          <w:sz w:val="24"/>
          <w:szCs w:val="24"/>
        </w:rPr>
        <w:t xml:space="preserve">A interação </w:t>
      </w:r>
      <w:r>
        <w:rPr>
          <w:rFonts w:ascii="Times New Roman" w:eastAsia="Times New Roman" w:hAnsi="Times New Roman" w:cs="Times New Roman"/>
          <w:sz w:val="24"/>
          <w:szCs w:val="24"/>
        </w:rPr>
        <w:t xml:space="preserve">humana no ambiente está elevando o número de casos, seja pelo aumento na temperatura global ou pela invasão de ambientes preservados levando ao maior contato entre humanos com animais peçonhentos. Sendo assim, o crescimento analisado nos últimos anos leva à necessidade de medidas para prevenção e promoção da saúde, além da preservação ambiental. </w:t>
      </w:r>
    </w:p>
    <w:p w14:paraId="0000019E" w14:textId="77777777" w:rsidR="00994FA6"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isso, é importante destacar a relevância do presente estudo para a avaliação do perfil epidemiológico, que por meio de análises quantitativas, permitiram acompanhar o número de casos e variação pelas características socioeconômicas, contribuindo para o desenvolvimento de estratégias públicas em prol da redução da morbimortalidade de acidentes por animais peçonhentos. </w:t>
      </w:r>
    </w:p>
    <w:p w14:paraId="000001A0" w14:textId="2D19FF70" w:rsidR="00994FA6" w:rsidRPr="004E378B" w:rsidRDefault="00000000" w:rsidP="004E378B">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Convém destacar que a saúde depende de outros fatores e setores tais como educação e infraestrutura. Deste modo, os dados aqui apresentados podem ser utilizados por agentes de saúde para o planejamento e organização de medidas de prevenção na atenção básica de saúde, com a educação da população sobre os fatores de riscos. Alertar a população sobre o perigo de acidentes com animais peçonhentos em terrenos com grande acúmulo de entulho e lixo, juntamente com a recomendação do uso de equipamentos de proteção, como botas e luvas, por parte dos trabalhadores rurais, são ações que podem contribuir significativamente na redução de casos de agravos envolvendo esses animais.</w:t>
      </w:r>
    </w:p>
    <w:p w14:paraId="000001A1" w14:textId="77777777" w:rsidR="00994FA6" w:rsidRPr="004E378B" w:rsidRDefault="00000000">
      <w:pPr>
        <w:spacing w:after="240"/>
        <w:ind w:right="4"/>
        <w:rPr>
          <w:rFonts w:ascii="Times New Roman" w:hAnsi="Times New Roman" w:cs="Times New Roman"/>
          <w:sz w:val="24"/>
          <w:szCs w:val="24"/>
          <w:highlight w:val="red"/>
          <w:lang w:val="en-US"/>
        </w:rPr>
      </w:pPr>
      <w:sdt>
        <w:sdtPr>
          <w:tag w:val="goog_rdk_22"/>
          <w:id w:val="425474775"/>
        </w:sdtPr>
        <w:sdtContent/>
      </w:sdt>
      <w:sdt>
        <w:sdtPr>
          <w:tag w:val="goog_rdk_23"/>
          <w:id w:val="-1840297785"/>
        </w:sdtPr>
        <w:sdtContent/>
      </w:sdt>
      <w:sdt>
        <w:sdtPr>
          <w:tag w:val="goog_rdk_24"/>
          <w:id w:val="1131290747"/>
        </w:sdtPr>
        <w:sdtContent/>
      </w:sdt>
      <w:r w:rsidRPr="004E378B">
        <w:rPr>
          <w:rFonts w:ascii="Times New Roman" w:hAnsi="Times New Roman" w:cs="Times New Roman"/>
          <w:b/>
          <w:sz w:val="24"/>
          <w:szCs w:val="24"/>
          <w:lang w:val="en-US"/>
        </w:rPr>
        <w:t>REFERÊNCIAS</w:t>
      </w:r>
    </w:p>
    <w:p w14:paraId="000001A2" w14:textId="55E3E97A" w:rsidR="00994FA6" w:rsidRPr="004E378B" w:rsidRDefault="00000000">
      <w:pPr>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lang w:val="en-US"/>
        </w:rPr>
        <w:t xml:space="preserve">1. WORLD HEALTH ORGANIZATION. Snakebite envenoming [Internet]. Who.int. World Health Organization: WHO; 2019. Available from: https://www.who.int/news-room/fact-sheets/detail/snakebite-envenoming    </w:t>
      </w:r>
    </w:p>
    <w:p w14:paraId="000001A3" w14:textId="77777777" w:rsidR="00994FA6" w:rsidRDefault="00000000">
      <w:pPr>
        <w:jc w:val="both"/>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w:t>
      </w:r>
    </w:p>
    <w:p w14:paraId="000001A4" w14:textId="4B1C937A" w:rsidR="00994FA6" w:rsidRPr="004E378B" w:rsidRDefault="00000000">
      <w:pPr>
        <w:spacing w:after="24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rPr>
        <w:lastRenderedPageBreak/>
        <w:t xml:space="preserve">2. Oliveira AL, </w:t>
      </w:r>
      <w:r w:rsidRPr="004E378B">
        <w:rPr>
          <w:rFonts w:ascii="Times New Roman" w:eastAsia="Times New Roman" w:hAnsi="Times New Roman" w:cs="Times New Roman"/>
          <w:color w:val="000000" w:themeColor="text1"/>
          <w:sz w:val="24"/>
          <w:szCs w:val="24"/>
        </w:rPr>
        <w:t xml:space="preserve">Viegas MF, da Silva SL, et al. </w:t>
      </w:r>
      <w:r w:rsidRPr="004E378B">
        <w:rPr>
          <w:rFonts w:ascii="Times New Roman" w:eastAsia="Times New Roman" w:hAnsi="Times New Roman" w:cs="Times New Roman"/>
          <w:color w:val="000000" w:themeColor="text1"/>
          <w:sz w:val="24"/>
          <w:szCs w:val="24"/>
          <w:lang w:val="en-US"/>
        </w:rPr>
        <w:t xml:space="preserve">The chemistry of snake venom and </w:t>
      </w:r>
      <w:proofErr w:type="gramStart"/>
      <w:r w:rsidRPr="004E378B">
        <w:rPr>
          <w:rFonts w:ascii="Times New Roman" w:eastAsia="Times New Roman" w:hAnsi="Times New Roman" w:cs="Times New Roman"/>
          <w:color w:val="000000" w:themeColor="text1"/>
          <w:sz w:val="24"/>
          <w:szCs w:val="24"/>
          <w:lang w:val="en-US"/>
        </w:rPr>
        <w:t>its medicinal</w:t>
      </w:r>
      <w:proofErr w:type="gramEnd"/>
      <w:r w:rsidRPr="004E378B">
        <w:rPr>
          <w:rFonts w:ascii="Times New Roman" w:eastAsia="Times New Roman" w:hAnsi="Times New Roman" w:cs="Times New Roman"/>
          <w:color w:val="000000" w:themeColor="text1"/>
          <w:sz w:val="24"/>
          <w:szCs w:val="24"/>
          <w:lang w:val="en-US"/>
        </w:rPr>
        <w:t xml:space="preserve"> potential. Nature Reviews Chemistry [Internet]. 2022 Jun </w:t>
      </w:r>
      <w:proofErr w:type="gramStart"/>
      <w:r w:rsidRPr="004E378B">
        <w:rPr>
          <w:rFonts w:ascii="Times New Roman" w:eastAsia="Times New Roman" w:hAnsi="Times New Roman" w:cs="Times New Roman"/>
          <w:color w:val="000000" w:themeColor="text1"/>
          <w:sz w:val="24"/>
          <w:szCs w:val="24"/>
          <w:lang w:val="en-US"/>
        </w:rPr>
        <w:t>10;6:1</w:t>
      </w:r>
      <w:proofErr w:type="gramEnd"/>
      <w:r w:rsidRPr="004E378B">
        <w:rPr>
          <w:rFonts w:ascii="Times New Roman" w:eastAsia="Times New Roman" w:hAnsi="Times New Roman" w:cs="Times New Roman"/>
          <w:color w:val="000000" w:themeColor="text1"/>
          <w:sz w:val="24"/>
          <w:szCs w:val="24"/>
          <w:lang w:val="en-US"/>
        </w:rPr>
        <w:t xml:space="preserve">–19. Available from: https://doi.org/https://doi.org/10.1038/s41570-022-00393-7 </w:t>
      </w:r>
    </w:p>
    <w:p w14:paraId="000001A5" w14:textId="5D445E05" w:rsidR="00994FA6" w:rsidRPr="004E378B" w:rsidRDefault="00000000">
      <w:pPr>
        <w:shd w:val="clear" w:color="auto" w:fill="FFFFFF"/>
        <w:spacing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lang w:val="en-US"/>
        </w:rPr>
        <w:t xml:space="preserve">3. Cid-Uribe JI, </w:t>
      </w:r>
      <w:proofErr w:type="spellStart"/>
      <w:r w:rsidRPr="004E378B">
        <w:rPr>
          <w:rFonts w:ascii="Times New Roman" w:eastAsia="Times New Roman" w:hAnsi="Times New Roman" w:cs="Times New Roman"/>
          <w:color w:val="000000" w:themeColor="text1"/>
          <w:sz w:val="24"/>
          <w:szCs w:val="24"/>
          <w:lang w:val="en-US"/>
        </w:rPr>
        <w:t>Veytia-Bucheli</w:t>
      </w:r>
      <w:proofErr w:type="spellEnd"/>
      <w:r w:rsidRPr="004E378B">
        <w:rPr>
          <w:rFonts w:ascii="Times New Roman" w:eastAsia="Times New Roman" w:hAnsi="Times New Roman" w:cs="Times New Roman"/>
          <w:color w:val="000000" w:themeColor="text1"/>
          <w:sz w:val="24"/>
          <w:szCs w:val="24"/>
          <w:lang w:val="en-US"/>
        </w:rPr>
        <w:t xml:space="preserve"> JI, Romero-Gutierrez T, et al. Scorpion </w:t>
      </w:r>
      <w:proofErr w:type="spellStart"/>
      <w:r w:rsidRPr="004E378B">
        <w:rPr>
          <w:rFonts w:ascii="Times New Roman" w:eastAsia="Times New Roman" w:hAnsi="Times New Roman" w:cs="Times New Roman"/>
          <w:color w:val="000000" w:themeColor="text1"/>
          <w:sz w:val="24"/>
          <w:szCs w:val="24"/>
          <w:lang w:val="en-US"/>
        </w:rPr>
        <w:t>venomics</w:t>
      </w:r>
      <w:proofErr w:type="spellEnd"/>
      <w:r w:rsidRPr="004E378B">
        <w:rPr>
          <w:rFonts w:ascii="Times New Roman" w:eastAsia="Times New Roman" w:hAnsi="Times New Roman" w:cs="Times New Roman"/>
          <w:color w:val="000000" w:themeColor="text1"/>
          <w:sz w:val="24"/>
          <w:szCs w:val="24"/>
          <w:lang w:val="en-US"/>
        </w:rPr>
        <w:t xml:space="preserve">: a 2019 overview. Expert Review of Proteomics [Internet]. </w:t>
      </w:r>
      <w:r w:rsidRPr="004E378B">
        <w:rPr>
          <w:rFonts w:ascii="Times New Roman" w:eastAsia="Times New Roman" w:hAnsi="Times New Roman" w:cs="Times New Roman"/>
          <w:color w:val="000000" w:themeColor="text1"/>
          <w:sz w:val="24"/>
          <w:szCs w:val="24"/>
        </w:rPr>
        <w:t xml:space="preserve">2020 Jan 1;17(1):67–83.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https://doi.org/10.1080/14789450.2020.1705158</w:t>
      </w:r>
    </w:p>
    <w:p w14:paraId="000001A6" w14:textId="587765E1"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4. SINANWEB - SISTEMA DE INFORMAÇÃO DE AGRAVOS DE NOTIFICAÇÃO. Acidente por Animais Peçonhentos [Internet]. </w:t>
      </w:r>
      <w:r w:rsidRPr="004E378B">
        <w:rPr>
          <w:rFonts w:ascii="Times New Roman" w:eastAsia="Times New Roman" w:hAnsi="Times New Roman" w:cs="Times New Roman"/>
          <w:color w:val="000000" w:themeColor="text1"/>
          <w:sz w:val="24"/>
          <w:szCs w:val="24"/>
          <w:lang w:val="en-US"/>
        </w:rPr>
        <w:t xml:space="preserve">2016 Mar. Available from: http://portalsinan.saude.gov.br/acidente-por-animais-peconhentos </w:t>
      </w:r>
    </w:p>
    <w:p w14:paraId="000001A7" w14:textId="26D749FA"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rPr>
        <w:t xml:space="preserve">5. Cordeiro EC, Almeida J dos S, Da Silva TS. Perfil epidemiológico de acidentes com animais peçonhentos no estado do Maranhão. Revista Ciência Plural [Internet]. 2021 Jan 16;7(1):72–87.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https://doi.org/10.21680/2446-7286.2021v7n1ID20577</w:t>
      </w:r>
    </w:p>
    <w:p w14:paraId="000001A8" w14:textId="3DE8B043" w:rsidR="00994FA6" w:rsidRPr="004E378B" w:rsidRDefault="00000000">
      <w:pPr>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6. Machado C. Um panorama dos acidentes por animais peçonhentos no Brasil / </w:t>
      </w:r>
      <w:proofErr w:type="spellStart"/>
      <w:r w:rsidRPr="004E378B">
        <w:rPr>
          <w:rFonts w:ascii="Times New Roman" w:eastAsia="Times New Roman" w:hAnsi="Times New Roman" w:cs="Times New Roman"/>
          <w:color w:val="000000" w:themeColor="text1"/>
          <w:sz w:val="24"/>
          <w:szCs w:val="24"/>
        </w:rPr>
        <w:t>An</w:t>
      </w:r>
      <w:proofErr w:type="spellEnd"/>
      <w:r w:rsidRPr="004E378B">
        <w:rPr>
          <w:rFonts w:ascii="Times New Roman" w:eastAsia="Times New Roman" w:hAnsi="Times New Roman" w:cs="Times New Roman"/>
          <w:color w:val="000000" w:themeColor="text1"/>
          <w:sz w:val="24"/>
          <w:szCs w:val="24"/>
        </w:rPr>
        <w:t xml:space="preserve"> overview </w:t>
      </w:r>
      <w:proofErr w:type="spellStart"/>
      <w:r w:rsidRPr="004E378B">
        <w:rPr>
          <w:rFonts w:ascii="Times New Roman" w:eastAsia="Times New Roman" w:hAnsi="Times New Roman" w:cs="Times New Roman"/>
          <w:color w:val="000000" w:themeColor="text1"/>
          <w:sz w:val="24"/>
          <w:szCs w:val="24"/>
        </w:rPr>
        <w:t>of</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accidents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involving</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venomous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animals</w:t>
      </w:r>
      <w:proofErr w:type="spellEnd"/>
      <w:r w:rsidRPr="004E378B">
        <w:rPr>
          <w:rFonts w:ascii="Times New Roman" w:eastAsia="Times New Roman" w:hAnsi="Times New Roman" w:cs="Times New Roman"/>
          <w:color w:val="000000" w:themeColor="text1"/>
          <w:sz w:val="24"/>
          <w:szCs w:val="24"/>
        </w:rPr>
        <w:t xml:space="preserve"> in </w:t>
      </w:r>
      <w:proofErr w:type="spellStart"/>
      <w:r w:rsidRPr="004E378B">
        <w:rPr>
          <w:rFonts w:ascii="Times New Roman" w:eastAsia="Times New Roman" w:hAnsi="Times New Roman" w:cs="Times New Roman"/>
          <w:color w:val="000000" w:themeColor="text1"/>
          <w:sz w:val="24"/>
          <w:szCs w:val="24"/>
        </w:rPr>
        <w:t>Brazil</w:t>
      </w:r>
      <w:proofErr w:type="spellEnd"/>
      <w:r w:rsidRPr="004E378B">
        <w:rPr>
          <w:rFonts w:ascii="Times New Roman" w:eastAsia="Times New Roman" w:hAnsi="Times New Roman" w:cs="Times New Roman"/>
          <w:color w:val="000000" w:themeColor="text1"/>
          <w:sz w:val="24"/>
          <w:szCs w:val="24"/>
        </w:rPr>
        <w:t xml:space="preserve"> / Un panorama de </w:t>
      </w:r>
      <w:proofErr w:type="spellStart"/>
      <w:r w:rsidRPr="004E378B">
        <w:rPr>
          <w:rFonts w:ascii="Times New Roman" w:eastAsia="Times New Roman" w:hAnsi="Times New Roman" w:cs="Times New Roman"/>
          <w:color w:val="000000" w:themeColor="text1"/>
          <w:sz w:val="24"/>
          <w:szCs w:val="24"/>
        </w:rPr>
        <w:t>los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accidentes</w:t>
      </w:r>
      <w:proofErr w:type="spellEnd"/>
      <w:r w:rsidRPr="004E378B">
        <w:rPr>
          <w:rFonts w:ascii="Times New Roman" w:eastAsia="Times New Roman" w:hAnsi="Times New Roman" w:cs="Times New Roman"/>
          <w:color w:val="000000" w:themeColor="text1"/>
          <w:sz w:val="24"/>
          <w:szCs w:val="24"/>
        </w:rPr>
        <w:t xml:space="preserve"> por </w:t>
      </w:r>
      <w:proofErr w:type="spellStart"/>
      <w:r w:rsidRPr="004E378B">
        <w:rPr>
          <w:rFonts w:ascii="Times New Roman" w:eastAsia="Times New Roman" w:hAnsi="Times New Roman" w:cs="Times New Roman"/>
          <w:color w:val="000000" w:themeColor="text1"/>
          <w:sz w:val="24"/>
          <w:szCs w:val="24"/>
        </w:rPr>
        <w:t>animales</w:t>
      </w:r>
      <w:proofErr w:type="spellEnd"/>
      <w:r w:rsidRPr="004E378B">
        <w:rPr>
          <w:rFonts w:ascii="Times New Roman" w:eastAsia="Times New Roman" w:hAnsi="Times New Roman" w:cs="Times New Roman"/>
          <w:color w:val="000000" w:themeColor="text1"/>
          <w:sz w:val="24"/>
          <w:szCs w:val="24"/>
        </w:rPr>
        <w:t xml:space="preserve"> venenosos </w:t>
      </w:r>
      <w:proofErr w:type="spellStart"/>
      <w:r w:rsidRPr="004E378B">
        <w:rPr>
          <w:rFonts w:ascii="Times New Roman" w:eastAsia="Times New Roman" w:hAnsi="Times New Roman" w:cs="Times New Roman"/>
          <w:color w:val="000000" w:themeColor="text1"/>
          <w:sz w:val="24"/>
          <w:szCs w:val="24"/>
        </w:rPr>
        <w:t>en</w:t>
      </w:r>
      <w:proofErr w:type="spellEnd"/>
      <w:r w:rsidRPr="004E378B">
        <w:rPr>
          <w:rFonts w:ascii="Times New Roman" w:eastAsia="Times New Roman" w:hAnsi="Times New Roman" w:cs="Times New Roman"/>
          <w:color w:val="000000" w:themeColor="text1"/>
          <w:sz w:val="24"/>
          <w:szCs w:val="24"/>
        </w:rPr>
        <w:t xml:space="preserve"> Brasil. </w:t>
      </w:r>
      <w:r w:rsidRPr="004E378B">
        <w:rPr>
          <w:rFonts w:ascii="Times New Roman" w:eastAsia="Times New Roman" w:hAnsi="Times New Roman" w:cs="Times New Roman"/>
          <w:color w:val="000000" w:themeColor="text1"/>
          <w:sz w:val="24"/>
          <w:szCs w:val="24"/>
          <w:lang w:val="en-US"/>
        </w:rPr>
        <w:t xml:space="preserve">Journal Health NPEPS [Internet]. 2016 Aug 1;1(1). Available from: https://periodicos2.unemat.br/index.php/jhnpeps/article/view/1555 </w:t>
      </w:r>
    </w:p>
    <w:p w14:paraId="000001A9" w14:textId="77777777" w:rsidR="00994FA6" w:rsidRPr="004E378B" w:rsidRDefault="00994FA6">
      <w:pPr>
        <w:rPr>
          <w:rFonts w:ascii="Times New Roman" w:eastAsia="Times New Roman" w:hAnsi="Times New Roman" w:cs="Times New Roman"/>
          <w:color w:val="202124"/>
          <w:sz w:val="24"/>
          <w:szCs w:val="24"/>
          <w:lang w:val="en-US"/>
        </w:rPr>
      </w:pPr>
    </w:p>
    <w:p w14:paraId="000001AA" w14:textId="26232A8D" w:rsidR="00994FA6" w:rsidRPr="004E378B" w:rsidRDefault="0000000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7. Leite R de S, Targino </w:t>
      </w:r>
      <w:r w:rsidRPr="004E378B">
        <w:rPr>
          <w:rFonts w:ascii="Times New Roman" w:eastAsia="Times New Roman" w:hAnsi="Times New Roman" w:cs="Times New Roman"/>
          <w:color w:val="000000" w:themeColor="text1"/>
          <w:sz w:val="24"/>
          <w:szCs w:val="24"/>
        </w:rPr>
        <w:t xml:space="preserve">ITG, Lopes YACF, et al. </w:t>
      </w:r>
      <w:r w:rsidRPr="004E378B">
        <w:rPr>
          <w:rFonts w:ascii="Times New Roman" w:eastAsia="Times New Roman" w:hAnsi="Times New Roman" w:cs="Times New Roman"/>
          <w:color w:val="000000" w:themeColor="text1"/>
          <w:sz w:val="24"/>
          <w:szCs w:val="24"/>
          <w:lang w:val="en-US"/>
        </w:rPr>
        <w:t xml:space="preserve">Epidemiology of snakebite accidents in the municipalities of the state of Paraíba, Brazil. </w:t>
      </w:r>
      <w:r w:rsidRPr="004E378B">
        <w:rPr>
          <w:rFonts w:ascii="Times New Roman" w:eastAsia="Times New Roman" w:hAnsi="Times New Roman" w:cs="Times New Roman"/>
          <w:color w:val="000000" w:themeColor="text1"/>
          <w:sz w:val="24"/>
          <w:szCs w:val="24"/>
        </w:rPr>
        <w:t xml:space="preserve">Ciência &amp; Saúde Coletiva [Internet]. 2013 May;18(5):1463–71.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https://doi.org/10.1590/S1413-81232013000500032</w:t>
      </w:r>
    </w:p>
    <w:p w14:paraId="000001AB" w14:textId="77777777" w:rsidR="00994FA6" w:rsidRPr="004E378B" w:rsidRDefault="00994FA6">
      <w:pPr>
        <w:rPr>
          <w:rFonts w:ascii="Times New Roman" w:eastAsia="Times New Roman" w:hAnsi="Times New Roman" w:cs="Times New Roman"/>
          <w:color w:val="000000" w:themeColor="text1"/>
          <w:sz w:val="24"/>
          <w:szCs w:val="24"/>
        </w:rPr>
      </w:pPr>
    </w:p>
    <w:p w14:paraId="000001AC" w14:textId="11EB3F03" w:rsidR="00994FA6" w:rsidRPr="004E378B" w:rsidRDefault="00000000">
      <w:pPr>
        <w:rPr>
          <w:rFonts w:ascii="Times New Roman" w:eastAsia="Times New Roman" w:hAnsi="Times New Roman" w:cs="Times New Roman"/>
          <w:b/>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8. IBGE - INSTITUTO BRASILEIRO DE GEOGRAFIA E ESTATÍSTICA. Área territorial total e população estimada do estado do Maranhão [Internet]. </w:t>
      </w:r>
      <w:r w:rsidRPr="004E378B">
        <w:rPr>
          <w:rFonts w:ascii="Times New Roman" w:eastAsia="Times New Roman" w:hAnsi="Times New Roman" w:cs="Times New Roman"/>
          <w:color w:val="000000" w:themeColor="text1"/>
          <w:sz w:val="24"/>
          <w:szCs w:val="24"/>
          <w:lang w:val="en-US"/>
        </w:rPr>
        <w:t xml:space="preserve">2023 Dec. Available from: https://cidades.ibge.gov.br/brasil/ma/panorama  </w:t>
      </w:r>
    </w:p>
    <w:p w14:paraId="000001AD" w14:textId="3155F738"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lang w:val="en-US"/>
        </w:rPr>
        <w:t xml:space="preserve">9. </w:t>
      </w:r>
      <w:proofErr w:type="spellStart"/>
      <w:r w:rsidRPr="004E378B">
        <w:rPr>
          <w:rFonts w:ascii="Times New Roman" w:eastAsia="Times New Roman" w:hAnsi="Times New Roman" w:cs="Times New Roman"/>
          <w:color w:val="000000" w:themeColor="text1"/>
          <w:sz w:val="24"/>
          <w:szCs w:val="24"/>
          <w:lang w:val="en-US"/>
        </w:rPr>
        <w:t>Chippaux</w:t>
      </w:r>
      <w:proofErr w:type="spellEnd"/>
      <w:r w:rsidRPr="004E378B">
        <w:rPr>
          <w:rFonts w:ascii="Times New Roman" w:eastAsia="Times New Roman" w:hAnsi="Times New Roman" w:cs="Times New Roman"/>
          <w:color w:val="000000" w:themeColor="text1"/>
          <w:sz w:val="24"/>
          <w:szCs w:val="24"/>
          <w:lang w:val="en-US"/>
        </w:rPr>
        <w:t xml:space="preserve"> JP. Epidemiology of </w:t>
      </w:r>
      <w:proofErr w:type="spellStart"/>
      <w:r w:rsidRPr="004E378B">
        <w:rPr>
          <w:rFonts w:ascii="Times New Roman" w:eastAsia="Times New Roman" w:hAnsi="Times New Roman" w:cs="Times New Roman"/>
          <w:color w:val="000000" w:themeColor="text1"/>
          <w:sz w:val="24"/>
          <w:szCs w:val="24"/>
          <w:lang w:val="en-US"/>
        </w:rPr>
        <w:t>envenomations</w:t>
      </w:r>
      <w:proofErr w:type="spellEnd"/>
      <w:r w:rsidRPr="004E378B">
        <w:rPr>
          <w:rFonts w:ascii="Times New Roman" w:eastAsia="Times New Roman" w:hAnsi="Times New Roman" w:cs="Times New Roman"/>
          <w:color w:val="000000" w:themeColor="text1"/>
          <w:sz w:val="24"/>
          <w:szCs w:val="24"/>
          <w:lang w:val="en-US"/>
        </w:rPr>
        <w:t xml:space="preserve"> by terrestrial venomous animals in Brazil based on case reporting: from obvious facts to contingencies. Journal of Venomous Animals and Toxins including Tropical Diseases [Internet]. 2015 May 13;21(1). Available from: https://doi.org/10.1186/s40409-015-0011-1 </w:t>
      </w:r>
    </w:p>
    <w:p w14:paraId="000001AE" w14:textId="2F4FA288"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E909C2">
        <w:rPr>
          <w:rFonts w:ascii="Times New Roman" w:eastAsia="Times New Roman" w:hAnsi="Times New Roman" w:cs="Times New Roman"/>
          <w:color w:val="000000" w:themeColor="text1"/>
          <w:sz w:val="24"/>
          <w:szCs w:val="24"/>
        </w:rPr>
        <w:t xml:space="preserve">10. Teixeira SD, Rafaeli LM, Guimarães CCC, et al. </w:t>
      </w:r>
      <w:r w:rsidRPr="004E378B">
        <w:rPr>
          <w:rFonts w:ascii="Times New Roman" w:eastAsia="Times New Roman" w:hAnsi="Times New Roman" w:cs="Times New Roman"/>
          <w:color w:val="000000" w:themeColor="text1"/>
          <w:sz w:val="24"/>
          <w:szCs w:val="24"/>
        </w:rPr>
        <w:t xml:space="preserve">Estudo sobre a influência de variáveis meteorológicas nos casos de acidentes por animais peçonhentos em Lages-Santa Catarina. </w:t>
      </w:r>
      <w:proofErr w:type="spellStart"/>
      <w:r w:rsidRPr="004E378B">
        <w:rPr>
          <w:rFonts w:ascii="Times New Roman" w:eastAsia="Times New Roman" w:hAnsi="Times New Roman" w:cs="Times New Roman"/>
          <w:color w:val="000000" w:themeColor="text1"/>
          <w:sz w:val="24"/>
          <w:szCs w:val="24"/>
        </w:rPr>
        <w:t>Hygeia</w:t>
      </w:r>
      <w:proofErr w:type="spellEnd"/>
      <w:r w:rsidRPr="004E378B">
        <w:rPr>
          <w:rFonts w:ascii="Times New Roman" w:eastAsia="Times New Roman" w:hAnsi="Times New Roman" w:cs="Times New Roman"/>
          <w:color w:val="000000" w:themeColor="text1"/>
          <w:sz w:val="24"/>
          <w:szCs w:val="24"/>
        </w:rPr>
        <w:t xml:space="preserve"> - Revista Brasileira de Geografia Médica e da Saúde [Internet]. </w:t>
      </w:r>
      <w:r w:rsidRPr="004E378B">
        <w:rPr>
          <w:rFonts w:ascii="Times New Roman" w:eastAsia="Times New Roman" w:hAnsi="Times New Roman" w:cs="Times New Roman"/>
          <w:color w:val="000000" w:themeColor="text1"/>
          <w:sz w:val="24"/>
          <w:szCs w:val="24"/>
          <w:lang w:val="en-US"/>
        </w:rPr>
        <w:t xml:space="preserve">2019 Jul 5;15(31):43–55. Available from: https://doi.org/10.14393/Hygeia153146311 </w:t>
      </w:r>
    </w:p>
    <w:p w14:paraId="000001AF" w14:textId="339B7A12"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sz w:val="24"/>
          <w:szCs w:val="24"/>
          <w:lang w:val="en-US"/>
        </w:rPr>
        <w:t xml:space="preserve">11. Santana VTP, </w:t>
      </w:r>
      <w:proofErr w:type="spellStart"/>
      <w:r w:rsidRPr="004E378B">
        <w:rPr>
          <w:rFonts w:ascii="Times New Roman" w:eastAsia="Times New Roman" w:hAnsi="Times New Roman" w:cs="Times New Roman"/>
          <w:sz w:val="24"/>
          <w:szCs w:val="24"/>
          <w:lang w:val="en-US"/>
        </w:rPr>
        <w:t>Suchara</w:t>
      </w:r>
      <w:proofErr w:type="spellEnd"/>
      <w:r w:rsidRPr="004E378B">
        <w:rPr>
          <w:rFonts w:ascii="Times New Roman" w:eastAsia="Times New Roman" w:hAnsi="Times New Roman" w:cs="Times New Roman"/>
          <w:sz w:val="24"/>
          <w:szCs w:val="24"/>
          <w:lang w:val="en-US"/>
        </w:rPr>
        <w:t xml:space="preserve"> EA. </w:t>
      </w:r>
      <w:r>
        <w:rPr>
          <w:rFonts w:ascii="Times New Roman" w:eastAsia="Times New Roman" w:hAnsi="Times New Roman" w:cs="Times New Roman"/>
          <w:sz w:val="24"/>
          <w:szCs w:val="24"/>
        </w:rPr>
        <w:t xml:space="preserve">Epidemiologia dos acidentes com animais peçonhentos registrados em Nova Xavantina – MT. Revista de Epidemiologia e Controle de Infecção [Internet]. 2015 </w:t>
      </w:r>
      <w:proofErr w:type="spellStart"/>
      <w:r>
        <w:rPr>
          <w:rFonts w:ascii="Times New Roman" w:eastAsia="Times New Roman" w:hAnsi="Times New Roman" w:cs="Times New Roman"/>
          <w:sz w:val="24"/>
          <w:szCs w:val="24"/>
        </w:rPr>
        <w:t>Nov</w:t>
      </w:r>
      <w:proofErr w:type="spellEnd"/>
      <w:r>
        <w:rPr>
          <w:rFonts w:ascii="Times New Roman" w:eastAsia="Times New Roman" w:hAnsi="Times New Roman" w:cs="Times New Roman"/>
          <w:sz w:val="24"/>
          <w:szCs w:val="24"/>
        </w:rPr>
        <w:t xml:space="preserve"> 26;5(3</w:t>
      </w:r>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https://doi.org/10.17058/reci.v5i3.5724</w:t>
      </w:r>
    </w:p>
    <w:p w14:paraId="000001B0" w14:textId="47615918"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12. </w:t>
      </w:r>
      <w:proofErr w:type="spellStart"/>
      <w:r w:rsidRPr="004E378B">
        <w:rPr>
          <w:rFonts w:ascii="Times New Roman" w:eastAsia="Times New Roman" w:hAnsi="Times New Roman" w:cs="Times New Roman"/>
          <w:color w:val="000000" w:themeColor="text1"/>
          <w:sz w:val="24"/>
          <w:szCs w:val="24"/>
        </w:rPr>
        <w:t>Alpízar</w:t>
      </w:r>
      <w:proofErr w:type="spellEnd"/>
      <w:r w:rsidRPr="004E378B">
        <w:rPr>
          <w:rFonts w:ascii="Times New Roman" w:eastAsia="Times New Roman" w:hAnsi="Times New Roman" w:cs="Times New Roman"/>
          <w:color w:val="000000" w:themeColor="text1"/>
          <w:sz w:val="24"/>
          <w:szCs w:val="24"/>
        </w:rPr>
        <w:t xml:space="preserve"> CMC, Valenciano LR. Intervenciones de </w:t>
      </w:r>
      <w:proofErr w:type="spellStart"/>
      <w:r w:rsidRPr="004E378B">
        <w:rPr>
          <w:rFonts w:ascii="Times New Roman" w:eastAsia="Times New Roman" w:hAnsi="Times New Roman" w:cs="Times New Roman"/>
          <w:color w:val="000000" w:themeColor="text1"/>
          <w:sz w:val="24"/>
          <w:szCs w:val="24"/>
        </w:rPr>
        <w:t>enfermería</w:t>
      </w:r>
      <w:proofErr w:type="spellEnd"/>
      <w:r w:rsidRPr="004E378B">
        <w:rPr>
          <w:rFonts w:ascii="Times New Roman" w:eastAsia="Times New Roman" w:hAnsi="Times New Roman" w:cs="Times New Roman"/>
          <w:color w:val="000000" w:themeColor="text1"/>
          <w:sz w:val="24"/>
          <w:szCs w:val="24"/>
        </w:rPr>
        <w:t xml:space="preserve"> para </w:t>
      </w:r>
      <w:proofErr w:type="spellStart"/>
      <w:r w:rsidRPr="004E378B">
        <w:rPr>
          <w:rFonts w:ascii="Times New Roman" w:eastAsia="Times New Roman" w:hAnsi="Times New Roman" w:cs="Times New Roman"/>
          <w:color w:val="000000" w:themeColor="text1"/>
          <w:sz w:val="24"/>
          <w:szCs w:val="24"/>
        </w:rPr>
        <w:t>mejorar</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la</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calidad</w:t>
      </w:r>
      <w:proofErr w:type="spellEnd"/>
      <w:r w:rsidRPr="004E378B">
        <w:rPr>
          <w:rFonts w:ascii="Times New Roman" w:eastAsia="Times New Roman" w:hAnsi="Times New Roman" w:cs="Times New Roman"/>
          <w:color w:val="000000" w:themeColor="text1"/>
          <w:sz w:val="24"/>
          <w:szCs w:val="24"/>
        </w:rPr>
        <w:t xml:space="preserve"> de vida de </w:t>
      </w:r>
      <w:proofErr w:type="spellStart"/>
      <w:r w:rsidRPr="004E378B">
        <w:rPr>
          <w:rFonts w:ascii="Times New Roman" w:eastAsia="Times New Roman" w:hAnsi="Times New Roman" w:cs="Times New Roman"/>
          <w:color w:val="000000" w:themeColor="text1"/>
          <w:sz w:val="24"/>
          <w:szCs w:val="24"/>
        </w:rPr>
        <w:t>las</w:t>
      </w:r>
      <w:proofErr w:type="spellEnd"/>
      <w:r w:rsidRPr="004E378B">
        <w:rPr>
          <w:rFonts w:ascii="Times New Roman" w:eastAsia="Times New Roman" w:hAnsi="Times New Roman" w:cs="Times New Roman"/>
          <w:color w:val="000000" w:themeColor="text1"/>
          <w:sz w:val="24"/>
          <w:szCs w:val="24"/>
        </w:rPr>
        <w:t xml:space="preserve"> personas </w:t>
      </w:r>
      <w:proofErr w:type="spellStart"/>
      <w:r w:rsidRPr="004E378B">
        <w:rPr>
          <w:rFonts w:ascii="Times New Roman" w:eastAsia="Times New Roman" w:hAnsi="Times New Roman" w:cs="Times New Roman"/>
          <w:color w:val="000000" w:themeColor="text1"/>
          <w:sz w:val="24"/>
          <w:szCs w:val="24"/>
        </w:rPr>
        <w:t>con</w:t>
      </w:r>
      <w:proofErr w:type="spellEnd"/>
      <w:r w:rsidRPr="004E378B">
        <w:rPr>
          <w:rFonts w:ascii="Times New Roman" w:eastAsia="Times New Roman" w:hAnsi="Times New Roman" w:cs="Times New Roman"/>
          <w:color w:val="000000" w:themeColor="text1"/>
          <w:sz w:val="24"/>
          <w:szCs w:val="24"/>
        </w:rPr>
        <w:t xml:space="preserve"> pie diabético/ </w:t>
      </w:r>
      <w:proofErr w:type="spellStart"/>
      <w:r w:rsidRPr="004E378B">
        <w:rPr>
          <w:rFonts w:ascii="Times New Roman" w:eastAsia="Times New Roman" w:hAnsi="Times New Roman" w:cs="Times New Roman"/>
          <w:color w:val="000000" w:themeColor="text1"/>
          <w:sz w:val="24"/>
          <w:szCs w:val="24"/>
        </w:rPr>
        <w:t>Nursing</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interventions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to</w:t>
      </w:r>
      <w:proofErr w:type="spellEnd"/>
      <w:r w:rsidRPr="004E378B">
        <w:rPr>
          <w:rFonts w:ascii="Times New Roman" w:eastAsia="Times New Roman" w:hAnsi="Times New Roman" w:cs="Times New Roman"/>
          <w:color w:val="000000" w:themeColor="text1"/>
          <w:sz w:val="24"/>
          <w:szCs w:val="24"/>
        </w:rPr>
        <w:t xml:space="preserve"> improve the </w:t>
      </w:r>
      <w:proofErr w:type="spellStart"/>
      <w:r w:rsidRPr="004E378B">
        <w:rPr>
          <w:rFonts w:ascii="Times New Roman" w:eastAsia="Times New Roman" w:hAnsi="Times New Roman" w:cs="Times New Roman"/>
          <w:color w:val="000000" w:themeColor="text1"/>
          <w:sz w:val="24"/>
          <w:szCs w:val="24"/>
        </w:rPr>
        <w:t>quality</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of</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life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of</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people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with</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diabetic</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foot</w:t>
      </w:r>
      <w:proofErr w:type="spellEnd"/>
      <w:r w:rsidRPr="004E378B">
        <w:rPr>
          <w:rFonts w:ascii="Times New Roman" w:eastAsia="Times New Roman" w:hAnsi="Times New Roman" w:cs="Times New Roman"/>
          <w:color w:val="000000" w:themeColor="text1"/>
          <w:sz w:val="24"/>
          <w:szCs w:val="24"/>
        </w:rPr>
        <w:t xml:space="preserve">/ Intervenções de enfermagem para melhorar a qualidade de vida das pessoas. </w:t>
      </w:r>
      <w:r w:rsidRPr="004E378B">
        <w:rPr>
          <w:rFonts w:ascii="Times New Roman" w:eastAsia="Times New Roman" w:hAnsi="Times New Roman" w:cs="Times New Roman"/>
          <w:color w:val="000000" w:themeColor="text1"/>
          <w:sz w:val="24"/>
          <w:szCs w:val="24"/>
          <w:lang w:val="en-US"/>
        </w:rPr>
        <w:t xml:space="preserve">Journal Health NPEPS [Internet]. 2018 Dec 20;3(2):566–82. Available from: https://doi.org/10.30681/25261010 </w:t>
      </w:r>
    </w:p>
    <w:p w14:paraId="000001B1" w14:textId="338D882D" w:rsidR="00994FA6" w:rsidRPr="004E378B" w:rsidRDefault="00000000">
      <w:pPr>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rPr>
        <w:lastRenderedPageBreak/>
        <w:t xml:space="preserve">13. Souza TC de, Farias BES, Bernarde PS, et al. Tendência temporal e perfil epidemiológico dos acidentes por animais peçonhentos no Brasil, 2007-2019. Epidemiologia e Serviços de Saúde [Internet]. 2022;31(3).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xml:space="preserve">: https://doi.org/10.1590/S2237-96222022000300009 </w:t>
      </w:r>
    </w:p>
    <w:p w14:paraId="000001B2" w14:textId="47167977" w:rsidR="00994FA6" w:rsidRPr="004E378B" w:rsidRDefault="00000000">
      <w:pPr>
        <w:spacing w:before="240" w:after="2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14. Ferreira IC da S, Borges GH. Perfil epidemiológico dos acidentes causados por animais peçonhentos no município de Patrocínio-Minas Gerais: Retrato de uma década. Revista de Epidemiologia e Controle de Infecção [Internet]. 2020 </w:t>
      </w:r>
      <w:proofErr w:type="spellStart"/>
      <w:r>
        <w:rPr>
          <w:rFonts w:ascii="Times New Roman" w:eastAsia="Times New Roman" w:hAnsi="Times New Roman" w:cs="Times New Roman"/>
          <w:sz w:val="24"/>
          <w:szCs w:val="24"/>
        </w:rPr>
        <w:t>Oct</w:t>
      </w:r>
      <w:proofErr w:type="spellEnd"/>
      <w:r>
        <w:rPr>
          <w:rFonts w:ascii="Times New Roman" w:eastAsia="Times New Roman" w:hAnsi="Times New Roman" w:cs="Times New Roman"/>
          <w:sz w:val="24"/>
          <w:szCs w:val="24"/>
        </w:rPr>
        <w:t xml:space="preserve"> 4;10(4) </w:t>
      </w:r>
      <w:proofErr w:type="spellStart"/>
      <w:r>
        <w:rPr>
          <w:rFonts w:ascii="Times New Roman" w:eastAsia="Times New Roman" w:hAnsi="Times New Roman" w:cs="Times New Roman"/>
          <w:sz w:val="24"/>
          <w:szCs w:val="24"/>
        </w:rPr>
        <w:t>Available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sidRPr="004E378B">
        <w:rPr>
          <w:rFonts w:ascii="Times New Roman" w:eastAsia="Times New Roman" w:hAnsi="Times New Roman" w:cs="Times New Roman"/>
          <w:color w:val="000000" w:themeColor="text1"/>
          <w:sz w:val="24"/>
          <w:szCs w:val="24"/>
        </w:rPr>
        <w:t>: https://doi.org/10.17058/reci.v10i4.14694</w:t>
      </w:r>
    </w:p>
    <w:p w14:paraId="000001B3" w14:textId="4B19333B"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lang w:val="en-US"/>
        </w:rPr>
        <w:t xml:space="preserve">15. </w:t>
      </w:r>
      <w:proofErr w:type="spellStart"/>
      <w:r w:rsidRPr="004E378B">
        <w:rPr>
          <w:rFonts w:ascii="Times New Roman" w:eastAsia="Times New Roman" w:hAnsi="Times New Roman" w:cs="Times New Roman"/>
          <w:color w:val="000000" w:themeColor="text1"/>
          <w:sz w:val="24"/>
          <w:szCs w:val="24"/>
          <w:lang w:val="en-US"/>
        </w:rPr>
        <w:t>Chippaux</w:t>
      </w:r>
      <w:proofErr w:type="spellEnd"/>
      <w:r w:rsidRPr="004E378B">
        <w:rPr>
          <w:rFonts w:ascii="Times New Roman" w:eastAsia="Times New Roman" w:hAnsi="Times New Roman" w:cs="Times New Roman"/>
          <w:color w:val="000000" w:themeColor="text1"/>
          <w:sz w:val="24"/>
          <w:szCs w:val="24"/>
          <w:lang w:val="en-US"/>
        </w:rPr>
        <w:t xml:space="preserve"> JP. Epidemiology of </w:t>
      </w:r>
      <w:proofErr w:type="spellStart"/>
      <w:r w:rsidRPr="004E378B">
        <w:rPr>
          <w:rFonts w:ascii="Times New Roman" w:eastAsia="Times New Roman" w:hAnsi="Times New Roman" w:cs="Times New Roman"/>
          <w:color w:val="000000" w:themeColor="text1"/>
          <w:sz w:val="24"/>
          <w:szCs w:val="24"/>
          <w:lang w:val="en-US"/>
        </w:rPr>
        <w:t>envenomations</w:t>
      </w:r>
      <w:proofErr w:type="spellEnd"/>
      <w:r w:rsidRPr="004E378B">
        <w:rPr>
          <w:rFonts w:ascii="Times New Roman" w:eastAsia="Times New Roman" w:hAnsi="Times New Roman" w:cs="Times New Roman"/>
          <w:color w:val="000000" w:themeColor="text1"/>
          <w:sz w:val="24"/>
          <w:szCs w:val="24"/>
          <w:lang w:val="en-US"/>
        </w:rPr>
        <w:t xml:space="preserve"> by terrestrial venomous animals in Brazil based on case reporting: from obvious facts to contingencies. Journal of Venomous Animals and Toxins including Tropical Diseases [Internet]. 2015 May 13;21(1). Available from: https://doi.org/10.1186/s40409-015-0011-1</w:t>
      </w:r>
    </w:p>
    <w:p w14:paraId="000001B4" w14:textId="7DB7268D"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lang w:val="en-US"/>
        </w:rPr>
        <w:t xml:space="preserve">16. </w:t>
      </w:r>
      <w:proofErr w:type="spellStart"/>
      <w:r w:rsidRPr="004E378B">
        <w:rPr>
          <w:rFonts w:ascii="Times New Roman" w:eastAsia="Times New Roman" w:hAnsi="Times New Roman" w:cs="Times New Roman"/>
          <w:color w:val="000000" w:themeColor="text1"/>
          <w:sz w:val="24"/>
          <w:szCs w:val="24"/>
          <w:lang w:val="en-US"/>
        </w:rPr>
        <w:t>Bochner</w:t>
      </w:r>
      <w:proofErr w:type="spellEnd"/>
      <w:r w:rsidRPr="004E378B">
        <w:rPr>
          <w:rFonts w:ascii="Times New Roman" w:eastAsia="Times New Roman" w:hAnsi="Times New Roman" w:cs="Times New Roman"/>
          <w:color w:val="000000" w:themeColor="text1"/>
          <w:sz w:val="24"/>
          <w:szCs w:val="24"/>
          <w:lang w:val="en-US"/>
        </w:rPr>
        <w:t xml:space="preserve"> R, Souza CMV de. Divergences between the Brazilian national information systems for recording deaths from venomous animals. Journal of Venomous Animals and Toxins including Tropical Diseases [Internet]. </w:t>
      </w:r>
      <w:r w:rsidRPr="004E378B">
        <w:rPr>
          <w:rFonts w:ascii="Times New Roman" w:eastAsia="Times New Roman" w:hAnsi="Times New Roman" w:cs="Times New Roman"/>
          <w:color w:val="000000" w:themeColor="text1"/>
          <w:sz w:val="24"/>
          <w:szCs w:val="24"/>
        </w:rPr>
        <w:t xml:space="preserve">2019;25.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xml:space="preserve">: https://doi.org/10.1590/1678-9199-JVATITD-1430-18 </w:t>
      </w:r>
      <w:r w:rsidRPr="004E378B">
        <w:rPr>
          <w:rFonts w:ascii="Times New Roman" w:eastAsia="Times New Roman" w:hAnsi="Times New Roman" w:cs="Times New Roman"/>
          <w:color w:val="000000" w:themeColor="text1"/>
          <w:sz w:val="24"/>
          <w:szCs w:val="24"/>
        </w:rPr>
        <w:tab/>
        <w:t xml:space="preserve"> </w:t>
      </w:r>
    </w:p>
    <w:p w14:paraId="000001B5" w14:textId="7EAC0BB0"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17. Gabriel IHM, Fernandes VO, Fontes RM, et al. Perfil epidemiológico dos acidentes com animais peçonhentos no Estado de Rondônia, Brasil, 2009-2019 / </w:t>
      </w:r>
      <w:proofErr w:type="spellStart"/>
      <w:r w:rsidRPr="004E378B">
        <w:rPr>
          <w:rFonts w:ascii="Times New Roman" w:eastAsia="Times New Roman" w:hAnsi="Times New Roman" w:cs="Times New Roman"/>
          <w:color w:val="000000" w:themeColor="text1"/>
          <w:sz w:val="24"/>
          <w:szCs w:val="24"/>
        </w:rPr>
        <w:t>Epidemiological</w:t>
      </w:r>
      <w:proofErr w:type="spellEnd"/>
      <w:r w:rsidRPr="004E378B">
        <w:rPr>
          <w:rFonts w:ascii="Times New Roman" w:eastAsia="Times New Roman" w:hAnsi="Times New Roman" w:cs="Times New Roman"/>
          <w:color w:val="000000" w:themeColor="text1"/>
          <w:sz w:val="24"/>
          <w:szCs w:val="24"/>
        </w:rPr>
        <w:t xml:space="preserve"> profile </w:t>
      </w:r>
      <w:proofErr w:type="spellStart"/>
      <w:r w:rsidRPr="004E378B">
        <w:rPr>
          <w:rFonts w:ascii="Times New Roman" w:eastAsia="Times New Roman" w:hAnsi="Times New Roman" w:cs="Times New Roman"/>
          <w:color w:val="000000" w:themeColor="text1"/>
          <w:sz w:val="24"/>
          <w:szCs w:val="24"/>
        </w:rPr>
        <w:t>of</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accidents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with</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poisonous</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animals</w:t>
      </w:r>
      <w:proofErr w:type="spellEnd"/>
      <w:r w:rsidRPr="004E378B">
        <w:rPr>
          <w:rFonts w:ascii="Times New Roman" w:eastAsia="Times New Roman" w:hAnsi="Times New Roman" w:cs="Times New Roman"/>
          <w:color w:val="000000" w:themeColor="text1"/>
          <w:sz w:val="24"/>
          <w:szCs w:val="24"/>
        </w:rPr>
        <w:t xml:space="preserve"> in the </w:t>
      </w:r>
      <w:proofErr w:type="spellStart"/>
      <w:r w:rsidRPr="004E378B">
        <w:rPr>
          <w:rFonts w:ascii="Times New Roman" w:eastAsia="Times New Roman" w:hAnsi="Times New Roman" w:cs="Times New Roman"/>
          <w:color w:val="000000" w:themeColor="text1"/>
          <w:sz w:val="24"/>
          <w:szCs w:val="24"/>
        </w:rPr>
        <w:t>State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of</w:t>
      </w:r>
      <w:proofErr w:type="spellEnd"/>
      <w:r w:rsidRPr="004E378B">
        <w:rPr>
          <w:rFonts w:ascii="Times New Roman" w:eastAsia="Times New Roman" w:hAnsi="Times New Roman" w:cs="Times New Roman"/>
          <w:color w:val="000000" w:themeColor="text1"/>
          <w:sz w:val="24"/>
          <w:szCs w:val="24"/>
        </w:rPr>
        <w:t xml:space="preserve"> Rondônia, </w:t>
      </w:r>
      <w:proofErr w:type="spellStart"/>
      <w:r w:rsidRPr="004E378B">
        <w:rPr>
          <w:rFonts w:ascii="Times New Roman" w:eastAsia="Times New Roman" w:hAnsi="Times New Roman" w:cs="Times New Roman"/>
          <w:color w:val="000000" w:themeColor="text1"/>
          <w:sz w:val="24"/>
          <w:szCs w:val="24"/>
        </w:rPr>
        <w:t>Brazil</w:t>
      </w:r>
      <w:proofErr w:type="spellEnd"/>
      <w:r w:rsidRPr="004E378B">
        <w:rPr>
          <w:rFonts w:ascii="Times New Roman" w:eastAsia="Times New Roman" w:hAnsi="Times New Roman" w:cs="Times New Roman"/>
          <w:color w:val="000000" w:themeColor="text1"/>
          <w:sz w:val="24"/>
          <w:szCs w:val="24"/>
        </w:rPr>
        <w:t xml:space="preserve">, 2009-2019. </w:t>
      </w:r>
      <w:r w:rsidRPr="004E378B">
        <w:rPr>
          <w:rFonts w:ascii="Times New Roman" w:eastAsia="Times New Roman" w:hAnsi="Times New Roman" w:cs="Times New Roman"/>
          <w:color w:val="000000" w:themeColor="text1"/>
          <w:sz w:val="24"/>
          <w:szCs w:val="24"/>
          <w:lang w:val="en-US"/>
        </w:rPr>
        <w:t xml:space="preserve">Brazilian Journal of Development [Internet]. 2022 Mar 23;8(3):20281–97. Available from:  https://doi.org/10.34117/bjdv8n3-300 </w:t>
      </w:r>
    </w:p>
    <w:p w14:paraId="000001B6" w14:textId="24C48EA7"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18. da Silva Souza A, de Almeida Gonçalves </w:t>
      </w:r>
      <w:proofErr w:type="spellStart"/>
      <w:r w:rsidRPr="004E378B">
        <w:rPr>
          <w:rFonts w:ascii="Times New Roman" w:eastAsia="Times New Roman" w:hAnsi="Times New Roman" w:cs="Times New Roman"/>
          <w:color w:val="000000" w:themeColor="text1"/>
          <w:sz w:val="24"/>
          <w:szCs w:val="24"/>
        </w:rPr>
        <w:t>Sachett</w:t>
      </w:r>
      <w:proofErr w:type="spellEnd"/>
      <w:r w:rsidRPr="004E378B">
        <w:rPr>
          <w:rFonts w:ascii="Times New Roman" w:eastAsia="Times New Roman" w:hAnsi="Times New Roman" w:cs="Times New Roman"/>
          <w:color w:val="000000" w:themeColor="text1"/>
          <w:sz w:val="24"/>
          <w:szCs w:val="24"/>
        </w:rPr>
        <w:t xml:space="preserve"> J, Alcântara JA, et al. </w:t>
      </w:r>
      <w:r w:rsidRPr="004E378B">
        <w:rPr>
          <w:rFonts w:ascii="Times New Roman" w:eastAsia="Times New Roman" w:hAnsi="Times New Roman" w:cs="Times New Roman"/>
          <w:color w:val="000000" w:themeColor="text1"/>
          <w:sz w:val="24"/>
          <w:szCs w:val="24"/>
          <w:lang w:val="en-US"/>
        </w:rPr>
        <w:t xml:space="preserve">Snakebites as cause of deaths in the Western Brazilian Amazon: Why and who dies? Deaths from snakebites in the Amazon. Toxicon [Internet]. 2018 </w:t>
      </w:r>
      <w:proofErr w:type="gramStart"/>
      <w:r w:rsidRPr="004E378B">
        <w:rPr>
          <w:rFonts w:ascii="Times New Roman" w:eastAsia="Times New Roman" w:hAnsi="Times New Roman" w:cs="Times New Roman"/>
          <w:color w:val="000000" w:themeColor="text1"/>
          <w:sz w:val="24"/>
          <w:szCs w:val="24"/>
          <w:lang w:val="en-US"/>
        </w:rPr>
        <w:t>Apr;145:15</w:t>
      </w:r>
      <w:proofErr w:type="gramEnd"/>
      <w:r w:rsidRPr="004E378B">
        <w:rPr>
          <w:rFonts w:ascii="Times New Roman" w:eastAsia="Times New Roman" w:hAnsi="Times New Roman" w:cs="Times New Roman"/>
          <w:color w:val="000000" w:themeColor="text1"/>
          <w:sz w:val="24"/>
          <w:szCs w:val="24"/>
          <w:lang w:val="en-US"/>
        </w:rPr>
        <w:t xml:space="preserve">–24. Available from: https://doi.org/10.1016/j.toxicon.2018.02.041 </w:t>
      </w:r>
    </w:p>
    <w:p w14:paraId="000001B7" w14:textId="63251DF3"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sz w:val="24"/>
          <w:szCs w:val="24"/>
          <w:lang w:val="en-US"/>
        </w:rPr>
        <w:t xml:space="preserve">19. </w:t>
      </w:r>
      <w:proofErr w:type="spellStart"/>
      <w:r w:rsidRPr="004E378B">
        <w:rPr>
          <w:rFonts w:ascii="Times New Roman" w:eastAsia="Times New Roman" w:hAnsi="Times New Roman" w:cs="Times New Roman"/>
          <w:sz w:val="24"/>
          <w:szCs w:val="24"/>
          <w:lang w:val="en-US"/>
        </w:rPr>
        <w:t>Pardal</w:t>
      </w:r>
      <w:proofErr w:type="spellEnd"/>
      <w:r w:rsidRPr="004E378B">
        <w:rPr>
          <w:rFonts w:ascii="Times New Roman" w:eastAsia="Times New Roman" w:hAnsi="Times New Roman" w:cs="Times New Roman"/>
          <w:sz w:val="24"/>
          <w:szCs w:val="24"/>
          <w:lang w:val="en-US"/>
        </w:rPr>
        <w:t xml:space="preserve"> PPO, Mazzeo T, Pinheiro ACL. Snakebite in pregnancy: a preliminary study. </w:t>
      </w:r>
      <w:r w:rsidRPr="004E378B">
        <w:rPr>
          <w:rFonts w:ascii="Times New Roman" w:eastAsia="Times New Roman" w:hAnsi="Times New Roman" w:cs="Times New Roman"/>
          <w:color w:val="000000" w:themeColor="text1"/>
          <w:sz w:val="24"/>
          <w:szCs w:val="24"/>
          <w:lang w:val="en-US"/>
        </w:rPr>
        <w:t>Journal of Venomous Animals and Toxins [Internet].</w:t>
      </w:r>
      <w:r w:rsidRPr="004E378B">
        <w:rPr>
          <w:rFonts w:ascii="Times New Roman" w:eastAsia="Times New Roman" w:hAnsi="Times New Roman" w:cs="Times New Roman"/>
          <w:b/>
          <w:color w:val="000000" w:themeColor="text1"/>
          <w:sz w:val="24"/>
          <w:szCs w:val="24"/>
          <w:lang w:val="en-US"/>
        </w:rPr>
        <w:t xml:space="preserve"> </w:t>
      </w:r>
      <w:r w:rsidRPr="004E378B">
        <w:rPr>
          <w:rFonts w:ascii="Times New Roman" w:eastAsia="Times New Roman" w:hAnsi="Times New Roman" w:cs="Times New Roman"/>
          <w:color w:val="000000" w:themeColor="text1"/>
          <w:sz w:val="24"/>
          <w:szCs w:val="24"/>
          <w:lang w:val="en-US"/>
        </w:rPr>
        <w:t xml:space="preserve">1997;3(2):280–6. Available from: https://doi.org/10.1590/S0104-79301997000200004 </w:t>
      </w:r>
    </w:p>
    <w:p w14:paraId="000001B8" w14:textId="5DE99EF2"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20. FUNASA - FUNDAÇÃO NACIONAL DE SAÚDE. Vigilância epidemiológica [Internet]. 2021 - 2ª Edição revisada. </w:t>
      </w:r>
      <w:r w:rsidRPr="004E378B">
        <w:rPr>
          <w:rFonts w:ascii="Times New Roman" w:eastAsia="Times New Roman" w:hAnsi="Times New Roman" w:cs="Times New Roman"/>
          <w:color w:val="000000" w:themeColor="text1"/>
          <w:sz w:val="24"/>
          <w:szCs w:val="24"/>
          <w:lang w:val="en-US"/>
        </w:rPr>
        <w:t xml:space="preserve">Available from: https://www.icict.fiocruz.br/sites/www.icict.fiocruz.br/files/Manual-de-Diagnostico-e-Tratamento-de-Acidentes-por-Animais-Pe--onhentos.pdf </w:t>
      </w:r>
    </w:p>
    <w:p w14:paraId="000001B9" w14:textId="3B9B14ED"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rPr>
        <w:t xml:space="preserve">21. Seifert SA, Armitage JO, Sanchez EE. </w:t>
      </w:r>
      <w:r w:rsidRPr="00E909C2">
        <w:rPr>
          <w:rFonts w:ascii="Times New Roman" w:eastAsia="Times New Roman" w:hAnsi="Times New Roman" w:cs="Times New Roman"/>
          <w:color w:val="000000" w:themeColor="text1"/>
          <w:sz w:val="24"/>
          <w:szCs w:val="24"/>
          <w:lang w:val="en-US"/>
        </w:rPr>
        <w:t xml:space="preserve">Snake Envenomation. </w:t>
      </w:r>
      <w:r w:rsidRPr="004E378B">
        <w:rPr>
          <w:rFonts w:ascii="Times New Roman" w:eastAsia="Times New Roman" w:hAnsi="Times New Roman" w:cs="Times New Roman"/>
          <w:color w:val="000000" w:themeColor="text1"/>
          <w:sz w:val="24"/>
          <w:szCs w:val="24"/>
          <w:lang w:val="en-US"/>
        </w:rPr>
        <w:t xml:space="preserve">Longo DL, editor. New England Journal of Medicine [Internet]. 2022 Jan 6;386(1):68–78. Available from: https://doi.org/10.1056/NEJMra2105228 </w:t>
      </w:r>
    </w:p>
    <w:p w14:paraId="000001BA" w14:textId="5569BD21" w:rsidR="00994FA6" w:rsidRPr="004E378B" w:rsidRDefault="00000000">
      <w:pPr>
        <w:spacing w:before="240" w:after="240"/>
        <w:rPr>
          <w:rFonts w:ascii="Times New Roman" w:eastAsia="Times New Roman" w:hAnsi="Times New Roman" w:cs="Times New Roman"/>
          <w:color w:val="000000" w:themeColor="text1"/>
          <w:sz w:val="24"/>
          <w:szCs w:val="24"/>
          <w:lang w:val="en-US"/>
        </w:rPr>
      </w:pPr>
      <w:r w:rsidRPr="004E378B">
        <w:rPr>
          <w:rFonts w:ascii="Times New Roman" w:eastAsia="Times New Roman" w:hAnsi="Times New Roman" w:cs="Times New Roman"/>
          <w:color w:val="000000" w:themeColor="text1"/>
          <w:sz w:val="24"/>
          <w:szCs w:val="24"/>
          <w:lang w:val="en-US"/>
        </w:rPr>
        <w:t xml:space="preserve">22. Afroz A, </w:t>
      </w:r>
      <w:proofErr w:type="spellStart"/>
      <w:r w:rsidRPr="004E378B">
        <w:rPr>
          <w:rFonts w:ascii="Times New Roman" w:eastAsia="Times New Roman" w:hAnsi="Times New Roman" w:cs="Times New Roman"/>
          <w:color w:val="000000" w:themeColor="text1"/>
          <w:sz w:val="24"/>
          <w:szCs w:val="24"/>
          <w:lang w:val="en-US"/>
        </w:rPr>
        <w:t>Siddiquea</w:t>
      </w:r>
      <w:proofErr w:type="spellEnd"/>
      <w:r w:rsidRPr="004E378B">
        <w:rPr>
          <w:rFonts w:ascii="Times New Roman" w:eastAsia="Times New Roman" w:hAnsi="Times New Roman" w:cs="Times New Roman"/>
          <w:color w:val="000000" w:themeColor="text1"/>
          <w:sz w:val="24"/>
          <w:szCs w:val="24"/>
          <w:lang w:val="en-US"/>
        </w:rPr>
        <w:t xml:space="preserve"> BN, Shetty AN, et al. Assessing knowledge and awareness regarding snakebite and management of snakebite envenoming in healthcare workers and the general population: A systematic review and meta-analysis. Monteiro WM, editor. PLOS Neglected Tropical Diseases [Internet]. 2023 Feb 9;17(2</w:t>
      </w:r>
      <w:proofErr w:type="gramStart"/>
      <w:r w:rsidRPr="004E378B">
        <w:rPr>
          <w:rFonts w:ascii="Times New Roman" w:eastAsia="Times New Roman" w:hAnsi="Times New Roman" w:cs="Times New Roman"/>
          <w:color w:val="000000" w:themeColor="text1"/>
          <w:sz w:val="24"/>
          <w:szCs w:val="24"/>
          <w:lang w:val="en-US"/>
        </w:rPr>
        <w:t>):e</w:t>
      </w:r>
      <w:proofErr w:type="gramEnd"/>
      <w:r w:rsidRPr="004E378B">
        <w:rPr>
          <w:rFonts w:ascii="Times New Roman" w:eastAsia="Times New Roman" w:hAnsi="Times New Roman" w:cs="Times New Roman"/>
          <w:color w:val="000000" w:themeColor="text1"/>
          <w:sz w:val="24"/>
          <w:szCs w:val="24"/>
          <w:lang w:val="en-US"/>
        </w:rPr>
        <w:t xml:space="preserve">0011048. Available from:  https://doi.org/10.1371%2Fjournal.pntd.0011048 </w:t>
      </w:r>
    </w:p>
    <w:p w14:paraId="000001BB" w14:textId="47D8C3B5"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rPr>
        <w:lastRenderedPageBreak/>
        <w:t xml:space="preserve">23. </w:t>
      </w:r>
      <w:proofErr w:type="spellStart"/>
      <w:r w:rsidRPr="004E378B">
        <w:rPr>
          <w:rFonts w:ascii="Times New Roman" w:eastAsia="Times New Roman" w:hAnsi="Times New Roman" w:cs="Times New Roman"/>
          <w:color w:val="000000" w:themeColor="text1"/>
          <w:sz w:val="24"/>
          <w:szCs w:val="24"/>
        </w:rPr>
        <w:t>Konstantyner</w:t>
      </w:r>
      <w:proofErr w:type="spellEnd"/>
      <w:r w:rsidRPr="004E378B">
        <w:rPr>
          <w:rFonts w:ascii="Times New Roman" w:eastAsia="Times New Roman" w:hAnsi="Times New Roman" w:cs="Times New Roman"/>
          <w:color w:val="000000" w:themeColor="text1"/>
          <w:sz w:val="24"/>
          <w:szCs w:val="24"/>
        </w:rPr>
        <w:t xml:space="preserve"> TCR de O, Martins CB, Góis AFT </w:t>
      </w:r>
      <w:proofErr w:type="gramStart"/>
      <w:r w:rsidRPr="004E378B">
        <w:rPr>
          <w:rFonts w:ascii="Times New Roman" w:eastAsia="Times New Roman" w:hAnsi="Times New Roman" w:cs="Times New Roman"/>
          <w:color w:val="000000" w:themeColor="text1"/>
          <w:sz w:val="24"/>
          <w:szCs w:val="24"/>
        </w:rPr>
        <w:t>de, et</w:t>
      </w:r>
      <w:proofErr w:type="gramEnd"/>
      <w:r w:rsidRPr="004E378B">
        <w:rPr>
          <w:rFonts w:ascii="Times New Roman" w:eastAsia="Times New Roman" w:hAnsi="Times New Roman" w:cs="Times New Roman"/>
          <w:color w:val="000000" w:themeColor="text1"/>
          <w:sz w:val="24"/>
          <w:szCs w:val="24"/>
        </w:rPr>
        <w:t xml:space="preserve"> al. </w:t>
      </w:r>
      <w:r w:rsidRPr="004E378B">
        <w:rPr>
          <w:rFonts w:ascii="Times New Roman" w:eastAsia="Times New Roman" w:hAnsi="Times New Roman" w:cs="Times New Roman"/>
          <w:color w:val="000000" w:themeColor="text1"/>
          <w:sz w:val="24"/>
          <w:szCs w:val="24"/>
          <w:lang w:val="en-US"/>
        </w:rPr>
        <w:t xml:space="preserve">Trend in the incidence rates of accidents with venomous animals in children and adolescents in Brazil (2007–2019). </w:t>
      </w:r>
      <w:r w:rsidRPr="004E378B">
        <w:rPr>
          <w:rFonts w:ascii="Times New Roman" w:eastAsia="Times New Roman" w:hAnsi="Times New Roman" w:cs="Times New Roman"/>
          <w:color w:val="000000" w:themeColor="text1"/>
          <w:sz w:val="24"/>
          <w:szCs w:val="24"/>
        </w:rPr>
        <w:t xml:space="preserve">Revista Paulista de Pediatria [Internet]. 2022 Jul 6;41.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xml:space="preserve">: https://doi.org/10.1590/1984-0462/2023/41/2021272 </w:t>
      </w:r>
    </w:p>
    <w:p w14:paraId="000001BC" w14:textId="08F8CE6B"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sz w:val="24"/>
          <w:szCs w:val="24"/>
        </w:rPr>
        <w:t xml:space="preserve">24. </w:t>
      </w:r>
      <w:proofErr w:type="spellStart"/>
      <w:r>
        <w:rPr>
          <w:rFonts w:ascii="Times New Roman" w:eastAsia="Times New Roman" w:hAnsi="Times New Roman" w:cs="Times New Roman"/>
          <w:sz w:val="24"/>
          <w:szCs w:val="24"/>
        </w:rPr>
        <w:t>Taniele</w:t>
      </w:r>
      <w:proofErr w:type="spellEnd"/>
      <w:r>
        <w:rPr>
          <w:rFonts w:ascii="Times New Roman" w:eastAsia="Times New Roman" w:hAnsi="Times New Roman" w:cs="Times New Roman"/>
          <w:sz w:val="24"/>
          <w:szCs w:val="24"/>
        </w:rPr>
        <w:t xml:space="preserve">-Silva J, Martins LG, Sousa MB </w:t>
      </w:r>
      <w:proofErr w:type="gramStart"/>
      <w:r>
        <w:rPr>
          <w:rFonts w:ascii="Times New Roman" w:eastAsia="Times New Roman" w:hAnsi="Times New Roman" w:cs="Times New Roman"/>
          <w:sz w:val="24"/>
          <w:szCs w:val="24"/>
        </w:rPr>
        <w:t>de,</w:t>
      </w:r>
      <w:r w:rsidR="004E37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 </w:t>
      </w:r>
      <w:r w:rsidRPr="004E378B">
        <w:rPr>
          <w:rFonts w:ascii="Times New Roman" w:eastAsia="Times New Roman" w:hAnsi="Times New Roman" w:cs="Times New Roman"/>
          <w:sz w:val="24"/>
          <w:szCs w:val="24"/>
          <w:lang w:val="en-US"/>
        </w:rPr>
        <w:t xml:space="preserve">Retrospective clinical and epidemiological analysis of </w:t>
      </w:r>
      <w:proofErr w:type="spellStart"/>
      <w:r w:rsidRPr="004E378B">
        <w:rPr>
          <w:rFonts w:ascii="Times New Roman" w:eastAsia="Times New Roman" w:hAnsi="Times New Roman" w:cs="Times New Roman"/>
          <w:sz w:val="24"/>
          <w:szCs w:val="24"/>
          <w:lang w:val="en-US"/>
        </w:rPr>
        <w:t>scorpionism</w:t>
      </w:r>
      <w:proofErr w:type="spellEnd"/>
      <w:r w:rsidRPr="004E378B">
        <w:rPr>
          <w:rFonts w:ascii="Times New Roman" w:eastAsia="Times New Roman" w:hAnsi="Times New Roman" w:cs="Times New Roman"/>
          <w:sz w:val="24"/>
          <w:szCs w:val="24"/>
          <w:lang w:val="en-US"/>
        </w:rPr>
        <w:t xml:space="preserve"> at a referral hospital for the treatment of accidents by venomous animals in Alagoas State, Northeast Brazil, 2007-2017. </w:t>
      </w:r>
      <w:r>
        <w:rPr>
          <w:rFonts w:ascii="Times New Roman" w:eastAsia="Times New Roman" w:hAnsi="Times New Roman" w:cs="Times New Roman"/>
          <w:sz w:val="24"/>
          <w:szCs w:val="24"/>
        </w:rPr>
        <w:t xml:space="preserve">Revista </w:t>
      </w:r>
      <w:r w:rsidRPr="004E378B">
        <w:rPr>
          <w:rFonts w:ascii="Times New Roman" w:eastAsia="Times New Roman" w:hAnsi="Times New Roman" w:cs="Times New Roman"/>
          <w:color w:val="000000" w:themeColor="text1"/>
          <w:sz w:val="24"/>
          <w:szCs w:val="24"/>
        </w:rPr>
        <w:t xml:space="preserve">do Instituto de Medicina Tropical de São Paulo [Internet]. </w:t>
      </w:r>
      <w:r w:rsidRPr="004E378B">
        <w:rPr>
          <w:rFonts w:ascii="Times New Roman" w:eastAsia="Times New Roman" w:hAnsi="Times New Roman" w:cs="Times New Roman"/>
          <w:color w:val="000000" w:themeColor="text1"/>
          <w:sz w:val="24"/>
          <w:szCs w:val="24"/>
          <w:lang w:val="en-US"/>
        </w:rPr>
        <w:t xml:space="preserve">2020 May 11;62. Available from: https://doi.org/10.1590%2FS1678-9946202062026 </w:t>
      </w:r>
    </w:p>
    <w:p w14:paraId="000001BD" w14:textId="49A7DE8E"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E909C2">
        <w:rPr>
          <w:rFonts w:ascii="Times New Roman" w:eastAsia="Times New Roman" w:hAnsi="Times New Roman" w:cs="Times New Roman"/>
          <w:color w:val="000000" w:themeColor="text1"/>
          <w:sz w:val="24"/>
          <w:szCs w:val="24"/>
        </w:rPr>
        <w:t xml:space="preserve">25. Lacerda AB, Lorenz C, Cândido DM, et al. </w:t>
      </w:r>
      <w:r w:rsidRPr="004E378B">
        <w:rPr>
          <w:rFonts w:ascii="Times New Roman" w:eastAsia="Times New Roman" w:hAnsi="Times New Roman" w:cs="Times New Roman"/>
          <w:color w:val="000000" w:themeColor="text1"/>
          <w:sz w:val="24"/>
          <w:szCs w:val="24"/>
          <w:lang w:val="en-US"/>
        </w:rPr>
        <w:t xml:space="preserve">Scorpion envenomation in the state of São Paulo, Brazil: Spatiotemporal analysis of a growing public health concern. </w:t>
      </w:r>
      <w:proofErr w:type="spellStart"/>
      <w:r w:rsidRPr="004E378B">
        <w:rPr>
          <w:rFonts w:ascii="Times New Roman" w:eastAsia="Times New Roman" w:hAnsi="Times New Roman" w:cs="Times New Roman"/>
          <w:color w:val="000000" w:themeColor="text1"/>
          <w:sz w:val="24"/>
          <w:szCs w:val="24"/>
          <w:lang w:val="en-US"/>
        </w:rPr>
        <w:t>Plos</w:t>
      </w:r>
      <w:proofErr w:type="spellEnd"/>
      <w:r w:rsidRPr="004E378B">
        <w:rPr>
          <w:rFonts w:ascii="Times New Roman" w:eastAsia="Times New Roman" w:hAnsi="Times New Roman" w:cs="Times New Roman"/>
          <w:color w:val="000000" w:themeColor="text1"/>
          <w:sz w:val="24"/>
          <w:szCs w:val="24"/>
          <w:lang w:val="en-US"/>
        </w:rPr>
        <w:t xml:space="preserve"> One [Internet]. 2022 Apr 8;17(4</w:t>
      </w:r>
      <w:proofErr w:type="gramStart"/>
      <w:r w:rsidRPr="004E378B">
        <w:rPr>
          <w:rFonts w:ascii="Times New Roman" w:eastAsia="Times New Roman" w:hAnsi="Times New Roman" w:cs="Times New Roman"/>
          <w:color w:val="000000" w:themeColor="text1"/>
          <w:sz w:val="24"/>
          <w:szCs w:val="24"/>
          <w:lang w:val="en-US"/>
        </w:rPr>
        <w:t>):e</w:t>
      </w:r>
      <w:proofErr w:type="gramEnd"/>
      <w:r w:rsidRPr="004E378B">
        <w:rPr>
          <w:rFonts w:ascii="Times New Roman" w:eastAsia="Times New Roman" w:hAnsi="Times New Roman" w:cs="Times New Roman"/>
          <w:color w:val="000000" w:themeColor="text1"/>
          <w:sz w:val="24"/>
          <w:szCs w:val="24"/>
          <w:lang w:val="en-US"/>
        </w:rPr>
        <w:t xml:space="preserve">0266138–8. Available from: https://doi.org/10.1371%2Fjournal.pone.0266138 </w:t>
      </w:r>
    </w:p>
    <w:p w14:paraId="000001BE" w14:textId="5F2109A2" w:rsidR="00994FA6" w:rsidRPr="004E378B" w:rsidRDefault="00000000">
      <w:pPr>
        <w:spacing w:before="240" w:after="240"/>
        <w:jc w:val="both"/>
        <w:rPr>
          <w:rFonts w:ascii="Times New Roman" w:eastAsia="Times New Roman" w:hAnsi="Times New Roman" w:cs="Times New Roman"/>
          <w:color w:val="000000" w:themeColor="text1"/>
          <w:sz w:val="24"/>
          <w:szCs w:val="24"/>
          <w:lang w:val="en-US"/>
        </w:rPr>
      </w:pPr>
      <w:r w:rsidRPr="00E909C2">
        <w:rPr>
          <w:rFonts w:ascii="Times New Roman" w:eastAsia="Times New Roman" w:hAnsi="Times New Roman" w:cs="Times New Roman"/>
          <w:color w:val="000000" w:themeColor="text1"/>
          <w:sz w:val="24"/>
          <w:szCs w:val="24"/>
          <w:lang w:val="en-US"/>
        </w:rPr>
        <w:t xml:space="preserve">26. Amado TF, Moura TA, Riul P, et al. </w:t>
      </w:r>
      <w:r w:rsidRPr="004E378B">
        <w:rPr>
          <w:rFonts w:ascii="Times New Roman" w:eastAsia="Times New Roman" w:hAnsi="Times New Roman" w:cs="Times New Roman"/>
          <w:color w:val="000000" w:themeColor="text1"/>
          <w:sz w:val="24"/>
          <w:szCs w:val="24"/>
          <w:lang w:val="en-US"/>
        </w:rPr>
        <w:t>Vulnerable areas to accidents with scorpions in Brazil. Tropical Medicine &amp; International Health. 2021 Mar 14;26(5):591–601. Available from: https://doi.org/10.1111/tmi.13561</w:t>
      </w:r>
    </w:p>
    <w:p w14:paraId="000001BF" w14:textId="65B1B5C5"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lang w:val="en-US"/>
        </w:rPr>
        <w:t xml:space="preserve">27. Mise Y, Lira-da-Silva R, Carvalho F. Time to treatment and severity of snake envenoming in Brazil. </w:t>
      </w:r>
      <w:r w:rsidRPr="004E378B">
        <w:rPr>
          <w:rFonts w:ascii="Times New Roman" w:eastAsia="Times New Roman" w:hAnsi="Times New Roman" w:cs="Times New Roman"/>
          <w:color w:val="000000" w:themeColor="text1"/>
          <w:sz w:val="24"/>
          <w:szCs w:val="24"/>
        </w:rPr>
        <w:t xml:space="preserve">Revista Panamericana de Salud Pública [Internet]. 2018;1–6.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xml:space="preserve">: https://doi.org/10.26633/RPSP.2018.52 </w:t>
      </w:r>
    </w:p>
    <w:p w14:paraId="000001C0" w14:textId="23634601" w:rsidR="00994FA6" w:rsidRPr="004E378B" w:rsidRDefault="00000000">
      <w:pPr>
        <w:spacing w:before="240" w:after="240"/>
        <w:jc w:val="both"/>
        <w:rPr>
          <w:rFonts w:ascii="Times New Roman" w:eastAsia="Times New Roman" w:hAnsi="Times New Roman" w:cs="Times New Roman"/>
          <w:color w:val="000000" w:themeColor="text1"/>
          <w:sz w:val="24"/>
          <w:szCs w:val="24"/>
        </w:rPr>
      </w:pPr>
      <w:r w:rsidRPr="004E378B">
        <w:rPr>
          <w:rFonts w:ascii="Times New Roman" w:eastAsia="Times New Roman" w:hAnsi="Times New Roman" w:cs="Times New Roman"/>
          <w:color w:val="000000" w:themeColor="text1"/>
          <w:sz w:val="24"/>
          <w:szCs w:val="24"/>
        </w:rPr>
        <w:t xml:space="preserve">28. </w:t>
      </w:r>
      <w:proofErr w:type="spellStart"/>
      <w:r w:rsidRPr="004E378B">
        <w:rPr>
          <w:rFonts w:ascii="Times New Roman" w:eastAsia="Times New Roman" w:hAnsi="Times New Roman" w:cs="Times New Roman"/>
          <w:color w:val="000000" w:themeColor="text1"/>
          <w:sz w:val="24"/>
          <w:szCs w:val="24"/>
        </w:rPr>
        <w:t>Fiszon</w:t>
      </w:r>
      <w:proofErr w:type="spellEnd"/>
      <w:r w:rsidRPr="004E378B">
        <w:rPr>
          <w:rFonts w:ascii="Times New Roman" w:eastAsia="Times New Roman" w:hAnsi="Times New Roman" w:cs="Times New Roman"/>
          <w:color w:val="000000" w:themeColor="text1"/>
          <w:sz w:val="24"/>
          <w:szCs w:val="24"/>
        </w:rPr>
        <w:t xml:space="preserve"> JT, Bochner R. Subnotificação de acidentes por animais peçonhentos registrados pelo SINAN no Estado do Rio de Janeiro no período de 2001 a 2005. Revista Brasileira de Epidemiologia [Internet]. 2008 Mar;11(1):114–27. </w:t>
      </w:r>
      <w:proofErr w:type="spellStart"/>
      <w:r w:rsidRPr="004E378B">
        <w:rPr>
          <w:rFonts w:ascii="Times New Roman" w:eastAsia="Times New Roman" w:hAnsi="Times New Roman" w:cs="Times New Roman"/>
          <w:color w:val="000000" w:themeColor="text1"/>
          <w:sz w:val="24"/>
          <w:szCs w:val="24"/>
        </w:rPr>
        <w:t>Available</w:t>
      </w:r>
      <w:proofErr w:type="spellEnd"/>
      <w:r w:rsidRPr="004E378B">
        <w:rPr>
          <w:rFonts w:ascii="Times New Roman" w:eastAsia="Times New Roman" w:hAnsi="Times New Roman" w:cs="Times New Roman"/>
          <w:color w:val="000000" w:themeColor="text1"/>
          <w:sz w:val="24"/>
          <w:szCs w:val="24"/>
        </w:rPr>
        <w:t xml:space="preserve"> </w:t>
      </w:r>
      <w:proofErr w:type="spellStart"/>
      <w:r w:rsidRPr="004E378B">
        <w:rPr>
          <w:rFonts w:ascii="Times New Roman" w:eastAsia="Times New Roman" w:hAnsi="Times New Roman" w:cs="Times New Roman"/>
          <w:color w:val="000000" w:themeColor="text1"/>
          <w:sz w:val="24"/>
          <w:szCs w:val="24"/>
        </w:rPr>
        <w:t>from</w:t>
      </w:r>
      <w:proofErr w:type="spellEnd"/>
      <w:r w:rsidRPr="004E378B">
        <w:rPr>
          <w:rFonts w:ascii="Times New Roman" w:eastAsia="Times New Roman" w:hAnsi="Times New Roman" w:cs="Times New Roman"/>
          <w:color w:val="000000" w:themeColor="text1"/>
          <w:sz w:val="24"/>
          <w:szCs w:val="24"/>
        </w:rPr>
        <w:t xml:space="preserve">: https://doi.org/10.1590/S1415-790X2008000100011 </w:t>
      </w:r>
    </w:p>
    <w:p w14:paraId="000001C1" w14:textId="77777777" w:rsidR="00994FA6" w:rsidRDefault="00000000" w:rsidP="004E378B">
      <w:pPr>
        <w:spacing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Contribuições dos autores:</w:t>
      </w:r>
    </w:p>
    <w:p w14:paraId="000001C2" w14:textId="008C2541" w:rsidR="00994FA6" w:rsidRDefault="00000000" w:rsidP="004E378B">
      <w:pPr>
        <w:spacing w:after="240"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b/>
          <w:color w:val="212121"/>
          <w:sz w:val="24"/>
          <w:szCs w:val="24"/>
          <w:highlight w:val="white"/>
        </w:rPr>
        <w:t>Letícia Lima da Silva, Fernanda Carvalho Camargos Vieira e Rita de Cássia da Silva Oliveira contribuíram</w:t>
      </w:r>
      <w:r>
        <w:rPr>
          <w:rFonts w:ascii="Times New Roman" w:eastAsia="Times New Roman" w:hAnsi="Times New Roman" w:cs="Times New Roman"/>
          <w:color w:val="212121"/>
          <w:sz w:val="24"/>
          <w:szCs w:val="24"/>
          <w:highlight w:val="white"/>
        </w:rPr>
        <w:t xml:space="preserve"> </w:t>
      </w:r>
      <w:r w:rsidR="004E378B">
        <w:rPr>
          <w:rFonts w:ascii="Times New Roman" w:eastAsia="Times New Roman" w:hAnsi="Times New Roman" w:cs="Times New Roman"/>
          <w:color w:val="212121"/>
          <w:sz w:val="24"/>
          <w:szCs w:val="24"/>
          <w:highlight w:val="white"/>
        </w:rPr>
        <w:t>para a</w:t>
      </w:r>
      <w:r>
        <w:rPr>
          <w:rFonts w:ascii="Times New Roman" w:eastAsia="Times New Roman" w:hAnsi="Times New Roman" w:cs="Times New Roman"/>
          <w:color w:val="212121"/>
          <w:sz w:val="24"/>
          <w:szCs w:val="24"/>
          <w:highlight w:val="white"/>
        </w:rPr>
        <w:t xml:space="preserve"> concepção, delineamento do artigo e redação do manuscrito. </w:t>
      </w:r>
      <w:r>
        <w:rPr>
          <w:rFonts w:ascii="Times New Roman" w:eastAsia="Times New Roman" w:hAnsi="Times New Roman" w:cs="Times New Roman"/>
          <w:b/>
          <w:color w:val="212121"/>
          <w:sz w:val="24"/>
          <w:szCs w:val="24"/>
          <w:highlight w:val="white"/>
        </w:rPr>
        <w:t xml:space="preserve">Sávia Lorena Costa e Laís Gomes Ferreira Rosa </w:t>
      </w:r>
      <w:r>
        <w:rPr>
          <w:rFonts w:ascii="Times New Roman" w:eastAsia="Times New Roman" w:hAnsi="Times New Roman" w:cs="Times New Roman"/>
          <w:color w:val="212121"/>
          <w:sz w:val="24"/>
          <w:szCs w:val="24"/>
          <w:highlight w:val="white"/>
        </w:rPr>
        <w:t xml:space="preserve">contribuíram para a análise e interpretação dos dados e a redação do manuscrito. </w:t>
      </w:r>
      <w:r>
        <w:rPr>
          <w:rFonts w:ascii="Times New Roman" w:eastAsia="Times New Roman" w:hAnsi="Times New Roman" w:cs="Times New Roman"/>
          <w:b/>
          <w:sz w:val="24"/>
          <w:szCs w:val="24"/>
        </w:rPr>
        <w:t>Guilherme de Andrade Ruela</w:t>
      </w:r>
      <w:r>
        <w:rPr>
          <w:rFonts w:ascii="Times New Roman" w:eastAsia="Times New Roman" w:hAnsi="Times New Roman" w:cs="Times New Roman"/>
          <w:sz w:val="24"/>
          <w:szCs w:val="24"/>
        </w:rPr>
        <w:t xml:space="preserve"> contribuiu para o planejamento e delineamento do artigo, revisão e aprovação final do artigo;</w:t>
      </w:r>
    </w:p>
    <w:p w14:paraId="000001C3" w14:textId="77777777" w:rsidR="00994FA6" w:rsidRDefault="00000000" w:rsidP="004E378B">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os autores aprovaram a versão final a ser publicada e são responsáveis por todos os aspectos do trabalho, incluindo a garantia de sua precisão e integridade.</w:t>
      </w:r>
    </w:p>
    <w:sectPr w:rsidR="00994FA6">
      <w:headerReference w:type="even" r:id="rId10"/>
      <w:headerReference w:type="default" r:id="rId11"/>
      <w:footerReference w:type="even" r:id="rId12"/>
      <w:footerReference w:type="default" r:id="rId13"/>
      <w:headerReference w:type="first" r:id="rId14"/>
      <w:footerReference w:type="first" r:id="rId15"/>
      <w:pgSz w:w="11909" w:h="16834"/>
      <w:pgMar w:top="1440" w:right="1561" w:bottom="1440" w:left="184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1B3D6" w14:textId="77777777" w:rsidR="008F5FE2" w:rsidRDefault="008F5FE2">
      <w:r>
        <w:separator/>
      </w:r>
    </w:p>
  </w:endnote>
  <w:endnote w:type="continuationSeparator" w:id="0">
    <w:p w14:paraId="76E4B258" w14:textId="77777777" w:rsidR="008F5FE2" w:rsidRDefault="008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B8A0" w14:textId="77777777" w:rsidR="00E909C2" w:rsidRDefault="00E909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C7" w14:textId="77777777" w:rsidR="00994FA6" w:rsidRDefault="00994FA6">
    <w:pPr>
      <w:widowControl w:val="0"/>
      <w:pBdr>
        <w:top w:val="nil"/>
        <w:left w:val="nil"/>
        <w:bottom w:val="nil"/>
        <w:right w:val="nil"/>
        <w:between w:val="nil"/>
      </w:pBdr>
      <w:spacing w:line="276" w:lineRule="auto"/>
      <w:rPr>
        <w:color w:val="000000"/>
      </w:rPr>
    </w:pPr>
  </w:p>
  <w:tbl>
    <w:tblPr>
      <w:tblStyle w:val="1"/>
      <w:tblW w:w="8505" w:type="dxa"/>
      <w:tblInd w:w="0" w:type="dxa"/>
      <w:tblLayout w:type="fixed"/>
      <w:tblLook w:val="0600" w:firstRow="0" w:lastRow="0" w:firstColumn="0" w:lastColumn="0" w:noHBand="1" w:noVBand="1"/>
    </w:tblPr>
    <w:tblGrid>
      <w:gridCol w:w="2835"/>
      <w:gridCol w:w="2835"/>
      <w:gridCol w:w="2835"/>
    </w:tblGrid>
    <w:tr w:rsidR="00994FA6" w14:paraId="03229BE3" w14:textId="77777777">
      <w:trPr>
        <w:trHeight w:val="300"/>
      </w:trPr>
      <w:tc>
        <w:tcPr>
          <w:tcW w:w="2835" w:type="dxa"/>
        </w:tcPr>
        <w:p w14:paraId="000001C8" w14:textId="77777777" w:rsidR="00994FA6" w:rsidRDefault="00994FA6">
          <w:pPr>
            <w:pBdr>
              <w:top w:val="nil"/>
              <w:left w:val="nil"/>
              <w:bottom w:val="nil"/>
              <w:right w:val="nil"/>
              <w:between w:val="nil"/>
            </w:pBdr>
            <w:tabs>
              <w:tab w:val="center" w:pos="4252"/>
              <w:tab w:val="right" w:pos="8504"/>
            </w:tabs>
            <w:ind w:left="-115"/>
            <w:rPr>
              <w:color w:val="000000"/>
            </w:rPr>
          </w:pPr>
        </w:p>
      </w:tc>
      <w:tc>
        <w:tcPr>
          <w:tcW w:w="2835" w:type="dxa"/>
        </w:tcPr>
        <w:p w14:paraId="000001C9" w14:textId="77777777" w:rsidR="00994FA6" w:rsidRDefault="00994FA6">
          <w:pPr>
            <w:pBdr>
              <w:top w:val="nil"/>
              <w:left w:val="nil"/>
              <w:bottom w:val="nil"/>
              <w:right w:val="nil"/>
              <w:between w:val="nil"/>
            </w:pBdr>
            <w:tabs>
              <w:tab w:val="center" w:pos="4252"/>
              <w:tab w:val="right" w:pos="8504"/>
            </w:tabs>
            <w:jc w:val="center"/>
            <w:rPr>
              <w:color w:val="000000"/>
            </w:rPr>
          </w:pPr>
        </w:p>
      </w:tc>
      <w:tc>
        <w:tcPr>
          <w:tcW w:w="2835" w:type="dxa"/>
        </w:tcPr>
        <w:p w14:paraId="000001CA" w14:textId="77777777" w:rsidR="00994FA6" w:rsidRDefault="00994FA6">
          <w:pPr>
            <w:pBdr>
              <w:top w:val="nil"/>
              <w:left w:val="nil"/>
              <w:bottom w:val="nil"/>
              <w:right w:val="nil"/>
              <w:between w:val="nil"/>
            </w:pBdr>
            <w:tabs>
              <w:tab w:val="center" w:pos="4252"/>
              <w:tab w:val="right" w:pos="8504"/>
            </w:tabs>
            <w:ind w:right="-115"/>
            <w:jc w:val="right"/>
            <w:rPr>
              <w:color w:val="000000"/>
            </w:rPr>
          </w:pPr>
        </w:p>
      </w:tc>
    </w:tr>
  </w:tbl>
  <w:p w14:paraId="000001CB" w14:textId="77777777" w:rsidR="00994FA6" w:rsidRDefault="00994FA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125C" w14:textId="77777777" w:rsidR="00E909C2" w:rsidRDefault="00E90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B2203" w14:textId="77777777" w:rsidR="008F5FE2" w:rsidRDefault="008F5FE2">
      <w:r>
        <w:separator/>
      </w:r>
    </w:p>
  </w:footnote>
  <w:footnote w:type="continuationSeparator" w:id="0">
    <w:p w14:paraId="12D1C6ED" w14:textId="77777777" w:rsidR="008F5FE2" w:rsidRDefault="008F5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C5" w14:textId="34DB7971" w:rsidR="00994FA6" w:rsidRDefault="008F5FE2">
    <w:pPr>
      <w:pBdr>
        <w:top w:val="nil"/>
        <w:left w:val="nil"/>
        <w:bottom w:val="nil"/>
        <w:right w:val="nil"/>
        <w:between w:val="nil"/>
      </w:pBdr>
      <w:tabs>
        <w:tab w:val="center" w:pos="4252"/>
        <w:tab w:val="right" w:pos="8504"/>
      </w:tabs>
      <w:rPr>
        <w:color w:val="000000"/>
      </w:rPr>
    </w:pPr>
    <w:r>
      <w:rPr>
        <w:noProof/>
      </w:rPr>
      <w:pict w14:anchorId="62CEA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90881" o:spid="_x0000_s1027" type="#_x0000_t136" alt="" style="position:absolute;margin-left:0;margin-top:0;width:506.15pt;height:93.2pt;rotation:315;z-index:-25165056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r w:rsidR="000A6A87">
      <w:rPr>
        <w:noProof/>
        <w:color w:val="000000"/>
      </w:rPr>
      <mc:AlternateContent>
        <mc:Choice Requires="wps">
          <w:drawing>
            <wp:anchor distT="0" distB="0" distL="0" distR="0" simplePos="0" relativeHeight="251657728" behindDoc="1" locked="0" layoutInCell="1" hidden="0" allowOverlap="1" wp14:anchorId="6D54BC44" wp14:editId="66C76DB1">
              <wp:simplePos x="0" y="0"/>
              <wp:positionH relativeFrom="margin">
                <wp:align>center</wp:align>
              </wp:positionH>
              <wp:positionV relativeFrom="margin">
                <wp:align>center</wp:align>
              </wp:positionV>
              <wp:extent cx="5391745" cy="5391745"/>
              <wp:effectExtent l="0" t="0" r="0" b="0"/>
              <wp:wrapNone/>
              <wp:docPr id="1746004344" name="Retângulo 1746004344"/>
              <wp:cNvGraphicFramePr/>
              <a:graphic xmlns:a="http://schemas.openxmlformats.org/drawingml/2006/main">
                <a:graphicData uri="http://schemas.microsoft.com/office/word/2010/wordprocessingShape">
                  <wps:wsp>
                    <wps:cNvSpPr/>
                    <wps:spPr>
                      <a:xfrm rot="-2700000">
                        <a:off x="2070035" y="3252950"/>
                        <a:ext cx="6551930" cy="1054100"/>
                      </a:xfrm>
                      <a:prstGeom prst="rect">
                        <a:avLst/>
                      </a:prstGeom>
                    </wps:spPr>
                    <wps:txbx>
                      <w:txbxContent>
                        <w:p w14:paraId="66D2D65E" w14:textId="77777777" w:rsidR="00994FA6" w:rsidRDefault="00000000">
                          <w:pPr>
                            <w:jc w:val="center"/>
                            <w:textDirection w:val="btLr"/>
                          </w:pPr>
                          <w:r>
                            <w:rPr>
                              <w:color w:val="C0C0C0"/>
                              <w:sz w:val="144"/>
                            </w:rPr>
                            <w:t>Edição de Texto</w:t>
                          </w:r>
                        </w:p>
                      </w:txbxContent>
                    </wps:txbx>
                    <wps:bodyPr spcFirstLastPara="1" wrap="square" lIns="91425" tIns="91425" rIns="91425" bIns="91425" anchor="ctr" anchorCtr="0">
                      <a:noAutofit/>
                    </wps:bodyPr>
                  </wps:wsp>
                </a:graphicData>
              </a:graphic>
            </wp:anchor>
          </w:drawing>
        </mc:Choice>
        <mc:Fallback>
          <w:pict>
            <v:rect w14:anchorId="6D54BC44" id="Retângulo 1746004344" o:spid="_x0000_s1026" style="position:absolute;margin-left:0;margin-top:0;width:424.55pt;height:424.55pt;rotation:-45;z-index:-251658752;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" filled="f" stroked="f">
              <v:textbox inset="2.53958mm,2.53958mm,2.53958mm,2.53958mm">
                <w:txbxContent>
                  <w:p w14:paraId="66D2D65E" w14:textId="77777777" w:rsidR="00994FA6" w:rsidRDefault="00000000">
                    <w:pPr>
                      <w:jc w:val="center"/>
                      <w:textDirection w:val="btLr"/>
                    </w:pPr>
                    <w:r>
                      <w:rPr>
                        <w:color w:val="C0C0C0"/>
                        <w:sz w:val="144"/>
                      </w:rPr>
                      <w:t>Edição de Texto</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81FF" w14:textId="3E1FAD4C" w:rsidR="00E909C2" w:rsidRDefault="008F5FE2">
    <w:pPr>
      <w:pStyle w:val="Cabealho"/>
    </w:pPr>
    <w:r>
      <w:rPr>
        <w:noProof/>
      </w:rPr>
      <w:pict w14:anchorId="60480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90882" o:spid="_x0000_s1026" type="#_x0000_t136" alt="" style="position:absolute;margin-left:0;margin-top:0;width:506.15pt;height:93.2pt;rotation:315;z-index:-25164646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C6" w14:textId="001CC16D" w:rsidR="00994FA6" w:rsidRDefault="008F5FE2">
    <w:pPr>
      <w:pBdr>
        <w:top w:val="nil"/>
        <w:left w:val="nil"/>
        <w:bottom w:val="nil"/>
        <w:right w:val="nil"/>
        <w:between w:val="nil"/>
      </w:pBdr>
      <w:tabs>
        <w:tab w:val="center" w:pos="4252"/>
        <w:tab w:val="right" w:pos="8504"/>
      </w:tabs>
      <w:rPr>
        <w:color w:val="000000"/>
      </w:rPr>
    </w:pPr>
    <w:r>
      <w:rPr>
        <w:noProof/>
      </w:rPr>
      <w:pict w14:anchorId="6A351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890880" o:spid="_x0000_s1025" type="#_x0000_t136" alt="" style="position:absolute;margin-left:0;margin-top:0;width:506.15pt;height:93.2pt;rotation:315;z-index:-2516546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FA6"/>
    <w:rsid w:val="000A6A87"/>
    <w:rsid w:val="0042601C"/>
    <w:rsid w:val="004E378B"/>
    <w:rsid w:val="00662827"/>
    <w:rsid w:val="006A15E1"/>
    <w:rsid w:val="008F5FE2"/>
    <w:rsid w:val="00994FA6"/>
    <w:rsid w:val="00A27014"/>
    <w:rsid w:val="00B41124"/>
    <w:rsid w:val="00E90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D02663"/>
  <w15:docId w15:val="{4D794F11-7ACB-46AF-A53D-2978E96F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8B"/>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7">
    <w:name w:val="7"/>
    <w:basedOn w:val="Tabelanormal"/>
    <w:tblPr>
      <w:tblStyleRowBandSize w:val="1"/>
      <w:tblStyleColBandSize w:val="1"/>
      <w:tblCellMar>
        <w:top w:w="100" w:type="dxa"/>
        <w:left w:w="100" w:type="dxa"/>
        <w:bottom w:w="100" w:type="dxa"/>
        <w:right w:w="100" w:type="dxa"/>
      </w:tblCellMar>
    </w:tblPr>
  </w:style>
  <w:style w:type="table" w:customStyle="1" w:styleId="6">
    <w:name w:val="6"/>
    <w:basedOn w:val="Tabelanormal"/>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F85751"/>
    <w:rPr>
      <w:sz w:val="16"/>
      <w:szCs w:val="16"/>
    </w:rPr>
  </w:style>
  <w:style w:type="paragraph" w:styleId="Textodecomentrio">
    <w:name w:val="annotation text"/>
    <w:basedOn w:val="Normal"/>
    <w:link w:val="TextodecomentrioChar"/>
    <w:uiPriority w:val="99"/>
    <w:unhideWhenUsed/>
    <w:rsid w:val="00F85751"/>
    <w:rPr>
      <w:sz w:val="20"/>
      <w:szCs w:val="20"/>
    </w:rPr>
  </w:style>
  <w:style w:type="character" w:customStyle="1" w:styleId="TextodecomentrioChar">
    <w:name w:val="Texto de comentário Char"/>
    <w:basedOn w:val="Fontepargpadro"/>
    <w:link w:val="Textodecomentrio"/>
    <w:uiPriority w:val="99"/>
    <w:rsid w:val="00F85751"/>
    <w:rPr>
      <w:sz w:val="20"/>
      <w:szCs w:val="20"/>
    </w:rPr>
  </w:style>
  <w:style w:type="paragraph" w:styleId="Assuntodocomentrio">
    <w:name w:val="annotation subject"/>
    <w:basedOn w:val="Textodecomentrio"/>
    <w:next w:val="Textodecomentrio"/>
    <w:link w:val="AssuntodocomentrioChar"/>
    <w:uiPriority w:val="99"/>
    <w:semiHidden/>
    <w:unhideWhenUsed/>
    <w:rsid w:val="00F85751"/>
    <w:rPr>
      <w:b/>
      <w:bCs/>
    </w:rPr>
  </w:style>
  <w:style w:type="character" w:customStyle="1" w:styleId="AssuntodocomentrioChar">
    <w:name w:val="Assunto do comentário Char"/>
    <w:basedOn w:val="TextodecomentrioChar"/>
    <w:link w:val="Assuntodocomentrio"/>
    <w:uiPriority w:val="99"/>
    <w:semiHidden/>
    <w:rsid w:val="00F85751"/>
    <w:rPr>
      <w:b/>
      <w:bCs/>
      <w:sz w:val="20"/>
      <w:szCs w:val="20"/>
    </w:rPr>
  </w:style>
  <w:style w:type="paragraph" w:styleId="Textodebalo">
    <w:name w:val="Balloon Text"/>
    <w:basedOn w:val="Normal"/>
    <w:link w:val="TextodebaloChar"/>
    <w:uiPriority w:val="99"/>
    <w:semiHidden/>
    <w:unhideWhenUsed/>
    <w:rsid w:val="00D4514E"/>
    <w:rPr>
      <w:rFonts w:ascii="Segoe UI" w:hAnsi="Segoe UI" w:cs="Segoe UI"/>
      <w:sz w:val="18"/>
      <w:szCs w:val="18"/>
    </w:rPr>
  </w:style>
  <w:style w:type="character" w:customStyle="1" w:styleId="TextodebaloChar">
    <w:name w:val="Texto de balão Char"/>
    <w:basedOn w:val="Fontepargpadro"/>
    <w:link w:val="Textodebalo"/>
    <w:uiPriority w:val="99"/>
    <w:semiHidden/>
    <w:rsid w:val="00D4514E"/>
    <w:rPr>
      <w:rFonts w:ascii="Segoe UI" w:hAnsi="Segoe UI" w:cs="Segoe UI"/>
      <w:sz w:val="18"/>
      <w:szCs w:val="18"/>
    </w:rPr>
  </w:style>
  <w:style w:type="paragraph" w:styleId="NormalWeb">
    <w:name w:val="Normal (Web)"/>
    <w:basedOn w:val="Normal"/>
    <w:uiPriority w:val="99"/>
    <w:unhideWhenUsed/>
    <w:rsid w:val="0020393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Fontepargpadro"/>
    <w:uiPriority w:val="99"/>
    <w:unhideWhenUsed/>
    <w:rsid w:val="00D56180"/>
    <w:rPr>
      <w:color w:val="0000FF"/>
      <w:u w:val="single"/>
    </w:rPr>
  </w:style>
  <w:style w:type="table" w:customStyle="1" w:styleId="5">
    <w:name w:val="5"/>
    <w:basedOn w:val="TableNormal4"/>
    <w:tblPr>
      <w:tblStyleRowBandSize w:val="1"/>
      <w:tblStyleColBandSize w:val="1"/>
      <w:tblCellMar>
        <w:top w:w="100" w:type="dxa"/>
        <w:left w:w="70" w:type="dxa"/>
        <w:bottom w:w="100" w:type="dxa"/>
        <w:right w:w="70" w:type="dxa"/>
      </w:tblCellMar>
    </w:tblPr>
  </w:style>
  <w:style w:type="table" w:customStyle="1" w:styleId="4">
    <w:name w:val="4"/>
    <w:basedOn w:val="TableNormal4"/>
    <w:tblPr>
      <w:tblStyleRowBandSize w:val="1"/>
      <w:tblStyleColBandSize w:val="1"/>
      <w:tblCellMar>
        <w:top w:w="100" w:type="dxa"/>
        <w:left w:w="70" w:type="dxa"/>
        <w:bottom w:w="100" w:type="dxa"/>
        <w:right w:w="70" w:type="dxa"/>
      </w:tblCellMar>
    </w:tblPr>
  </w:style>
  <w:style w:type="paragraph" w:styleId="Reviso">
    <w:name w:val="Revision"/>
    <w:hidden/>
    <w:uiPriority w:val="99"/>
    <w:semiHidden/>
    <w:rsid w:val="00D66A54"/>
  </w:style>
  <w:style w:type="paragraph" w:styleId="Cabealho">
    <w:name w:val="header"/>
    <w:basedOn w:val="Normal"/>
    <w:link w:val="CabealhoChar"/>
    <w:uiPriority w:val="99"/>
    <w:unhideWhenUsed/>
    <w:rsid w:val="006444C6"/>
    <w:pPr>
      <w:tabs>
        <w:tab w:val="center" w:pos="4252"/>
        <w:tab w:val="right" w:pos="8504"/>
      </w:tabs>
    </w:pPr>
  </w:style>
  <w:style w:type="character" w:customStyle="1" w:styleId="CabealhoChar">
    <w:name w:val="Cabeçalho Char"/>
    <w:basedOn w:val="Fontepargpadro"/>
    <w:link w:val="Cabealho"/>
    <w:uiPriority w:val="99"/>
    <w:rsid w:val="006444C6"/>
  </w:style>
  <w:style w:type="paragraph" w:styleId="Rodap">
    <w:name w:val="footer"/>
    <w:basedOn w:val="Normal"/>
    <w:link w:val="RodapChar"/>
    <w:uiPriority w:val="99"/>
    <w:unhideWhenUsed/>
    <w:rsid w:val="006444C6"/>
    <w:pPr>
      <w:tabs>
        <w:tab w:val="center" w:pos="4252"/>
        <w:tab w:val="right" w:pos="8504"/>
      </w:tabs>
    </w:pPr>
  </w:style>
  <w:style w:type="character" w:customStyle="1" w:styleId="RodapChar">
    <w:name w:val="Rodapé Char"/>
    <w:basedOn w:val="Fontepargpadro"/>
    <w:link w:val="Rodap"/>
    <w:uiPriority w:val="99"/>
    <w:rsid w:val="006444C6"/>
  </w:style>
  <w:style w:type="table" w:customStyle="1" w:styleId="TableNormal1">
    <w:name w:val="Table Normal1"/>
    <w:rsid w:val="006444C6"/>
    <w:tblPr>
      <w:tblCellMar>
        <w:top w:w="0" w:type="dxa"/>
        <w:left w:w="0" w:type="dxa"/>
        <w:bottom w:w="0" w:type="dxa"/>
        <w:right w:w="0" w:type="dxa"/>
      </w:tblCellMar>
    </w:tblPr>
  </w:style>
  <w:style w:type="table" w:customStyle="1" w:styleId="TableNormal2">
    <w:name w:val="Table Normal2"/>
    <w:rsid w:val="006444C6"/>
    <w:tblPr>
      <w:tblCellMar>
        <w:top w:w="0" w:type="dxa"/>
        <w:left w:w="0" w:type="dxa"/>
        <w:bottom w:w="0" w:type="dxa"/>
        <w:right w:w="0" w:type="dxa"/>
      </w:tblCellMar>
    </w:tblPr>
  </w:style>
  <w:style w:type="table" w:customStyle="1" w:styleId="TableNormal3">
    <w:name w:val="Table Normal3"/>
    <w:rsid w:val="006444C6"/>
    <w:tblPr>
      <w:tblCellMar>
        <w:top w:w="0" w:type="dxa"/>
        <w:left w:w="0" w:type="dxa"/>
        <w:bottom w:w="0" w:type="dxa"/>
        <w:right w:w="0" w:type="dxa"/>
      </w:tblCellMar>
    </w:tblPr>
  </w:style>
  <w:style w:type="table" w:styleId="Tabelacomgrade">
    <w:name w:val="Table Grid"/>
    <w:basedOn w:val="Tabelanormal"/>
    <w:uiPriority w:val="59"/>
    <w:rsid w:val="00803E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ontepargpadro"/>
    <w:rsid w:val="0032016F"/>
    <w:rPr>
      <w:rFonts w:ascii="Segoe UI" w:hAnsi="Segoe UI" w:cs="Segoe UI" w:hint="default"/>
      <w:sz w:val="18"/>
      <w:szCs w:val="18"/>
    </w:rPr>
  </w:style>
  <w:style w:type="character" w:styleId="MenoPendente">
    <w:name w:val="Unresolved Mention"/>
    <w:basedOn w:val="Fontepargpadro"/>
    <w:uiPriority w:val="99"/>
    <w:semiHidden/>
    <w:unhideWhenUsed/>
    <w:rsid w:val="002A7DCC"/>
    <w:rPr>
      <w:color w:val="605E5C"/>
      <w:shd w:val="clear" w:color="auto" w:fill="E1DFDD"/>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70" w:type="dxa"/>
        <w:bottom w:w="100" w:type="dxa"/>
        <w:right w:w="70"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SA82QqM1EJvDqYh6la3WKLO0Q==">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5890</Words>
  <Characters>31807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Gomes</dc:creator>
  <cp:lastModifiedBy>Ana Laura O. De Carli</cp:lastModifiedBy>
  <cp:revision>3</cp:revision>
  <dcterms:created xsi:type="dcterms:W3CDTF">2024-01-23T20:08:00Z</dcterms:created>
  <dcterms:modified xsi:type="dcterms:W3CDTF">2024-10-21T11:28:00Z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6205ac46e479f657d60486233a495b6c30f8a18386a01f2830ae8406f89e06f4</vt:lpwstr>
  </property>
</Properties>
</file>