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359E3" w14:textId="77777777" w:rsidR="0039798E" w:rsidRPr="00115388" w:rsidRDefault="0039798E" w:rsidP="0039798E">
      <w:pPr>
        <w:spacing w:line="240" w:lineRule="auto"/>
        <w:jc w:val="center"/>
        <w:rPr>
          <w:rFonts w:ascii="Times New Roman" w:hAnsi="Times New Roman" w:cs="Times New Roman"/>
          <w:b/>
          <w:color w:val="000000"/>
          <w:sz w:val="24"/>
          <w:szCs w:val="24"/>
        </w:rPr>
      </w:pPr>
      <w:r w:rsidRPr="00115388">
        <w:rPr>
          <w:rFonts w:ascii="Times New Roman" w:hAnsi="Times New Roman" w:cs="Times New Roman"/>
          <w:b/>
          <w:color w:val="000000"/>
          <w:sz w:val="24"/>
          <w:szCs w:val="24"/>
        </w:rPr>
        <w:t>ARTIGO ORIGINAL</w:t>
      </w:r>
    </w:p>
    <w:p w14:paraId="445C2FB5" w14:textId="77777777" w:rsidR="00674A04" w:rsidRPr="00115388" w:rsidRDefault="00366240" w:rsidP="00844C4E">
      <w:pPr>
        <w:spacing w:after="0" w:line="240" w:lineRule="auto"/>
        <w:rPr>
          <w:rFonts w:ascii="Times New Roman" w:hAnsi="Times New Roman" w:cs="Times New Roman"/>
          <w:b/>
          <w:color w:val="000000"/>
          <w:sz w:val="24"/>
          <w:szCs w:val="24"/>
        </w:rPr>
      </w:pPr>
      <w:r w:rsidRPr="00115388">
        <w:rPr>
          <w:rFonts w:ascii="Times New Roman" w:hAnsi="Times New Roman" w:cs="Times New Roman"/>
          <w:b/>
          <w:color w:val="000000"/>
          <w:sz w:val="24"/>
          <w:szCs w:val="24"/>
        </w:rPr>
        <w:t>HIV</w:t>
      </w:r>
      <w:r w:rsidR="00DD3414" w:rsidRPr="00115388">
        <w:rPr>
          <w:rFonts w:ascii="Times New Roman" w:hAnsi="Times New Roman" w:cs="Times New Roman"/>
          <w:b/>
          <w:color w:val="000000"/>
          <w:sz w:val="24"/>
          <w:szCs w:val="24"/>
        </w:rPr>
        <w:t xml:space="preserve"> e tuberculose infanti</w:t>
      </w:r>
      <w:r w:rsidR="00A81335" w:rsidRPr="00115388">
        <w:rPr>
          <w:rFonts w:ascii="Times New Roman" w:hAnsi="Times New Roman" w:cs="Times New Roman"/>
          <w:b/>
          <w:color w:val="000000"/>
          <w:sz w:val="24"/>
          <w:szCs w:val="24"/>
        </w:rPr>
        <w:t>l:</w:t>
      </w:r>
      <w:r w:rsidR="00DD3414" w:rsidRPr="00115388">
        <w:rPr>
          <w:rFonts w:ascii="Times New Roman" w:hAnsi="Times New Roman" w:cs="Times New Roman"/>
          <w:b/>
          <w:color w:val="000000"/>
          <w:sz w:val="24"/>
          <w:szCs w:val="24"/>
        </w:rPr>
        <w:t xml:space="preserve"> a fragmentação do fluxo de informação no interior paulista</w:t>
      </w:r>
    </w:p>
    <w:p w14:paraId="1F9F0F38" w14:textId="77777777" w:rsidR="00A81335" w:rsidRPr="00115388" w:rsidRDefault="00A81335" w:rsidP="00844C4E">
      <w:pPr>
        <w:spacing w:after="0" w:line="240" w:lineRule="auto"/>
        <w:ind w:left="142"/>
        <w:jc w:val="center"/>
        <w:rPr>
          <w:rFonts w:ascii="Times New Roman" w:hAnsi="Times New Roman" w:cs="Times New Roman"/>
          <w:i/>
          <w:color w:val="000000"/>
          <w:sz w:val="24"/>
          <w:szCs w:val="24"/>
          <w:lang w:val="en-US"/>
        </w:rPr>
      </w:pPr>
      <w:r w:rsidRPr="00115388">
        <w:rPr>
          <w:rFonts w:ascii="Times New Roman" w:hAnsi="Times New Roman" w:cs="Times New Roman"/>
          <w:i/>
          <w:color w:val="000000"/>
          <w:sz w:val="24"/>
          <w:szCs w:val="24"/>
          <w:lang w:val="en-US"/>
        </w:rPr>
        <w:t>HIV and childhood tuberculosis: the fragmentation of the flow of information in the interior of the state of São Paulo</w:t>
      </w:r>
    </w:p>
    <w:p w14:paraId="3417905E" w14:textId="77777777" w:rsidR="00A81335" w:rsidRPr="00115388" w:rsidRDefault="00A81335" w:rsidP="00A81335">
      <w:pPr>
        <w:spacing w:after="0" w:line="240" w:lineRule="auto"/>
        <w:ind w:left="142"/>
        <w:jc w:val="center"/>
        <w:rPr>
          <w:rFonts w:ascii="Times New Roman" w:hAnsi="Times New Roman" w:cs="Times New Roman"/>
          <w:i/>
          <w:color w:val="000000"/>
          <w:sz w:val="24"/>
          <w:szCs w:val="24"/>
        </w:rPr>
      </w:pPr>
      <w:r w:rsidRPr="00115388">
        <w:rPr>
          <w:rFonts w:ascii="Times New Roman" w:hAnsi="Times New Roman" w:cs="Times New Roman"/>
          <w:i/>
          <w:color w:val="000000"/>
          <w:sz w:val="24"/>
          <w:szCs w:val="24"/>
        </w:rPr>
        <w:t xml:space="preserve">VIH y tuberculosis infantil: </w:t>
      </w:r>
      <w:proofErr w:type="spellStart"/>
      <w:r w:rsidRPr="00115388">
        <w:rPr>
          <w:rFonts w:ascii="Times New Roman" w:hAnsi="Times New Roman" w:cs="Times New Roman"/>
          <w:i/>
          <w:color w:val="000000"/>
          <w:sz w:val="24"/>
          <w:szCs w:val="24"/>
        </w:rPr>
        <w:t>la</w:t>
      </w:r>
      <w:proofErr w:type="spellEnd"/>
      <w:r w:rsidRPr="00115388">
        <w:rPr>
          <w:rFonts w:ascii="Times New Roman" w:hAnsi="Times New Roman" w:cs="Times New Roman"/>
          <w:i/>
          <w:color w:val="000000"/>
          <w:sz w:val="24"/>
          <w:szCs w:val="24"/>
        </w:rPr>
        <w:t xml:space="preserve"> </w:t>
      </w:r>
      <w:proofErr w:type="spellStart"/>
      <w:r w:rsidRPr="00115388">
        <w:rPr>
          <w:rFonts w:ascii="Times New Roman" w:hAnsi="Times New Roman" w:cs="Times New Roman"/>
          <w:i/>
          <w:color w:val="000000"/>
          <w:sz w:val="24"/>
          <w:szCs w:val="24"/>
        </w:rPr>
        <w:t>fragmentación</w:t>
      </w:r>
      <w:proofErr w:type="spellEnd"/>
      <w:r w:rsidRPr="00115388">
        <w:rPr>
          <w:rFonts w:ascii="Times New Roman" w:hAnsi="Times New Roman" w:cs="Times New Roman"/>
          <w:i/>
          <w:color w:val="000000"/>
          <w:sz w:val="24"/>
          <w:szCs w:val="24"/>
        </w:rPr>
        <w:t xml:space="preserve"> </w:t>
      </w:r>
      <w:proofErr w:type="spellStart"/>
      <w:r w:rsidRPr="00115388">
        <w:rPr>
          <w:rFonts w:ascii="Times New Roman" w:hAnsi="Times New Roman" w:cs="Times New Roman"/>
          <w:i/>
          <w:color w:val="000000"/>
          <w:sz w:val="24"/>
          <w:szCs w:val="24"/>
        </w:rPr>
        <w:t>del</w:t>
      </w:r>
      <w:proofErr w:type="spellEnd"/>
      <w:r w:rsidRPr="00115388">
        <w:rPr>
          <w:rFonts w:ascii="Times New Roman" w:hAnsi="Times New Roman" w:cs="Times New Roman"/>
          <w:i/>
          <w:color w:val="000000"/>
          <w:sz w:val="24"/>
          <w:szCs w:val="24"/>
        </w:rPr>
        <w:t xml:space="preserve"> </w:t>
      </w:r>
      <w:proofErr w:type="spellStart"/>
      <w:r w:rsidRPr="00115388">
        <w:rPr>
          <w:rFonts w:ascii="Times New Roman" w:hAnsi="Times New Roman" w:cs="Times New Roman"/>
          <w:i/>
          <w:color w:val="000000"/>
          <w:sz w:val="24"/>
          <w:szCs w:val="24"/>
        </w:rPr>
        <w:t>flujo</w:t>
      </w:r>
      <w:proofErr w:type="spellEnd"/>
      <w:r w:rsidRPr="00115388">
        <w:rPr>
          <w:rFonts w:ascii="Times New Roman" w:hAnsi="Times New Roman" w:cs="Times New Roman"/>
          <w:i/>
          <w:color w:val="000000"/>
          <w:sz w:val="24"/>
          <w:szCs w:val="24"/>
        </w:rPr>
        <w:t xml:space="preserve"> de </w:t>
      </w:r>
      <w:proofErr w:type="spellStart"/>
      <w:r w:rsidRPr="00115388">
        <w:rPr>
          <w:rFonts w:ascii="Times New Roman" w:hAnsi="Times New Roman" w:cs="Times New Roman"/>
          <w:i/>
          <w:color w:val="000000"/>
          <w:sz w:val="24"/>
          <w:szCs w:val="24"/>
        </w:rPr>
        <w:t>información</w:t>
      </w:r>
      <w:proofErr w:type="spellEnd"/>
      <w:r w:rsidRPr="00115388">
        <w:rPr>
          <w:rFonts w:ascii="Times New Roman" w:hAnsi="Times New Roman" w:cs="Times New Roman"/>
          <w:i/>
          <w:color w:val="000000"/>
          <w:sz w:val="24"/>
          <w:szCs w:val="24"/>
        </w:rPr>
        <w:t xml:space="preserve"> </w:t>
      </w:r>
      <w:proofErr w:type="spellStart"/>
      <w:r w:rsidRPr="00115388">
        <w:rPr>
          <w:rFonts w:ascii="Times New Roman" w:hAnsi="Times New Roman" w:cs="Times New Roman"/>
          <w:i/>
          <w:color w:val="000000"/>
          <w:sz w:val="24"/>
          <w:szCs w:val="24"/>
        </w:rPr>
        <w:t>en</w:t>
      </w:r>
      <w:proofErr w:type="spellEnd"/>
      <w:r w:rsidRPr="00115388">
        <w:rPr>
          <w:rFonts w:ascii="Times New Roman" w:hAnsi="Times New Roman" w:cs="Times New Roman"/>
          <w:i/>
          <w:color w:val="000000"/>
          <w:sz w:val="24"/>
          <w:szCs w:val="24"/>
        </w:rPr>
        <w:t xml:space="preserve"> </w:t>
      </w:r>
      <w:proofErr w:type="spellStart"/>
      <w:r w:rsidRPr="00115388">
        <w:rPr>
          <w:rFonts w:ascii="Times New Roman" w:hAnsi="Times New Roman" w:cs="Times New Roman"/>
          <w:i/>
          <w:color w:val="000000"/>
          <w:sz w:val="24"/>
          <w:szCs w:val="24"/>
        </w:rPr>
        <w:t>el</w:t>
      </w:r>
      <w:proofErr w:type="spellEnd"/>
      <w:r w:rsidRPr="00115388">
        <w:rPr>
          <w:rFonts w:ascii="Times New Roman" w:hAnsi="Times New Roman" w:cs="Times New Roman"/>
          <w:i/>
          <w:color w:val="000000"/>
          <w:sz w:val="24"/>
          <w:szCs w:val="24"/>
        </w:rPr>
        <w:t xml:space="preserve"> interior </w:t>
      </w:r>
      <w:proofErr w:type="spellStart"/>
      <w:r w:rsidRPr="00115388">
        <w:rPr>
          <w:rFonts w:ascii="Times New Roman" w:hAnsi="Times New Roman" w:cs="Times New Roman"/>
          <w:i/>
          <w:color w:val="000000"/>
          <w:sz w:val="24"/>
          <w:szCs w:val="24"/>
        </w:rPr>
        <w:t>del</w:t>
      </w:r>
      <w:proofErr w:type="spellEnd"/>
      <w:r w:rsidRPr="00115388">
        <w:rPr>
          <w:rFonts w:ascii="Times New Roman" w:hAnsi="Times New Roman" w:cs="Times New Roman"/>
          <w:i/>
          <w:color w:val="000000"/>
          <w:sz w:val="24"/>
          <w:szCs w:val="24"/>
        </w:rPr>
        <w:t xml:space="preserve"> estado de São Paulo</w:t>
      </w:r>
    </w:p>
    <w:p w14:paraId="070A2265" w14:textId="77777777" w:rsidR="00A81335" w:rsidRPr="00115388" w:rsidRDefault="00A81335" w:rsidP="00A81335">
      <w:pPr>
        <w:spacing w:after="0" w:line="240" w:lineRule="auto"/>
        <w:ind w:left="142"/>
        <w:jc w:val="center"/>
        <w:rPr>
          <w:rFonts w:ascii="Times New Roman" w:hAnsi="Times New Roman" w:cs="Times New Roman"/>
          <w:i/>
          <w:color w:val="000000"/>
          <w:sz w:val="24"/>
          <w:szCs w:val="24"/>
        </w:rPr>
      </w:pPr>
    </w:p>
    <w:p w14:paraId="2AD631AB" w14:textId="77777777" w:rsidR="00195583" w:rsidRPr="00115388" w:rsidRDefault="00195583" w:rsidP="00195583">
      <w:pPr>
        <w:spacing w:after="0" w:line="240" w:lineRule="auto"/>
        <w:ind w:left="142"/>
        <w:jc w:val="right"/>
        <w:rPr>
          <w:rFonts w:ascii="Times New Roman" w:hAnsi="Times New Roman" w:cs="Times New Roman"/>
          <w:iCs/>
          <w:color w:val="000000"/>
          <w:sz w:val="24"/>
          <w:szCs w:val="24"/>
        </w:rPr>
      </w:pPr>
      <w:r w:rsidRPr="00115388">
        <w:rPr>
          <w:rFonts w:ascii="Times New Roman" w:hAnsi="Times New Roman" w:cs="Times New Roman"/>
          <w:iCs/>
          <w:color w:val="000000"/>
          <w:sz w:val="24"/>
          <w:szCs w:val="24"/>
        </w:rPr>
        <w:t>Thamires Carraro Gatto</w:t>
      </w:r>
      <w:r w:rsidRPr="00115388">
        <w:rPr>
          <w:rFonts w:ascii="Times New Roman" w:hAnsi="Times New Roman" w:cs="Times New Roman"/>
          <w:iCs/>
          <w:color w:val="000000"/>
          <w:sz w:val="24"/>
          <w:szCs w:val="24"/>
          <w:vertAlign w:val="superscript"/>
        </w:rPr>
        <w:t>1</w:t>
      </w:r>
      <w:r w:rsidRPr="00115388">
        <w:rPr>
          <w:rFonts w:ascii="Times New Roman" w:hAnsi="Times New Roman" w:cs="Times New Roman"/>
          <w:iCs/>
          <w:color w:val="000000"/>
          <w:sz w:val="24"/>
          <w:szCs w:val="24"/>
        </w:rPr>
        <w:t xml:space="preserve"> ORCID 0000-0002-4667-8111</w:t>
      </w:r>
    </w:p>
    <w:p w14:paraId="763C30B4" w14:textId="77777777" w:rsidR="00195583" w:rsidRPr="00115388" w:rsidRDefault="00195583" w:rsidP="00195583">
      <w:pPr>
        <w:spacing w:after="0" w:line="240" w:lineRule="auto"/>
        <w:ind w:left="142"/>
        <w:jc w:val="right"/>
        <w:rPr>
          <w:rFonts w:ascii="Times New Roman" w:hAnsi="Times New Roman" w:cs="Times New Roman"/>
          <w:iCs/>
          <w:color w:val="000000"/>
          <w:sz w:val="24"/>
          <w:szCs w:val="24"/>
        </w:rPr>
      </w:pPr>
      <w:r w:rsidRPr="00115388">
        <w:rPr>
          <w:rFonts w:ascii="Times New Roman" w:hAnsi="Times New Roman" w:cs="Times New Roman"/>
          <w:iCs/>
          <w:color w:val="000000"/>
          <w:sz w:val="24"/>
          <w:szCs w:val="24"/>
        </w:rPr>
        <w:t xml:space="preserve">Giovana Cristina </w:t>
      </w:r>
      <w:proofErr w:type="spellStart"/>
      <w:r w:rsidRPr="00115388">
        <w:rPr>
          <w:rFonts w:ascii="Times New Roman" w:hAnsi="Times New Roman" w:cs="Times New Roman"/>
          <w:iCs/>
          <w:color w:val="000000"/>
          <w:sz w:val="24"/>
          <w:szCs w:val="24"/>
        </w:rPr>
        <w:t>Chirinéa</w:t>
      </w:r>
      <w:proofErr w:type="spellEnd"/>
      <w:r w:rsidRPr="00115388">
        <w:rPr>
          <w:rFonts w:ascii="Times New Roman" w:hAnsi="Times New Roman" w:cs="Times New Roman"/>
          <w:iCs/>
          <w:color w:val="000000"/>
          <w:sz w:val="24"/>
          <w:szCs w:val="24"/>
        </w:rPr>
        <w:t xml:space="preserve"> Donida</w:t>
      </w:r>
      <w:r w:rsidRPr="00115388">
        <w:rPr>
          <w:rFonts w:ascii="Times New Roman" w:hAnsi="Times New Roman" w:cs="Times New Roman"/>
          <w:iCs/>
          <w:color w:val="000000"/>
          <w:sz w:val="24"/>
          <w:szCs w:val="24"/>
          <w:vertAlign w:val="superscript"/>
        </w:rPr>
        <w:t>1</w:t>
      </w:r>
      <w:r w:rsidRPr="00115388">
        <w:rPr>
          <w:rFonts w:ascii="Times New Roman" w:hAnsi="Times New Roman" w:cs="Times New Roman"/>
          <w:iCs/>
          <w:color w:val="000000"/>
          <w:sz w:val="24"/>
          <w:szCs w:val="24"/>
        </w:rPr>
        <w:t xml:space="preserve"> ORCID 0000-0002-0462-7228</w:t>
      </w:r>
    </w:p>
    <w:p w14:paraId="7E256372" w14:textId="77777777" w:rsidR="00195583" w:rsidRPr="00115388" w:rsidRDefault="00195583" w:rsidP="00195583">
      <w:pPr>
        <w:spacing w:after="0" w:line="240" w:lineRule="auto"/>
        <w:ind w:left="142"/>
        <w:jc w:val="right"/>
        <w:rPr>
          <w:rFonts w:ascii="Times New Roman" w:hAnsi="Times New Roman" w:cs="Times New Roman"/>
          <w:iCs/>
          <w:color w:val="000000"/>
          <w:sz w:val="24"/>
          <w:szCs w:val="24"/>
        </w:rPr>
      </w:pPr>
      <w:r w:rsidRPr="00115388">
        <w:rPr>
          <w:rFonts w:ascii="Times New Roman" w:hAnsi="Times New Roman" w:cs="Times New Roman"/>
          <w:iCs/>
          <w:color w:val="000000"/>
          <w:sz w:val="24"/>
          <w:szCs w:val="24"/>
        </w:rPr>
        <w:t>Eliza Flori Rodrigues da Costa</w:t>
      </w:r>
      <w:r w:rsidRPr="00115388">
        <w:rPr>
          <w:rFonts w:ascii="Times New Roman" w:hAnsi="Times New Roman" w:cs="Times New Roman"/>
          <w:iCs/>
          <w:color w:val="000000"/>
          <w:sz w:val="24"/>
          <w:szCs w:val="24"/>
          <w:vertAlign w:val="superscript"/>
        </w:rPr>
        <w:t>2</w:t>
      </w:r>
      <w:r w:rsidRPr="00115388">
        <w:rPr>
          <w:rFonts w:ascii="Times New Roman" w:hAnsi="Times New Roman" w:cs="Times New Roman"/>
          <w:iCs/>
          <w:color w:val="000000"/>
          <w:sz w:val="24"/>
          <w:szCs w:val="24"/>
        </w:rPr>
        <w:t xml:space="preserve"> ORCID 0000-0002-9245-9008</w:t>
      </w:r>
    </w:p>
    <w:p w14:paraId="7B650891" w14:textId="77777777" w:rsidR="00195583" w:rsidRPr="00CF269A" w:rsidRDefault="00195583" w:rsidP="00195583">
      <w:pPr>
        <w:spacing w:after="0" w:line="240" w:lineRule="auto"/>
        <w:ind w:left="142"/>
        <w:jc w:val="right"/>
        <w:rPr>
          <w:rFonts w:ascii="Times New Roman" w:hAnsi="Times New Roman" w:cs="Times New Roman"/>
          <w:iCs/>
          <w:color w:val="000000"/>
          <w:sz w:val="24"/>
          <w:szCs w:val="24"/>
          <w:lang w:val="en-US"/>
        </w:rPr>
      </w:pPr>
      <w:r w:rsidRPr="00CF269A">
        <w:rPr>
          <w:rFonts w:ascii="Times New Roman" w:hAnsi="Times New Roman" w:cs="Times New Roman"/>
          <w:iCs/>
          <w:color w:val="000000"/>
          <w:sz w:val="24"/>
          <w:szCs w:val="24"/>
          <w:lang w:val="en-US"/>
        </w:rPr>
        <w:t>Monika Wernet</w:t>
      </w:r>
      <w:r w:rsidRPr="00CF269A">
        <w:rPr>
          <w:rFonts w:ascii="Times New Roman" w:hAnsi="Times New Roman" w:cs="Times New Roman"/>
          <w:iCs/>
          <w:color w:val="000000"/>
          <w:sz w:val="24"/>
          <w:szCs w:val="24"/>
          <w:vertAlign w:val="superscript"/>
          <w:lang w:val="en-US"/>
        </w:rPr>
        <w:t>1</w:t>
      </w:r>
      <w:r w:rsidRPr="00CF269A">
        <w:rPr>
          <w:rFonts w:ascii="Times New Roman" w:hAnsi="Times New Roman" w:cs="Times New Roman"/>
          <w:iCs/>
          <w:color w:val="000000"/>
          <w:sz w:val="24"/>
          <w:szCs w:val="24"/>
          <w:lang w:val="en-US"/>
        </w:rPr>
        <w:t xml:space="preserve"> ORCID 0000-0002-1194-3261</w:t>
      </w:r>
    </w:p>
    <w:p w14:paraId="6E06A220" w14:textId="62505815" w:rsidR="00195583" w:rsidRPr="00CF269A" w:rsidRDefault="00195583" w:rsidP="00195583">
      <w:pPr>
        <w:spacing w:line="240" w:lineRule="auto"/>
        <w:ind w:left="142"/>
        <w:jc w:val="right"/>
        <w:rPr>
          <w:rFonts w:ascii="Times New Roman" w:hAnsi="Times New Roman" w:cs="Times New Roman"/>
          <w:iCs/>
          <w:color w:val="000000"/>
          <w:sz w:val="24"/>
          <w:szCs w:val="24"/>
          <w:lang w:val="en-US"/>
        </w:rPr>
      </w:pPr>
      <w:proofErr w:type="spellStart"/>
      <w:r w:rsidRPr="00CF269A">
        <w:rPr>
          <w:rFonts w:ascii="Times New Roman" w:hAnsi="Times New Roman" w:cs="Times New Roman"/>
          <w:iCs/>
          <w:color w:val="000000"/>
          <w:sz w:val="24"/>
          <w:szCs w:val="24"/>
          <w:lang w:val="en-US"/>
        </w:rPr>
        <w:t>Mellina</w:t>
      </w:r>
      <w:proofErr w:type="spellEnd"/>
      <w:r w:rsidRPr="00CF269A">
        <w:rPr>
          <w:rFonts w:ascii="Times New Roman" w:hAnsi="Times New Roman" w:cs="Times New Roman"/>
          <w:iCs/>
          <w:color w:val="000000"/>
          <w:sz w:val="24"/>
          <w:szCs w:val="24"/>
          <w:lang w:val="en-US"/>
        </w:rPr>
        <w:t xml:space="preserve"> Yamamura</w:t>
      </w:r>
      <w:r w:rsidRPr="00CF269A">
        <w:rPr>
          <w:rFonts w:ascii="Times New Roman" w:hAnsi="Times New Roman" w:cs="Times New Roman"/>
          <w:iCs/>
          <w:color w:val="000000"/>
          <w:sz w:val="24"/>
          <w:szCs w:val="24"/>
          <w:vertAlign w:val="superscript"/>
          <w:lang w:val="en-US"/>
        </w:rPr>
        <w:t>1</w:t>
      </w:r>
      <w:r w:rsidRPr="00CF269A">
        <w:rPr>
          <w:rFonts w:ascii="Times New Roman" w:hAnsi="Times New Roman" w:cs="Times New Roman"/>
          <w:iCs/>
          <w:color w:val="000000"/>
          <w:sz w:val="24"/>
          <w:szCs w:val="24"/>
          <w:lang w:val="en-US"/>
        </w:rPr>
        <w:t xml:space="preserve"> ORCID 0000-0001-5228-8788</w:t>
      </w:r>
    </w:p>
    <w:p w14:paraId="0F86A4C8" w14:textId="77777777" w:rsidR="00195583" w:rsidRPr="00115388" w:rsidRDefault="00195583" w:rsidP="00195583">
      <w:pPr>
        <w:spacing w:after="0" w:line="240" w:lineRule="auto"/>
        <w:ind w:left="142"/>
        <w:jc w:val="right"/>
        <w:rPr>
          <w:rFonts w:ascii="Times New Roman" w:hAnsi="Times New Roman" w:cs="Times New Roman"/>
          <w:iCs/>
          <w:color w:val="000000"/>
          <w:sz w:val="24"/>
          <w:szCs w:val="24"/>
        </w:rPr>
      </w:pPr>
      <w:r w:rsidRPr="00115388">
        <w:rPr>
          <w:rFonts w:ascii="Times New Roman" w:hAnsi="Times New Roman" w:cs="Times New Roman"/>
          <w:iCs/>
          <w:color w:val="000000"/>
          <w:sz w:val="24"/>
          <w:szCs w:val="24"/>
          <w:vertAlign w:val="superscript"/>
        </w:rPr>
        <w:t>1</w:t>
      </w:r>
      <w:r w:rsidRPr="00115388">
        <w:rPr>
          <w:rFonts w:ascii="Times New Roman" w:hAnsi="Times New Roman" w:cs="Times New Roman"/>
          <w:iCs/>
          <w:color w:val="000000"/>
          <w:sz w:val="24"/>
          <w:szCs w:val="24"/>
        </w:rPr>
        <w:t xml:space="preserve">Universidade Federal de São Carlos, São Carlos, São Paulo, Brasil. </w:t>
      </w:r>
    </w:p>
    <w:p w14:paraId="3B6C4993" w14:textId="77777777" w:rsidR="00195583" w:rsidRPr="00115388" w:rsidRDefault="00195583" w:rsidP="00195583">
      <w:pPr>
        <w:spacing w:line="240" w:lineRule="auto"/>
        <w:ind w:left="142"/>
        <w:jc w:val="right"/>
        <w:rPr>
          <w:rFonts w:ascii="Times New Roman" w:hAnsi="Times New Roman" w:cs="Times New Roman"/>
          <w:iCs/>
          <w:color w:val="000000"/>
          <w:sz w:val="24"/>
          <w:szCs w:val="24"/>
        </w:rPr>
      </w:pPr>
      <w:r w:rsidRPr="00115388">
        <w:rPr>
          <w:rFonts w:ascii="Times New Roman" w:hAnsi="Times New Roman" w:cs="Times New Roman"/>
          <w:iCs/>
          <w:color w:val="000000"/>
          <w:sz w:val="24"/>
          <w:szCs w:val="24"/>
          <w:vertAlign w:val="superscript"/>
        </w:rPr>
        <w:t>2</w:t>
      </w:r>
      <w:r w:rsidRPr="00115388">
        <w:rPr>
          <w:rFonts w:ascii="Times New Roman" w:hAnsi="Times New Roman" w:cs="Times New Roman"/>
          <w:iCs/>
          <w:color w:val="000000"/>
          <w:sz w:val="24"/>
          <w:szCs w:val="24"/>
        </w:rPr>
        <w:t>Universidade de São Paulo, Ribeirão Preto, São Paulo, Brasil.</w:t>
      </w:r>
    </w:p>
    <w:p w14:paraId="444F59BA" w14:textId="2754B63D" w:rsidR="00195583" w:rsidRPr="00115388" w:rsidRDefault="00195583" w:rsidP="00195583">
      <w:pPr>
        <w:spacing w:after="0" w:line="240" w:lineRule="auto"/>
        <w:ind w:left="142"/>
        <w:jc w:val="right"/>
        <w:rPr>
          <w:rFonts w:ascii="Times New Roman" w:hAnsi="Times New Roman" w:cs="Times New Roman"/>
          <w:iCs/>
          <w:sz w:val="24"/>
          <w:szCs w:val="24"/>
        </w:rPr>
      </w:pPr>
      <w:r w:rsidRPr="00115388">
        <w:rPr>
          <w:rFonts w:ascii="Times New Roman" w:hAnsi="Times New Roman" w:cs="Times New Roman"/>
          <w:iCs/>
          <w:sz w:val="24"/>
          <w:szCs w:val="24"/>
        </w:rPr>
        <w:t>Endereço:</w:t>
      </w:r>
      <w:r w:rsidR="00A81335" w:rsidRPr="00115388">
        <w:rPr>
          <w:rFonts w:ascii="Times New Roman" w:hAnsi="Times New Roman" w:cs="Times New Roman"/>
          <w:iCs/>
          <w:sz w:val="24"/>
          <w:szCs w:val="24"/>
        </w:rPr>
        <w:t xml:space="preserve"> </w:t>
      </w:r>
      <w:r w:rsidR="00770E65" w:rsidRPr="00115388">
        <w:rPr>
          <w:rFonts w:ascii="Times New Roman" w:hAnsi="Times New Roman" w:cs="Times New Roman"/>
          <w:sz w:val="24"/>
          <w:szCs w:val="24"/>
          <w:shd w:val="clear" w:color="auto" w:fill="FFFFFF"/>
        </w:rPr>
        <w:t>Rodovia Washington Luís, km 235, SP-310, São Carlos, São Paulo, Brasil.</w:t>
      </w:r>
    </w:p>
    <w:p w14:paraId="33321FCB" w14:textId="77777777" w:rsidR="00195583" w:rsidRPr="00115388" w:rsidRDefault="00195583" w:rsidP="00195583">
      <w:pPr>
        <w:spacing w:line="240" w:lineRule="auto"/>
        <w:ind w:left="142"/>
        <w:jc w:val="right"/>
        <w:rPr>
          <w:rFonts w:ascii="Times New Roman" w:hAnsi="Times New Roman" w:cs="Times New Roman"/>
          <w:iCs/>
          <w:color w:val="000000"/>
          <w:sz w:val="24"/>
          <w:szCs w:val="24"/>
        </w:rPr>
      </w:pPr>
      <w:r w:rsidRPr="00115388">
        <w:rPr>
          <w:rFonts w:ascii="Times New Roman" w:hAnsi="Times New Roman" w:cs="Times New Roman"/>
          <w:iCs/>
          <w:color w:val="000000"/>
          <w:sz w:val="24"/>
          <w:szCs w:val="24"/>
        </w:rPr>
        <w:t>E-mail: thamiresgatto@estudante.ufscar.br</w:t>
      </w:r>
    </w:p>
    <w:p w14:paraId="24FA85D1" w14:textId="77777777" w:rsidR="00195583" w:rsidRPr="00115388" w:rsidRDefault="00195583" w:rsidP="00195583">
      <w:pPr>
        <w:spacing w:after="0" w:line="240" w:lineRule="auto"/>
        <w:ind w:left="142"/>
        <w:jc w:val="right"/>
        <w:rPr>
          <w:rFonts w:ascii="Times New Roman" w:hAnsi="Times New Roman" w:cs="Times New Roman"/>
          <w:iCs/>
          <w:color w:val="000000"/>
          <w:sz w:val="24"/>
          <w:szCs w:val="24"/>
        </w:rPr>
      </w:pPr>
      <w:r w:rsidRPr="00115388">
        <w:rPr>
          <w:rFonts w:ascii="Times New Roman" w:hAnsi="Times New Roman" w:cs="Times New Roman"/>
          <w:iCs/>
          <w:color w:val="000000"/>
          <w:sz w:val="24"/>
          <w:szCs w:val="24"/>
        </w:rPr>
        <w:t>Submetido: 05/09/2023</w:t>
      </w:r>
    </w:p>
    <w:p w14:paraId="39EC58F3" w14:textId="77777777" w:rsidR="00195583" w:rsidRPr="00115388" w:rsidRDefault="00195583" w:rsidP="00195583">
      <w:pPr>
        <w:spacing w:line="240" w:lineRule="auto"/>
        <w:ind w:left="142"/>
        <w:jc w:val="right"/>
        <w:rPr>
          <w:rFonts w:ascii="Times New Roman" w:hAnsi="Times New Roman" w:cs="Times New Roman"/>
          <w:iCs/>
          <w:color w:val="000000"/>
          <w:sz w:val="24"/>
          <w:szCs w:val="24"/>
        </w:rPr>
      </w:pPr>
      <w:r w:rsidRPr="00115388">
        <w:rPr>
          <w:rFonts w:ascii="Times New Roman" w:hAnsi="Times New Roman" w:cs="Times New Roman"/>
          <w:iCs/>
          <w:color w:val="000000"/>
          <w:sz w:val="24"/>
          <w:szCs w:val="24"/>
        </w:rPr>
        <w:t>Aceite: 0</w:t>
      </w:r>
      <w:r w:rsidR="008802F5" w:rsidRPr="00115388">
        <w:rPr>
          <w:rFonts w:ascii="Times New Roman" w:hAnsi="Times New Roman" w:cs="Times New Roman"/>
          <w:iCs/>
          <w:color w:val="000000"/>
          <w:sz w:val="24"/>
          <w:szCs w:val="24"/>
        </w:rPr>
        <w:t>6</w:t>
      </w:r>
      <w:r w:rsidRPr="00115388">
        <w:rPr>
          <w:rFonts w:ascii="Times New Roman" w:hAnsi="Times New Roman" w:cs="Times New Roman"/>
          <w:iCs/>
          <w:color w:val="000000"/>
          <w:sz w:val="24"/>
          <w:szCs w:val="24"/>
        </w:rPr>
        <w:t>/02/2023</w:t>
      </w:r>
    </w:p>
    <w:p w14:paraId="3B1D3AB1" w14:textId="77777777" w:rsidR="00775D1B" w:rsidRPr="00115388" w:rsidRDefault="00786115" w:rsidP="004F7181">
      <w:pPr>
        <w:spacing w:line="240" w:lineRule="auto"/>
        <w:ind w:left="142"/>
        <w:jc w:val="both"/>
        <w:rPr>
          <w:rFonts w:ascii="Times New Roman" w:hAnsi="Times New Roman" w:cs="Times New Roman"/>
          <w:b/>
          <w:color w:val="000000"/>
          <w:sz w:val="24"/>
          <w:szCs w:val="24"/>
        </w:rPr>
      </w:pPr>
      <w:r w:rsidRPr="00115388">
        <w:rPr>
          <w:rFonts w:ascii="Times New Roman" w:hAnsi="Times New Roman" w:cs="Times New Roman"/>
          <w:b/>
          <w:color w:val="000000"/>
          <w:sz w:val="24"/>
          <w:szCs w:val="24"/>
        </w:rPr>
        <w:t>RESUMO</w:t>
      </w:r>
    </w:p>
    <w:p w14:paraId="06D8985C" w14:textId="36FF1B6D" w:rsidR="00EA75DD" w:rsidRPr="00115388" w:rsidRDefault="00C86F26" w:rsidP="00EA75DD">
      <w:pPr>
        <w:spacing w:after="0" w:line="240" w:lineRule="auto"/>
        <w:ind w:left="142"/>
        <w:jc w:val="both"/>
        <w:rPr>
          <w:rFonts w:ascii="Times New Roman" w:hAnsi="Times New Roman" w:cs="Times New Roman"/>
          <w:sz w:val="24"/>
          <w:szCs w:val="24"/>
        </w:rPr>
      </w:pPr>
      <w:r w:rsidRPr="00115388">
        <w:rPr>
          <w:rFonts w:ascii="Times New Roman" w:hAnsi="Times New Roman" w:cs="Times New Roman"/>
          <w:b/>
          <w:sz w:val="24"/>
          <w:szCs w:val="24"/>
        </w:rPr>
        <w:t>Justificativa e O</w:t>
      </w:r>
      <w:r w:rsidR="007114B6" w:rsidRPr="00115388">
        <w:rPr>
          <w:rFonts w:ascii="Times New Roman" w:hAnsi="Times New Roman" w:cs="Times New Roman"/>
          <w:b/>
          <w:sz w:val="24"/>
          <w:szCs w:val="24"/>
        </w:rPr>
        <w:t>bjetivos</w:t>
      </w:r>
      <w:r w:rsidR="00786115" w:rsidRPr="00115388">
        <w:rPr>
          <w:rFonts w:ascii="Times New Roman" w:hAnsi="Times New Roman" w:cs="Times New Roman"/>
          <w:b/>
          <w:sz w:val="24"/>
          <w:szCs w:val="24"/>
        </w:rPr>
        <w:t>:</w:t>
      </w:r>
      <w:r w:rsidR="004C5687" w:rsidRPr="00115388">
        <w:rPr>
          <w:rFonts w:ascii="Times New Roman" w:hAnsi="Times New Roman" w:cs="Times New Roman"/>
          <w:sz w:val="24"/>
          <w:szCs w:val="24"/>
        </w:rPr>
        <w:t xml:space="preserve"> </w:t>
      </w:r>
      <w:r w:rsidR="00B477AD" w:rsidRPr="00115388">
        <w:rPr>
          <w:rFonts w:ascii="Times New Roman" w:hAnsi="Times New Roman" w:cs="Times New Roman"/>
          <w:sz w:val="24"/>
          <w:szCs w:val="24"/>
        </w:rPr>
        <w:t>C</w:t>
      </w:r>
      <w:r w:rsidR="00786115" w:rsidRPr="00115388">
        <w:rPr>
          <w:rFonts w:ascii="Times New Roman" w:hAnsi="Times New Roman" w:cs="Times New Roman"/>
          <w:sz w:val="24"/>
          <w:szCs w:val="24"/>
        </w:rPr>
        <w:t xml:space="preserve">rianças </w:t>
      </w:r>
      <w:r w:rsidR="00B477AD" w:rsidRPr="00115388">
        <w:rPr>
          <w:rFonts w:ascii="Times New Roman" w:hAnsi="Times New Roman" w:cs="Times New Roman"/>
          <w:sz w:val="24"/>
          <w:szCs w:val="24"/>
        </w:rPr>
        <w:t xml:space="preserve">ainda </w:t>
      </w:r>
      <w:r w:rsidR="00786115" w:rsidRPr="00115388">
        <w:rPr>
          <w:rFonts w:ascii="Times New Roman" w:hAnsi="Times New Roman" w:cs="Times New Roman"/>
          <w:sz w:val="24"/>
          <w:szCs w:val="24"/>
        </w:rPr>
        <w:t>são afetadas</w:t>
      </w:r>
      <w:r w:rsidR="00F146C0" w:rsidRPr="00115388">
        <w:rPr>
          <w:rFonts w:ascii="Times New Roman" w:hAnsi="Times New Roman" w:cs="Times New Roman"/>
          <w:sz w:val="24"/>
          <w:szCs w:val="24"/>
        </w:rPr>
        <w:t xml:space="preserve"> p</w:t>
      </w:r>
      <w:r w:rsidR="00B477AD" w:rsidRPr="00115388">
        <w:rPr>
          <w:rFonts w:ascii="Times New Roman" w:hAnsi="Times New Roman" w:cs="Times New Roman"/>
          <w:sz w:val="24"/>
          <w:szCs w:val="24"/>
        </w:rPr>
        <w:t xml:space="preserve">elo HIV e pela tuberculose (TB). </w:t>
      </w:r>
      <w:r w:rsidR="00786115" w:rsidRPr="00115388">
        <w:rPr>
          <w:rFonts w:ascii="Times New Roman" w:hAnsi="Times New Roman" w:cs="Times New Roman"/>
          <w:sz w:val="24"/>
          <w:szCs w:val="24"/>
        </w:rPr>
        <w:t xml:space="preserve">Dessa forma, </w:t>
      </w:r>
      <w:r w:rsidR="002B4849" w:rsidRPr="00115388">
        <w:rPr>
          <w:rFonts w:ascii="Times New Roman" w:hAnsi="Times New Roman" w:cs="Times New Roman"/>
          <w:sz w:val="24"/>
          <w:szCs w:val="24"/>
        </w:rPr>
        <w:t>o objetivo d</w:t>
      </w:r>
      <w:r w:rsidR="007114B6" w:rsidRPr="00115388">
        <w:rPr>
          <w:rFonts w:ascii="Times New Roman" w:hAnsi="Times New Roman" w:cs="Times New Roman"/>
          <w:sz w:val="24"/>
          <w:szCs w:val="24"/>
        </w:rPr>
        <w:t xml:space="preserve">o estudo </w:t>
      </w:r>
      <w:r w:rsidR="002B4849" w:rsidRPr="00115388">
        <w:rPr>
          <w:rFonts w:ascii="Times New Roman" w:hAnsi="Times New Roman" w:cs="Times New Roman"/>
          <w:sz w:val="24"/>
          <w:szCs w:val="24"/>
        </w:rPr>
        <w:t>foi</w:t>
      </w:r>
      <w:r w:rsidR="00786115" w:rsidRPr="00115388">
        <w:rPr>
          <w:rFonts w:ascii="Times New Roman" w:hAnsi="Times New Roman" w:cs="Times New Roman"/>
          <w:sz w:val="24"/>
          <w:szCs w:val="24"/>
        </w:rPr>
        <w:t xml:space="preserve"> identificar a </w:t>
      </w:r>
      <w:r w:rsidR="00770E65" w:rsidRPr="00115388">
        <w:rPr>
          <w:rFonts w:ascii="Times New Roman" w:hAnsi="Times New Roman" w:cs="Times New Roman"/>
          <w:sz w:val="24"/>
          <w:szCs w:val="24"/>
        </w:rPr>
        <w:t>ocorr</w:t>
      </w:r>
      <w:r w:rsidR="00731966" w:rsidRPr="00115388">
        <w:rPr>
          <w:rFonts w:ascii="Times New Roman" w:hAnsi="Times New Roman" w:cs="Times New Roman"/>
          <w:sz w:val="24"/>
          <w:szCs w:val="24"/>
        </w:rPr>
        <w:t>ência</w:t>
      </w:r>
      <w:r w:rsidR="00786115" w:rsidRPr="00115388">
        <w:rPr>
          <w:rFonts w:ascii="Times New Roman" w:hAnsi="Times New Roman" w:cs="Times New Roman"/>
          <w:sz w:val="24"/>
          <w:szCs w:val="24"/>
        </w:rPr>
        <w:t xml:space="preserve"> de </w:t>
      </w:r>
      <w:r w:rsidR="00E82807" w:rsidRPr="00115388">
        <w:rPr>
          <w:rFonts w:ascii="Times New Roman" w:hAnsi="Times New Roman" w:cs="Times New Roman"/>
          <w:sz w:val="24"/>
          <w:szCs w:val="24"/>
        </w:rPr>
        <w:t>casos de HIV</w:t>
      </w:r>
      <w:r w:rsidR="00786115" w:rsidRPr="00115388">
        <w:rPr>
          <w:rFonts w:ascii="Times New Roman" w:hAnsi="Times New Roman" w:cs="Times New Roman"/>
          <w:sz w:val="24"/>
          <w:szCs w:val="24"/>
        </w:rPr>
        <w:t xml:space="preserve"> e </w:t>
      </w:r>
      <w:r w:rsidR="00B70855" w:rsidRPr="00115388">
        <w:rPr>
          <w:rFonts w:ascii="Times New Roman" w:hAnsi="Times New Roman" w:cs="Times New Roman"/>
          <w:sz w:val="24"/>
          <w:szCs w:val="24"/>
        </w:rPr>
        <w:t>TB</w:t>
      </w:r>
      <w:r w:rsidR="0094549C" w:rsidRPr="00115388">
        <w:rPr>
          <w:rFonts w:ascii="Times New Roman" w:hAnsi="Times New Roman" w:cs="Times New Roman"/>
          <w:sz w:val="24"/>
          <w:szCs w:val="24"/>
        </w:rPr>
        <w:t xml:space="preserve"> em crianças</w:t>
      </w:r>
      <w:r w:rsidR="00786115" w:rsidRPr="00115388">
        <w:rPr>
          <w:rFonts w:ascii="Times New Roman" w:hAnsi="Times New Roman" w:cs="Times New Roman"/>
          <w:sz w:val="24"/>
          <w:szCs w:val="24"/>
        </w:rPr>
        <w:t xml:space="preserve">. </w:t>
      </w:r>
      <w:r w:rsidR="00786115" w:rsidRPr="00115388">
        <w:rPr>
          <w:rFonts w:ascii="Times New Roman" w:hAnsi="Times New Roman" w:cs="Times New Roman"/>
          <w:b/>
          <w:bCs/>
          <w:sz w:val="24"/>
          <w:szCs w:val="24"/>
        </w:rPr>
        <w:t>Métodos:</w:t>
      </w:r>
      <w:r w:rsidR="00786115" w:rsidRPr="00115388">
        <w:rPr>
          <w:rFonts w:ascii="Times New Roman" w:hAnsi="Times New Roman" w:cs="Times New Roman"/>
          <w:sz w:val="24"/>
          <w:szCs w:val="24"/>
        </w:rPr>
        <w:t xml:space="preserve"> Trata-se de um estudo epidemiológico, não experimental</w:t>
      </w:r>
      <w:r w:rsidR="00911B3A" w:rsidRPr="00115388">
        <w:rPr>
          <w:rFonts w:ascii="Times New Roman" w:hAnsi="Times New Roman" w:cs="Times New Roman"/>
          <w:sz w:val="24"/>
          <w:szCs w:val="24"/>
        </w:rPr>
        <w:t>,</w:t>
      </w:r>
      <w:r w:rsidR="00FD766C" w:rsidRPr="00115388">
        <w:rPr>
          <w:rFonts w:ascii="Times New Roman" w:hAnsi="Times New Roman" w:cs="Times New Roman"/>
          <w:sz w:val="24"/>
          <w:szCs w:val="24"/>
        </w:rPr>
        <w:t xml:space="preserve"> </w:t>
      </w:r>
      <w:proofErr w:type="spellStart"/>
      <w:r w:rsidR="00FD766C" w:rsidRPr="00115388">
        <w:rPr>
          <w:rFonts w:ascii="Times New Roman" w:hAnsi="Times New Roman" w:cs="Times New Roman"/>
          <w:sz w:val="24"/>
          <w:szCs w:val="24"/>
        </w:rPr>
        <w:t>restrospectivo</w:t>
      </w:r>
      <w:proofErr w:type="spellEnd"/>
      <w:r w:rsidR="004537DB" w:rsidRPr="00115388">
        <w:rPr>
          <w:rFonts w:ascii="Times New Roman" w:hAnsi="Times New Roman" w:cs="Times New Roman"/>
          <w:sz w:val="24"/>
          <w:szCs w:val="24"/>
        </w:rPr>
        <w:t>,</w:t>
      </w:r>
      <w:r w:rsidR="00B0720E" w:rsidRPr="00115388">
        <w:rPr>
          <w:rFonts w:ascii="Times New Roman" w:hAnsi="Times New Roman" w:cs="Times New Roman"/>
          <w:sz w:val="24"/>
          <w:szCs w:val="24"/>
        </w:rPr>
        <w:t xml:space="preserve"> em que a</w:t>
      </w:r>
      <w:r w:rsidR="00786115" w:rsidRPr="00115388">
        <w:rPr>
          <w:rFonts w:ascii="Times New Roman" w:hAnsi="Times New Roman" w:cs="Times New Roman"/>
          <w:sz w:val="24"/>
          <w:szCs w:val="24"/>
        </w:rPr>
        <w:t xml:space="preserve"> população foi constituída pelo reg</w:t>
      </w:r>
      <w:r w:rsidR="004C5687" w:rsidRPr="00115388">
        <w:rPr>
          <w:rFonts w:ascii="Times New Roman" w:hAnsi="Times New Roman" w:cs="Times New Roman"/>
          <w:sz w:val="24"/>
          <w:szCs w:val="24"/>
        </w:rPr>
        <w:t>istro de casos infantis de HIV</w:t>
      </w:r>
      <w:r w:rsidR="00786115" w:rsidRPr="00115388">
        <w:rPr>
          <w:rFonts w:ascii="Times New Roman" w:hAnsi="Times New Roman" w:cs="Times New Roman"/>
          <w:sz w:val="24"/>
          <w:szCs w:val="24"/>
        </w:rPr>
        <w:t xml:space="preserve"> e </w:t>
      </w:r>
      <w:r w:rsidR="00B70855" w:rsidRPr="00115388">
        <w:rPr>
          <w:rFonts w:ascii="Times New Roman" w:hAnsi="Times New Roman" w:cs="Times New Roman"/>
          <w:sz w:val="24"/>
          <w:szCs w:val="24"/>
        </w:rPr>
        <w:t>TB</w:t>
      </w:r>
      <w:r w:rsidR="00786115" w:rsidRPr="00115388">
        <w:rPr>
          <w:rFonts w:ascii="Times New Roman" w:hAnsi="Times New Roman" w:cs="Times New Roman"/>
          <w:sz w:val="24"/>
          <w:szCs w:val="24"/>
        </w:rPr>
        <w:t xml:space="preserve"> residentes em </w:t>
      </w:r>
      <w:r w:rsidR="00AB2347" w:rsidRPr="00115388">
        <w:rPr>
          <w:rFonts w:ascii="Times New Roman" w:hAnsi="Times New Roman" w:cs="Times New Roman"/>
          <w:sz w:val="24"/>
          <w:szCs w:val="24"/>
        </w:rPr>
        <w:t xml:space="preserve">um município do </w:t>
      </w:r>
      <w:r w:rsidR="00C32EA7" w:rsidRPr="00115388">
        <w:rPr>
          <w:rFonts w:ascii="Times New Roman" w:hAnsi="Times New Roman" w:cs="Times New Roman"/>
          <w:sz w:val="24"/>
          <w:szCs w:val="24"/>
        </w:rPr>
        <w:t xml:space="preserve">interior do </w:t>
      </w:r>
      <w:r w:rsidR="00AB2347" w:rsidRPr="00115388">
        <w:rPr>
          <w:rFonts w:ascii="Times New Roman" w:hAnsi="Times New Roman" w:cs="Times New Roman"/>
          <w:sz w:val="24"/>
          <w:szCs w:val="24"/>
        </w:rPr>
        <w:t>estado de São Paulo</w:t>
      </w:r>
      <w:r w:rsidR="00786115" w:rsidRPr="00115388">
        <w:rPr>
          <w:rFonts w:ascii="Times New Roman" w:hAnsi="Times New Roman" w:cs="Times New Roman"/>
          <w:sz w:val="24"/>
          <w:szCs w:val="24"/>
        </w:rPr>
        <w:t>,</w:t>
      </w:r>
      <w:r w:rsidR="002B06F4" w:rsidRPr="00115388">
        <w:rPr>
          <w:rFonts w:ascii="Times New Roman" w:hAnsi="Times New Roman" w:cs="Times New Roman"/>
          <w:sz w:val="24"/>
          <w:szCs w:val="24"/>
        </w:rPr>
        <w:t xml:space="preserve"> </w:t>
      </w:r>
      <w:r w:rsidR="00786115" w:rsidRPr="00115388">
        <w:rPr>
          <w:rFonts w:ascii="Times New Roman" w:hAnsi="Times New Roman" w:cs="Times New Roman"/>
          <w:sz w:val="24"/>
          <w:szCs w:val="24"/>
        </w:rPr>
        <w:t>no período de 2012 a 2022, na faixa etária de zero a 13 anos de idade. Após a coleta de dados, foi realizada a verific</w:t>
      </w:r>
      <w:r w:rsidR="00E82807" w:rsidRPr="00115388">
        <w:rPr>
          <w:rFonts w:ascii="Times New Roman" w:hAnsi="Times New Roman" w:cs="Times New Roman"/>
          <w:sz w:val="24"/>
          <w:szCs w:val="24"/>
        </w:rPr>
        <w:t xml:space="preserve">ação de consistência e validade </w:t>
      </w:r>
      <w:r w:rsidR="00786115" w:rsidRPr="00115388">
        <w:rPr>
          <w:rFonts w:ascii="Times New Roman" w:hAnsi="Times New Roman" w:cs="Times New Roman"/>
          <w:sz w:val="24"/>
          <w:szCs w:val="24"/>
        </w:rPr>
        <w:t>dos dados, seguido do tratamento categorizado das informações para análises descritivas</w:t>
      </w:r>
      <w:r w:rsidR="00B0720E" w:rsidRPr="00115388">
        <w:rPr>
          <w:rFonts w:ascii="Times New Roman" w:hAnsi="Times New Roman" w:cs="Times New Roman"/>
          <w:sz w:val="24"/>
          <w:szCs w:val="24"/>
        </w:rPr>
        <w:t xml:space="preserve"> e apresentação em tabelas de frequência absoluta e relativa</w:t>
      </w:r>
      <w:r w:rsidR="00786115" w:rsidRPr="00115388">
        <w:rPr>
          <w:rFonts w:ascii="Times New Roman" w:hAnsi="Times New Roman" w:cs="Times New Roman"/>
          <w:sz w:val="24"/>
          <w:szCs w:val="24"/>
        </w:rPr>
        <w:t xml:space="preserve">. </w:t>
      </w:r>
      <w:r w:rsidR="00786115" w:rsidRPr="00115388">
        <w:rPr>
          <w:rFonts w:ascii="Times New Roman" w:hAnsi="Times New Roman" w:cs="Times New Roman"/>
          <w:b/>
          <w:sz w:val="24"/>
          <w:szCs w:val="24"/>
        </w:rPr>
        <w:t>Resultados:</w:t>
      </w:r>
      <w:r w:rsidR="00786115" w:rsidRPr="00115388">
        <w:rPr>
          <w:rFonts w:ascii="Times New Roman" w:hAnsi="Times New Roman" w:cs="Times New Roman"/>
          <w:sz w:val="24"/>
          <w:szCs w:val="24"/>
        </w:rPr>
        <w:t xml:space="preserve"> No período de estudo,</w:t>
      </w:r>
      <w:r w:rsidR="00786115" w:rsidRPr="00115388">
        <w:rPr>
          <w:rFonts w:ascii="Times New Roman" w:hAnsi="Times New Roman" w:cs="Times New Roman"/>
          <w:b/>
          <w:sz w:val="24"/>
          <w:szCs w:val="24"/>
        </w:rPr>
        <w:t xml:space="preserve"> </w:t>
      </w:r>
      <w:r w:rsidR="00784E0B" w:rsidRPr="00115388">
        <w:rPr>
          <w:rFonts w:ascii="Times New Roman" w:hAnsi="Times New Roman" w:cs="Times New Roman"/>
          <w:sz w:val="24"/>
          <w:szCs w:val="24"/>
        </w:rPr>
        <w:t>foram iden</w:t>
      </w:r>
      <w:r w:rsidR="00786115" w:rsidRPr="00115388">
        <w:rPr>
          <w:rFonts w:ascii="Times New Roman" w:hAnsi="Times New Roman" w:cs="Times New Roman"/>
          <w:sz w:val="24"/>
          <w:szCs w:val="24"/>
        </w:rPr>
        <w:t xml:space="preserve">tificados </w:t>
      </w:r>
      <w:r w:rsidR="004C5687" w:rsidRPr="00115388">
        <w:rPr>
          <w:rFonts w:ascii="Times New Roman" w:hAnsi="Times New Roman" w:cs="Times New Roman"/>
          <w:sz w:val="24"/>
          <w:szCs w:val="24"/>
        </w:rPr>
        <w:t>seis casos de HIV</w:t>
      </w:r>
      <w:r w:rsidR="00786115" w:rsidRPr="00115388">
        <w:rPr>
          <w:rFonts w:ascii="Times New Roman" w:hAnsi="Times New Roman" w:cs="Times New Roman"/>
          <w:sz w:val="24"/>
          <w:szCs w:val="24"/>
        </w:rPr>
        <w:t xml:space="preserve"> e sete de </w:t>
      </w:r>
      <w:r w:rsidR="00B70855" w:rsidRPr="00115388">
        <w:rPr>
          <w:rFonts w:ascii="Times New Roman" w:hAnsi="Times New Roman" w:cs="Times New Roman"/>
          <w:sz w:val="24"/>
          <w:szCs w:val="24"/>
        </w:rPr>
        <w:t>TB</w:t>
      </w:r>
      <w:r w:rsidR="00A81335" w:rsidRPr="00115388">
        <w:rPr>
          <w:rFonts w:ascii="Times New Roman" w:hAnsi="Times New Roman" w:cs="Times New Roman"/>
          <w:sz w:val="24"/>
          <w:szCs w:val="24"/>
        </w:rPr>
        <w:t xml:space="preserve"> em crianças</w:t>
      </w:r>
      <w:r w:rsidR="005F52D8" w:rsidRPr="00115388">
        <w:rPr>
          <w:rFonts w:ascii="Times New Roman" w:hAnsi="Times New Roman" w:cs="Times New Roman"/>
          <w:sz w:val="24"/>
          <w:szCs w:val="24"/>
        </w:rPr>
        <w:t xml:space="preserve"> com</w:t>
      </w:r>
      <w:r w:rsidR="00790BD2" w:rsidRPr="00115388">
        <w:rPr>
          <w:rFonts w:ascii="Times New Roman" w:hAnsi="Times New Roman" w:cs="Times New Roman"/>
          <w:sz w:val="24"/>
          <w:szCs w:val="24"/>
        </w:rPr>
        <w:t xml:space="preserve"> média anual respectiva de 0,033 e 0,031 casos/1.000 habitantes com idade até 13 anos. V</w:t>
      </w:r>
      <w:r w:rsidR="00786115" w:rsidRPr="00115388">
        <w:rPr>
          <w:rFonts w:ascii="Times New Roman" w:hAnsi="Times New Roman" w:cs="Times New Roman"/>
          <w:sz w:val="24"/>
          <w:szCs w:val="24"/>
        </w:rPr>
        <w:t>erificaram-se 146 notificações de Criança Exposta ao HIV.</w:t>
      </w:r>
      <w:r w:rsidR="00B0720E" w:rsidRPr="00115388">
        <w:rPr>
          <w:rFonts w:ascii="Times New Roman" w:hAnsi="Times New Roman" w:cs="Times New Roman"/>
          <w:sz w:val="24"/>
          <w:szCs w:val="24"/>
        </w:rPr>
        <w:t xml:space="preserve"> </w:t>
      </w:r>
      <w:r w:rsidR="00790BD2" w:rsidRPr="00115388">
        <w:rPr>
          <w:rFonts w:ascii="Times New Roman" w:hAnsi="Times New Roman" w:cs="Times New Roman"/>
          <w:sz w:val="24"/>
          <w:szCs w:val="24"/>
        </w:rPr>
        <w:t>Houve</w:t>
      </w:r>
      <w:r w:rsidR="00D2544E" w:rsidRPr="00115388">
        <w:rPr>
          <w:rFonts w:ascii="Times New Roman" w:hAnsi="Times New Roman" w:cs="Times New Roman"/>
          <w:sz w:val="24"/>
          <w:szCs w:val="24"/>
        </w:rPr>
        <w:t xml:space="preserve"> diferença de meses a anos entre </w:t>
      </w:r>
      <w:r w:rsidR="00E82807" w:rsidRPr="00115388">
        <w:rPr>
          <w:rFonts w:ascii="Times New Roman" w:hAnsi="Times New Roman" w:cs="Times New Roman"/>
          <w:sz w:val="24"/>
          <w:szCs w:val="24"/>
        </w:rPr>
        <w:t>a</w:t>
      </w:r>
      <w:r w:rsidR="00F146C0" w:rsidRPr="00115388">
        <w:rPr>
          <w:rFonts w:ascii="Times New Roman" w:hAnsi="Times New Roman" w:cs="Times New Roman"/>
          <w:sz w:val="24"/>
          <w:szCs w:val="24"/>
        </w:rPr>
        <w:t>s</w:t>
      </w:r>
      <w:r w:rsidR="00E82807" w:rsidRPr="00115388">
        <w:rPr>
          <w:rFonts w:ascii="Times New Roman" w:hAnsi="Times New Roman" w:cs="Times New Roman"/>
          <w:sz w:val="24"/>
          <w:szCs w:val="24"/>
        </w:rPr>
        <w:t xml:space="preserve"> data</w:t>
      </w:r>
      <w:r w:rsidR="00F146C0" w:rsidRPr="00115388">
        <w:rPr>
          <w:rFonts w:ascii="Times New Roman" w:hAnsi="Times New Roman" w:cs="Times New Roman"/>
          <w:sz w:val="24"/>
          <w:szCs w:val="24"/>
        </w:rPr>
        <w:t>s de</w:t>
      </w:r>
      <w:r w:rsidR="00786115" w:rsidRPr="00115388">
        <w:rPr>
          <w:rFonts w:ascii="Times New Roman" w:hAnsi="Times New Roman" w:cs="Times New Roman"/>
          <w:sz w:val="24"/>
          <w:szCs w:val="24"/>
        </w:rPr>
        <w:t xml:space="preserve"> diagnóstico e </w:t>
      </w:r>
      <w:r w:rsidR="00F146C0" w:rsidRPr="00115388">
        <w:rPr>
          <w:rFonts w:ascii="Times New Roman" w:hAnsi="Times New Roman" w:cs="Times New Roman"/>
          <w:sz w:val="24"/>
          <w:szCs w:val="24"/>
        </w:rPr>
        <w:t xml:space="preserve">de </w:t>
      </w:r>
      <w:r w:rsidR="0094549C" w:rsidRPr="00115388">
        <w:rPr>
          <w:rFonts w:ascii="Times New Roman" w:hAnsi="Times New Roman" w:cs="Times New Roman"/>
          <w:sz w:val="24"/>
          <w:szCs w:val="24"/>
        </w:rPr>
        <w:t>notificação</w:t>
      </w:r>
      <w:r w:rsidR="00D2544E" w:rsidRPr="00115388">
        <w:rPr>
          <w:rFonts w:ascii="Times New Roman" w:hAnsi="Times New Roman" w:cs="Times New Roman"/>
          <w:sz w:val="24"/>
          <w:szCs w:val="24"/>
        </w:rPr>
        <w:t>, o que diverge do</w:t>
      </w:r>
      <w:r w:rsidR="00E82807" w:rsidRPr="00115388">
        <w:rPr>
          <w:rFonts w:ascii="Times New Roman" w:hAnsi="Times New Roman" w:cs="Times New Roman"/>
          <w:sz w:val="24"/>
          <w:szCs w:val="24"/>
        </w:rPr>
        <w:t xml:space="preserve"> recomendado pelo Ministério da Saúde</w:t>
      </w:r>
      <w:r w:rsidR="00D2544E" w:rsidRPr="00115388">
        <w:rPr>
          <w:rFonts w:ascii="Times New Roman" w:hAnsi="Times New Roman" w:cs="Times New Roman"/>
          <w:sz w:val="24"/>
          <w:szCs w:val="24"/>
        </w:rPr>
        <w:t xml:space="preserve">. </w:t>
      </w:r>
      <w:r w:rsidR="00790BD2" w:rsidRPr="00115388">
        <w:rPr>
          <w:rFonts w:ascii="Times New Roman" w:hAnsi="Times New Roman" w:cs="Times New Roman"/>
          <w:sz w:val="24"/>
          <w:szCs w:val="24"/>
        </w:rPr>
        <w:t>F</w:t>
      </w:r>
      <w:r w:rsidR="00D2544E" w:rsidRPr="00115388">
        <w:rPr>
          <w:rFonts w:ascii="Times New Roman" w:hAnsi="Times New Roman" w:cs="Times New Roman"/>
          <w:sz w:val="24"/>
          <w:szCs w:val="24"/>
        </w:rPr>
        <w:t xml:space="preserve">oi verificada a </w:t>
      </w:r>
      <w:r w:rsidR="00786115" w:rsidRPr="00115388">
        <w:rPr>
          <w:rFonts w:ascii="Times New Roman" w:hAnsi="Times New Roman" w:cs="Times New Roman"/>
          <w:sz w:val="24"/>
          <w:szCs w:val="24"/>
        </w:rPr>
        <w:t>incompatibilidade</w:t>
      </w:r>
      <w:r w:rsidR="00B0720E" w:rsidRPr="00115388">
        <w:rPr>
          <w:rFonts w:ascii="Times New Roman" w:hAnsi="Times New Roman" w:cs="Times New Roman"/>
          <w:sz w:val="24"/>
          <w:szCs w:val="24"/>
        </w:rPr>
        <w:t xml:space="preserve"> entre</w:t>
      </w:r>
      <w:r w:rsidR="00786115" w:rsidRPr="00115388">
        <w:rPr>
          <w:rFonts w:ascii="Times New Roman" w:hAnsi="Times New Roman" w:cs="Times New Roman"/>
          <w:sz w:val="24"/>
          <w:szCs w:val="24"/>
        </w:rPr>
        <w:t xml:space="preserve"> plataformas</w:t>
      </w:r>
      <w:r w:rsidR="00B0720E" w:rsidRPr="00115388">
        <w:rPr>
          <w:rFonts w:ascii="Times New Roman" w:hAnsi="Times New Roman" w:cs="Times New Roman"/>
          <w:sz w:val="24"/>
          <w:szCs w:val="24"/>
        </w:rPr>
        <w:t xml:space="preserve"> de registro</w:t>
      </w:r>
      <w:r w:rsidR="00D2544E" w:rsidRPr="00115388">
        <w:rPr>
          <w:rFonts w:ascii="Times New Roman" w:hAnsi="Times New Roman" w:cs="Times New Roman"/>
          <w:sz w:val="24"/>
          <w:szCs w:val="24"/>
        </w:rPr>
        <w:t xml:space="preserve"> de âmbito munici</w:t>
      </w:r>
      <w:r w:rsidR="00731966" w:rsidRPr="00115388">
        <w:rPr>
          <w:rFonts w:ascii="Times New Roman" w:hAnsi="Times New Roman" w:cs="Times New Roman"/>
          <w:sz w:val="24"/>
          <w:szCs w:val="24"/>
        </w:rPr>
        <w:t>p</w:t>
      </w:r>
      <w:r w:rsidR="00D2544E" w:rsidRPr="00115388">
        <w:rPr>
          <w:rFonts w:ascii="Times New Roman" w:hAnsi="Times New Roman" w:cs="Times New Roman"/>
          <w:sz w:val="24"/>
          <w:szCs w:val="24"/>
        </w:rPr>
        <w:t>al e estadual</w:t>
      </w:r>
      <w:r w:rsidR="00B0720E" w:rsidRPr="00115388">
        <w:rPr>
          <w:rFonts w:ascii="Times New Roman" w:hAnsi="Times New Roman" w:cs="Times New Roman"/>
          <w:sz w:val="24"/>
          <w:szCs w:val="24"/>
        </w:rPr>
        <w:t xml:space="preserve">, o que evidencia </w:t>
      </w:r>
      <w:r w:rsidR="00775D1B" w:rsidRPr="00115388">
        <w:rPr>
          <w:rFonts w:ascii="Times New Roman" w:hAnsi="Times New Roman" w:cs="Times New Roman"/>
          <w:sz w:val="24"/>
          <w:szCs w:val="24"/>
        </w:rPr>
        <w:t>uma quebra do fluxo de informação das notificações</w:t>
      </w:r>
      <w:r w:rsidR="00786115" w:rsidRPr="00115388">
        <w:rPr>
          <w:rFonts w:ascii="Times New Roman" w:hAnsi="Times New Roman" w:cs="Times New Roman"/>
          <w:sz w:val="24"/>
          <w:szCs w:val="24"/>
        </w:rPr>
        <w:t xml:space="preserve">. </w:t>
      </w:r>
      <w:r w:rsidR="00786115" w:rsidRPr="00115388">
        <w:rPr>
          <w:rFonts w:ascii="Times New Roman" w:hAnsi="Times New Roman" w:cs="Times New Roman"/>
          <w:b/>
          <w:sz w:val="24"/>
          <w:szCs w:val="24"/>
        </w:rPr>
        <w:t>Conclusão:</w:t>
      </w:r>
      <w:r w:rsidR="00786115" w:rsidRPr="00115388">
        <w:rPr>
          <w:rFonts w:ascii="Times New Roman" w:hAnsi="Times New Roman" w:cs="Times New Roman"/>
          <w:sz w:val="24"/>
          <w:szCs w:val="24"/>
        </w:rPr>
        <w:t xml:space="preserve"> </w:t>
      </w:r>
      <w:r w:rsidR="00790BD2" w:rsidRPr="00115388">
        <w:rPr>
          <w:rFonts w:ascii="Times New Roman" w:hAnsi="Times New Roman" w:cs="Times New Roman"/>
          <w:sz w:val="24"/>
          <w:szCs w:val="24"/>
        </w:rPr>
        <w:t>H</w:t>
      </w:r>
      <w:r w:rsidR="00EA75DD" w:rsidRPr="00115388">
        <w:rPr>
          <w:rFonts w:ascii="Times New Roman" w:hAnsi="Times New Roman" w:cs="Times New Roman"/>
          <w:sz w:val="24"/>
          <w:szCs w:val="24"/>
        </w:rPr>
        <w:t>ouve ocorrência de casos de HIV e TB infantil nos últimos dez anos. Foi identificado problemas estruturais na fragmentação do fluxo da informaçã</w:t>
      </w:r>
      <w:r w:rsidR="000059F0" w:rsidRPr="00115388">
        <w:rPr>
          <w:rFonts w:ascii="Times New Roman" w:hAnsi="Times New Roman" w:cs="Times New Roman"/>
          <w:sz w:val="24"/>
          <w:szCs w:val="24"/>
        </w:rPr>
        <w:t>o que subsidia</w:t>
      </w:r>
      <w:r w:rsidR="00EA75DD" w:rsidRPr="00115388">
        <w:rPr>
          <w:rFonts w:ascii="Times New Roman" w:hAnsi="Times New Roman" w:cs="Times New Roman"/>
          <w:sz w:val="24"/>
          <w:szCs w:val="24"/>
        </w:rPr>
        <w:t xml:space="preserve"> ações de saúde</w:t>
      </w:r>
      <w:r w:rsidR="00790BD2" w:rsidRPr="00115388">
        <w:rPr>
          <w:rFonts w:ascii="Times New Roman" w:hAnsi="Times New Roman" w:cs="Times New Roman"/>
          <w:sz w:val="24"/>
          <w:szCs w:val="24"/>
        </w:rPr>
        <w:t xml:space="preserve"> de acordo com as necessidades da população, o </w:t>
      </w:r>
      <w:r w:rsidR="00EA75DD" w:rsidRPr="00115388">
        <w:rPr>
          <w:rFonts w:ascii="Times New Roman" w:hAnsi="Times New Roman" w:cs="Times New Roman"/>
          <w:sz w:val="24"/>
          <w:szCs w:val="24"/>
        </w:rPr>
        <w:t>que ofusca a capacidade de resposta do sistema de saúde.</w:t>
      </w:r>
    </w:p>
    <w:p w14:paraId="29F81C1A" w14:textId="77777777" w:rsidR="004537DB" w:rsidRPr="00115388" w:rsidRDefault="004537DB" w:rsidP="00A16F8F">
      <w:pPr>
        <w:spacing w:after="0" w:line="240" w:lineRule="auto"/>
        <w:ind w:left="142"/>
        <w:jc w:val="both"/>
        <w:rPr>
          <w:rFonts w:ascii="Times New Roman" w:hAnsi="Times New Roman" w:cs="Times New Roman"/>
          <w:sz w:val="24"/>
          <w:szCs w:val="24"/>
        </w:rPr>
      </w:pPr>
    </w:p>
    <w:p w14:paraId="0AC6E47D" w14:textId="77777777" w:rsidR="006D435B" w:rsidRPr="00115388" w:rsidRDefault="006D435B" w:rsidP="004F7181">
      <w:pPr>
        <w:spacing w:line="240" w:lineRule="auto"/>
        <w:ind w:left="142"/>
        <w:jc w:val="both"/>
        <w:rPr>
          <w:rFonts w:ascii="Times New Roman" w:hAnsi="Times New Roman" w:cs="Times New Roman"/>
          <w:bCs/>
          <w:i/>
          <w:color w:val="000000"/>
          <w:sz w:val="24"/>
          <w:szCs w:val="24"/>
          <w:shd w:val="clear" w:color="auto" w:fill="FFFFFF"/>
        </w:rPr>
      </w:pPr>
      <w:r w:rsidRPr="00115388">
        <w:rPr>
          <w:rFonts w:ascii="Times New Roman" w:hAnsi="Times New Roman" w:cs="Times New Roman"/>
          <w:b/>
          <w:bCs/>
          <w:color w:val="000000"/>
          <w:sz w:val="24"/>
          <w:szCs w:val="24"/>
        </w:rPr>
        <w:t>Descri</w:t>
      </w:r>
      <w:r w:rsidR="00B72DAF" w:rsidRPr="00115388">
        <w:rPr>
          <w:rFonts w:ascii="Times New Roman" w:hAnsi="Times New Roman" w:cs="Times New Roman"/>
          <w:b/>
          <w:bCs/>
          <w:color w:val="000000"/>
          <w:sz w:val="24"/>
          <w:szCs w:val="24"/>
        </w:rPr>
        <w:t>t</w:t>
      </w:r>
      <w:r w:rsidRPr="00115388">
        <w:rPr>
          <w:rFonts w:ascii="Times New Roman" w:hAnsi="Times New Roman" w:cs="Times New Roman"/>
          <w:b/>
          <w:bCs/>
          <w:color w:val="000000"/>
          <w:sz w:val="24"/>
          <w:szCs w:val="24"/>
        </w:rPr>
        <w:t>ores</w:t>
      </w:r>
      <w:r w:rsidR="0040627C" w:rsidRPr="00115388">
        <w:rPr>
          <w:rFonts w:ascii="Times New Roman" w:hAnsi="Times New Roman" w:cs="Times New Roman"/>
          <w:bCs/>
          <w:color w:val="000000"/>
          <w:sz w:val="24"/>
          <w:szCs w:val="24"/>
        </w:rPr>
        <w:t>:</w:t>
      </w:r>
      <w:r w:rsidR="0040627C" w:rsidRPr="00115388">
        <w:rPr>
          <w:rFonts w:ascii="Times New Roman" w:hAnsi="Times New Roman" w:cs="Times New Roman"/>
          <w:color w:val="000000"/>
          <w:sz w:val="24"/>
          <w:szCs w:val="24"/>
        </w:rPr>
        <w:t xml:space="preserve"> </w:t>
      </w:r>
      <w:r w:rsidRPr="00115388">
        <w:rPr>
          <w:rFonts w:ascii="Times New Roman" w:hAnsi="Times New Roman" w:cs="Times New Roman"/>
          <w:bCs/>
          <w:i/>
          <w:color w:val="000000"/>
          <w:sz w:val="24"/>
          <w:szCs w:val="24"/>
          <w:shd w:val="clear" w:color="auto" w:fill="FFFFFF"/>
        </w:rPr>
        <w:t>V</w:t>
      </w:r>
      <w:r w:rsidR="00366240" w:rsidRPr="00115388">
        <w:rPr>
          <w:rFonts w:ascii="Times New Roman" w:hAnsi="Times New Roman" w:cs="Times New Roman"/>
          <w:bCs/>
          <w:i/>
          <w:color w:val="000000"/>
          <w:sz w:val="24"/>
          <w:szCs w:val="24"/>
          <w:shd w:val="clear" w:color="auto" w:fill="FFFFFF"/>
        </w:rPr>
        <w:t>írus da Imunodeficiência Humana. Tuberculose.</w:t>
      </w:r>
      <w:r w:rsidRPr="00115388">
        <w:rPr>
          <w:rFonts w:ascii="Times New Roman" w:hAnsi="Times New Roman" w:cs="Times New Roman"/>
          <w:i/>
          <w:color w:val="000000"/>
          <w:sz w:val="24"/>
          <w:szCs w:val="24"/>
        </w:rPr>
        <w:t xml:space="preserve"> </w:t>
      </w:r>
      <w:r w:rsidR="00366240" w:rsidRPr="00115388">
        <w:rPr>
          <w:rFonts w:ascii="Times New Roman" w:hAnsi="Times New Roman" w:cs="Times New Roman"/>
          <w:bCs/>
          <w:i/>
          <w:color w:val="000000"/>
          <w:sz w:val="24"/>
          <w:szCs w:val="24"/>
          <w:shd w:val="clear" w:color="auto" w:fill="FFFFFF"/>
        </w:rPr>
        <w:t>Saúde da Criança.</w:t>
      </w:r>
      <w:r w:rsidR="0059683F" w:rsidRPr="00115388">
        <w:rPr>
          <w:rFonts w:ascii="Times New Roman" w:hAnsi="Times New Roman" w:cs="Times New Roman"/>
          <w:bCs/>
          <w:i/>
          <w:color w:val="000000"/>
          <w:sz w:val="24"/>
          <w:szCs w:val="24"/>
          <w:shd w:val="clear" w:color="auto" w:fill="FFFFFF"/>
        </w:rPr>
        <w:t xml:space="preserve"> Doenças Negligenciadas</w:t>
      </w:r>
      <w:r w:rsidRPr="00115388">
        <w:rPr>
          <w:rFonts w:ascii="Times New Roman" w:hAnsi="Times New Roman" w:cs="Times New Roman"/>
          <w:bCs/>
          <w:i/>
          <w:color w:val="000000"/>
          <w:sz w:val="24"/>
          <w:szCs w:val="24"/>
          <w:shd w:val="clear" w:color="auto" w:fill="FFFFFF"/>
        </w:rPr>
        <w:t>.</w:t>
      </w:r>
    </w:p>
    <w:p w14:paraId="0B3838ED" w14:textId="77777777" w:rsidR="00775D1B" w:rsidRPr="00115388" w:rsidRDefault="00775D1B" w:rsidP="004F7181">
      <w:pPr>
        <w:spacing w:line="240" w:lineRule="auto"/>
        <w:ind w:left="142"/>
        <w:jc w:val="both"/>
        <w:rPr>
          <w:rFonts w:ascii="Times New Roman" w:hAnsi="Times New Roman" w:cs="Times New Roman"/>
          <w:b/>
          <w:color w:val="000000"/>
          <w:sz w:val="24"/>
          <w:szCs w:val="24"/>
          <w:lang w:val="en-US"/>
        </w:rPr>
      </w:pPr>
      <w:r w:rsidRPr="00115388">
        <w:rPr>
          <w:rFonts w:ascii="Times New Roman" w:hAnsi="Times New Roman" w:cs="Times New Roman"/>
          <w:b/>
          <w:color w:val="000000"/>
          <w:sz w:val="24"/>
          <w:szCs w:val="24"/>
          <w:lang w:val="en-US"/>
        </w:rPr>
        <w:t>ABSTRACT</w:t>
      </w:r>
    </w:p>
    <w:p w14:paraId="3A2AA4A6" w14:textId="5247BB59" w:rsidR="00A16F8F" w:rsidRPr="00115388" w:rsidRDefault="00770E65" w:rsidP="00A16F8F">
      <w:pPr>
        <w:spacing w:after="0" w:line="240" w:lineRule="auto"/>
        <w:ind w:left="142"/>
        <w:jc w:val="both"/>
        <w:rPr>
          <w:rFonts w:ascii="Times New Roman" w:hAnsi="Times New Roman" w:cs="Times New Roman"/>
          <w:color w:val="000000"/>
          <w:sz w:val="24"/>
          <w:szCs w:val="24"/>
          <w:lang w:val="en-US"/>
        </w:rPr>
      </w:pPr>
      <w:r w:rsidRPr="00115388">
        <w:rPr>
          <w:rFonts w:ascii="Times New Roman" w:hAnsi="Times New Roman" w:cs="Times New Roman"/>
          <w:b/>
          <w:color w:val="000000"/>
          <w:sz w:val="24"/>
          <w:szCs w:val="24"/>
          <w:lang w:val="en-US"/>
        </w:rPr>
        <w:t xml:space="preserve">Background and objectives: </w:t>
      </w:r>
      <w:r w:rsidRPr="00115388">
        <w:rPr>
          <w:rFonts w:ascii="Times New Roman" w:hAnsi="Times New Roman" w:cs="Times New Roman"/>
          <w:color w:val="000000"/>
          <w:sz w:val="24"/>
          <w:szCs w:val="24"/>
          <w:lang w:val="en-US"/>
        </w:rPr>
        <w:t>Children are still affected by HIV and tuberculosis (TB). The aim of this study was to identify the occurrence of HIV and TB cases in children.</w:t>
      </w:r>
      <w:r w:rsidRPr="00115388">
        <w:rPr>
          <w:rFonts w:ascii="Times New Roman" w:hAnsi="Times New Roman" w:cs="Times New Roman"/>
          <w:b/>
          <w:color w:val="000000"/>
          <w:sz w:val="24"/>
          <w:szCs w:val="24"/>
          <w:lang w:val="en-US"/>
        </w:rPr>
        <w:t xml:space="preserve"> Methods: </w:t>
      </w:r>
      <w:r w:rsidRPr="00115388">
        <w:rPr>
          <w:rFonts w:ascii="Times New Roman" w:hAnsi="Times New Roman" w:cs="Times New Roman"/>
          <w:color w:val="000000"/>
          <w:sz w:val="24"/>
          <w:szCs w:val="24"/>
          <w:lang w:val="en-US"/>
        </w:rPr>
        <w:t xml:space="preserve">This is an epidemiological, non-experimental, retrospective study, in which the population </w:t>
      </w:r>
      <w:r w:rsidRPr="00115388">
        <w:rPr>
          <w:rFonts w:ascii="Times New Roman" w:hAnsi="Times New Roman" w:cs="Times New Roman"/>
          <w:color w:val="000000"/>
          <w:sz w:val="24"/>
          <w:szCs w:val="24"/>
          <w:lang w:val="en-US"/>
        </w:rPr>
        <w:lastRenderedPageBreak/>
        <w:t>was made up of records of HIV and TB cases in children living in a municipality in the interior of the state of São Paulo, from 2012 to 2022, in the age group of zero to 13 years old. After data collection, the consistency and validity of the data was checked, followed by categorization of the information for descriptive analyses and presentation in absolute and relative frequency tables.</w:t>
      </w:r>
      <w:r w:rsidRPr="00115388">
        <w:rPr>
          <w:rFonts w:ascii="Times New Roman" w:hAnsi="Times New Roman" w:cs="Times New Roman"/>
          <w:b/>
          <w:color w:val="000000"/>
          <w:sz w:val="24"/>
          <w:szCs w:val="24"/>
          <w:lang w:val="en-US"/>
        </w:rPr>
        <w:t xml:space="preserve"> Results: </w:t>
      </w:r>
      <w:r w:rsidRPr="00115388">
        <w:rPr>
          <w:rFonts w:ascii="Times New Roman" w:hAnsi="Times New Roman" w:cs="Times New Roman"/>
          <w:color w:val="000000"/>
          <w:sz w:val="24"/>
          <w:szCs w:val="24"/>
          <w:lang w:val="en-US"/>
        </w:rPr>
        <w:t>During the study period, six cases of HIV and seven of TB were identified in children with a respective average annual incidence of 0.033 and 0.031 cases/1,000 inhabitants aged up to 13 years. There were 146 notifications of HIV-exposed children. There was a difference of months to years between the dates of diagnosis and notification, which deviates from the recommendations of the Ministry of Health. Incompatibility was found between municipal and state registration platforms, which shows a breakdown in the flow of information on notifications.</w:t>
      </w:r>
      <w:r w:rsidRPr="00115388">
        <w:rPr>
          <w:rFonts w:ascii="Times New Roman" w:hAnsi="Times New Roman" w:cs="Times New Roman"/>
          <w:b/>
          <w:color w:val="000000"/>
          <w:sz w:val="24"/>
          <w:szCs w:val="24"/>
          <w:lang w:val="en-US"/>
        </w:rPr>
        <w:t xml:space="preserve"> Conclusion: </w:t>
      </w:r>
      <w:r w:rsidR="000059F0" w:rsidRPr="00115388">
        <w:rPr>
          <w:rFonts w:ascii="Times New Roman" w:hAnsi="Times New Roman" w:cs="Times New Roman"/>
          <w:color w:val="000000"/>
          <w:sz w:val="24"/>
          <w:szCs w:val="24"/>
          <w:lang w:val="en-US"/>
        </w:rPr>
        <w:t>There have been cases of HIV and childhood TB in the last ten years. Structural problems were identified in the fragmentation of the flow of information that subsidizes health actions according to the needs of the population, which overshadows the health system's ability to respond.</w:t>
      </w:r>
    </w:p>
    <w:p w14:paraId="6A1867DE" w14:textId="77777777" w:rsidR="00770E65" w:rsidRPr="00115388" w:rsidRDefault="00770E65" w:rsidP="00A16F8F">
      <w:pPr>
        <w:spacing w:after="0" w:line="240" w:lineRule="auto"/>
        <w:ind w:left="142"/>
        <w:jc w:val="both"/>
        <w:rPr>
          <w:rFonts w:ascii="Times New Roman" w:hAnsi="Times New Roman" w:cs="Times New Roman"/>
          <w:color w:val="000000"/>
          <w:sz w:val="24"/>
          <w:szCs w:val="24"/>
          <w:lang w:val="en-US"/>
        </w:rPr>
      </w:pPr>
    </w:p>
    <w:p w14:paraId="10FB3712" w14:textId="77777777" w:rsidR="00775D1B" w:rsidRPr="00115388" w:rsidRDefault="00775D1B" w:rsidP="004F7181">
      <w:pPr>
        <w:spacing w:line="240" w:lineRule="auto"/>
        <w:ind w:left="142"/>
        <w:jc w:val="both"/>
        <w:rPr>
          <w:rFonts w:ascii="Times New Roman" w:hAnsi="Times New Roman" w:cs="Times New Roman"/>
          <w:i/>
          <w:color w:val="000000"/>
          <w:sz w:val="24"/>
          <w:szCs w:val="24"/>
        </w:rPr>
      </w:pPr>
      <w:r w:rsidRPr="00115388">
        <w:rPr>
          <w:rFonts w:ascii="Times New Roman" w:hAnsi="Times New Roman" w:cs="Times New Roman"/>
          <w:b/>
          <w:color w:val="000000"/>
          <w:sz w:val="24"/>
          <w:szCs w:val="24"/>
          <w:lang w:val="en-US"/>
        </w:rPr>
        <w:t>Keywords:</w:t>
      </w:r>
      <w:r w:rsidRPr="00115388">
        <w:rPr>
          <w:rFonts w:ascii="Times New Roman" w:hAnsi="Times New Roman" w:cs="Times New Roman"/>
          <w:color w:val="000000"/>
          <w:sz w:val="24"/>
          <w:szCs w:val="24"/>
          <w:lang w:val="en-US"/>
        </w:rPr>
        <w:t xml:space="preserve"> </w:t>
      </w:r>
      <w:r w:rsidR="00366240" w:rsidRPr="00115388">
        <w:rPr>
          <w:rFonts w:ascii="Times New Roman" w:hAnsi="Times New Roman" w:cs="Times New Roman"/>
          <w:i/>
          <w:color w:val="000000"/>
          <w:sz w:val="24"/>
          <w:szCs w:val="24"/>
          <w:lang w:val="en-US"/>
        </w:rPr>
        <w:t xml:space="preserve">Human Immunodeficiency Virus. Tuberculosis. </w:t>
      </w:r>
      <w:r w:rsidR="00366240" w:rsidRPr="00115388">
        <w:rPr>
          <w:rFonts w:ascii="Times New Roman" w:hAnsi="Times New Roman" w:cs="Times New Roman"/>
          <w:i/>
          <w:color w:val="000000"/>
          <w:sz w:val="24"/>
          <w:szCs w:val="24"/>
        </w:rPr>
        <w:t>Child Health.</w:t>
      </w:r>
      <w:r w:rsidR="006D435B" w:rsidRPr="00115388">
        <w:rPr>
          <w:rFonts w:ascii="Times New Roman" w:hAnsi="Times New Roman" w:cs="Times New Roman"/>
          <w:i/>
          <w:color w:val="000000"/>
          <w:sz w:val="24"/>
          <w:szCs w:val="24"/>
        </w:rPr>
        <w:t xml:space="preserve"> </w:t>
      </w:r>
      <w:proofErr w:type="spellStart"/>
      <w:r w:rsidR="006D435B" w:rsidRPr="00115388">
        <w:rPr>
          <w:rFonts w:ascii="Times New Roman" w:hAnsi="Times New Roman" w:cs="Times New Roman"/>
          <w:i/>
          <w:color w:val="000000"/>
          <w:sz w:val="24"/>
          <w:szCs w:val="24"/>
        </w:rPr>
        <w:t>Neglected</w:t>
      </w:r>
      <w:proofErr w:type="spellEnd"/>
      <w:r w:rsidR="006D435B" w:rsidRPr="00115388">
        <w:rPr>
          <w:rFonts w:ascii="Times New Roman" w:hAnsi="Times New Roman" w:cs="Times New Roman"/>
          <w:i/>
          <w:color w:val="000000"/>
          <w:sz w:val="24"/>
          <w:szCs w:val="24"/>
        </w:rPr>
        <w:t xml:space="preserve"> </w:t>
      </w:r>
      <w:proofErr w:type="spellStart"/>
      <w:r w:rsidR="006D435B" w:rsidRPr="00115388">
        <w:rPr>
          <w:rFonts w:ascii="Times New Roman" w:hAnsi="Times New Roman" w:cs="Times New Roman"/>
          <w:i/>
          <w:color w:val="000000"/>
          <w:sz w:val="24"/>
          <w:szCs w:val="24"/>
        </w:rPr>
        <w:t>Diseases</w:t>
      </w:r>
      <w:proofErr w:type="spellEnd"/>
      <w:r w:rsidR="006D435B" w:rsidRPr="00115388">
        <w:rPr>
          <w:rFonts w:ascii="Times New Roman" w:hAnsi="Times New Roman" w:cs="Times New Roman"/>
          <w:i/>
          <w:color w:val="000000"/>
          <w:sz w:val="24"/>
          <w:szCs w:val="24"/>
        </w:rPr>
        <w:t>.</w:t>
      </w:r>
    </w:p>
    <w:p w14:paraId="107C5AF3" w14:textId="77777777" w:rsidR="00775D1B" w:rsidRPr="00115388" w:rsidRDefault="00A73844" w:rsidP="004F7181">
      <w:pPr>
        <w:spacing w:line="240" w:lineRule="auto"/>
        <w:ind w:left="142"/>
        <w:jc w:val="both"/>
        <w:rPr>
          <w:rFonts w:ascii="Times New Roman" w:hAnsi="Times New Roman" w:cs="Times New Roman"/>
          <w:b/>
          <w:color w:val="000000"/>
          <w:sz w:val="24"/>
          <w:szCs w:val="24"/>
        </w:rPr>
      </w:pPr>
      <w:r w:rsidRPr="00115388">
        <w:rPr>
          <w:rFonts w:ascii="Times New Roman" w:hAnsi="Times New Roman" w:cs="Times New Roman"/>
          <w:b/>
          <w:color w:val="000000"/>
          <w:sz w:val="24"/>
          <w:szCs w:val="24"/>
        </w:rPr>
        <w:t>RESUMEN</w:t>
      </w:r>
    </w:p>
    <w:p w14:paraId="2CD12BDF" w14:textId="78A09478" w:rsidR="00A16F8F" w:rsidRPr="00115388" w:rsidRDefault="00770E65" w:rsidP="00A16F8F">
      <w:pPr>
        <w:spacing w:after="0" w:line="240" w:lineRule="auto"/>
        <w:ind w:left="142"/>
        <w:jc w:val="both"/>
        <w:rPr>
          <w:rFonts w:ascii="Times New Roman" w:hAnsi="Times New Roman" w:cs="Times New Roman"/>
          <w:color w:val="000000"/>
          <w:sz w:val="24"/>
          <w:szCs w:val="24"/>
        </w:rPr>
      </w:pPr>
      <w:r w:rsidRPr="00115388">
        <w:rPr>
          <w:rFonts w:ascii="Times New Roman" w:hAnsi="Times New Roman" w:cs="Times New Roman"/>
          <w:b/>
          <w:color w:val="000000"/>
          <w:sz w:val="24"/>
          <w:szCs w:val="24"/>
        </w:rPr>
        <w:t xml:space="preserve">Antecedentes y objetivos: </w:t>
      </w:r>
      <w:r w:rsidRPr="00115388">
        <w:rPr>
          <w:rFonts w:ascii="Times New Roman" w:hAnsi="Times New Roman" w:cs="Times New Roman"/>
          <w:color w:val="000000"/>
          <w:sz w:val="24"/>
          <w:szCs w:val="24"/>
        </w:rPr>
        <w:t xml:space="preserve">Los </w:t>
      </w:r>
      <w:proofErr w:type="spellStart"/>
      <w:r w:rsidRPr="00115388">
        <w:rPr>
          <w:rFonts w:ascii="Times New Roman" w:hAnsi="Times New Roman" w:cs="Times New Roman"/>
          <w:color w:val="000000"/>
          <w:sz w:val="24"/>
          <w:szCs w:val="24"/>
        </w:rPr>
        <w:t>niños</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siguen</w:t>
      </w:r>
      <w:proofErr w:type="spellEnd"/>
      <w:r w:rsidRPr="00115388">
        <w:rPr>
          <w:rFonts w:ascii="Times New Roman" w:hAnsi="Times New Roman" w:cs="Times New Roman"/>
          <w:color w:val="000000"/>
          <w:sz w:val="24"/>
          <w:szCs w:val="24"/>
        </w:rPr>
        <w:t xml:space="preserve"> estando </w:t>
      </w:r>
      <w:proofErr w:type="spellStart"/>
      <w:r w:rsidRPr="00115388">
        <w:rPr>
          <w:rFonts w:ascii="Times New Roman" w:hAnsi="Times New Roman" w:cs="Times New Roman"/>
          <w:color w:val="000000"/>
          <w:sz w:val="24"/>
          <w:szCs w:val="24"/>
        </w:rPr>
        <w:t>afectados</w:t>
      </w:r>
      <w:proofErr w:type="spellEnd"/>
      <w:r w:rsidRPr="00115388">
        <w:rPr>
          <w:rFonts w:ascii="Times New Roman" w:hAnsi="Times New Roman" w:cs="Times New Roman"/>
          <w:color w:val="000000"/>
          <w:sz w:val="24"/>
          <w:szCs w:val="24"/>
        </w:rPr>
        <w:t xml:space="preserve"> por </w:t>
      </w:r>
      <w:proofErr w:type="spellStart"/>
      <w:r w:rsidRPr="00115388">
        <w:rPr>
          <w:rFonts w:ascii="Times New Roman" w:hAnsi="Times New Roman" w:cs="Times New Roman"/>
          <w:color w:val="000000"/>
          <w:sz w:val="24"/>
          <w:szCs w:val="24"/>
        </w:rPr>
        <w:t>el</w:t>
      </w:r>
      <w:proofErr w:type="spellEnd"/>
      <w:r w:rsidRPr="00115388">
        <w:rPr>
          <w:rFonts w:ascii="Times New Roman" w:hAnsi="Times New Roman" w:cs="Times New Roman"/>
          <w:color w:val="000000"/>
          <w:sz w:val="24"/>
          <w:szCs w:val="24"/>
        </w:rPr>
        <w:t xml:space="preserve"> VIH y </w:t>
      </w:r>
      <w:proofErr w:type="spellStart"/>
      <w:r w:rsidRPr="00115388">
        <w:rPr>
          <w:rFonts w:ascii="Times New Roman" w:hAnsi="Times New Roman" w:cs="Times New Roman"/>
          <w:color w:val="000000"/>
          <w:sz w:val="24"/>
          <w:szCs w:val="24"/>
        </w:rPr>
        <w:t>la</w:t>
      </w:r>
      <w:proofErr w:type="spellEnd"/>
      <w:r w:rsidRPr="00115388">
        <w:rPr>
          <w:rFonts w:ascii="Times New Roman" w:hAnsi="Times New Roman" w:cs="Times New Roman"/>
          <w:color w:val="000000"/>
          <w:sz w:val="24"/>
          <w:szCs w:val="24"/>
        </w:rPr>
        <w:t xml:space="preserve"> tuberculosis (TB). El objetivo de este </w:t>
      </w:r>
      <w:proofErr w:type="spellStart"/>
      <w:r w:rsidRPr="00115388">
        <w:rPr>
          <w:rFonts w:ascii="Times New Roman" w:hAnsi="Times New Roman" w:cs="Times New Roman"/>
          <w:color w:val="000000"/>
          <w:sz w:val="24"/>
          <w:szCs w:val="24"/>
        </w:rPr>
        <w:t>estudio</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fue</w:t>
      </w:r>
      <w:proofErr w:type="spellEnd"/>
      <w:r w:rsidRPr="00115388">
        <w:rPr>
          <w:rFonts w:ascii="Times New Roman" w:hAnsi="Times New Roman" w:cs="Times New Roman"/>
          <w:color w:val="000000"/>
          <w:sz w:val="24"/>
          <w:szCs w:val="24"/>
        </w:rPr>
        <w:t xml:space="preserve"> identificar </w:t>
      </w:r>
      <w:proofErr w:type="spellStart"/>
      <w:r w:rsidRPr="00115388">
        <w:rPr>
          <w:rFonts w:ascii="Times New Roman" w:hAnsi="Times New Roman" w:cs="Times New Roman"/>
          <w:color w:val="000000"/>
          <w:sz w:val="24"/>
          <w:szCs w:val="24"/>
        </w:rPr>
        <w:t>la</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ocurrencia</w:t>
      </w:r>
      <w:proofErr w:type="spellEnd"/>
      <w:r w:rsidRPr="00115388">
        <w:rPr>
          <w:rFonts w:ascii="Times New Roman" w:hAnsi="Times New Roman" w:cs="Times New Roman"/>
          <w:color w:val="000000"/>
          <w:sz w:val="24"/>
          <w:szCs w:val="24"/>
        </w:rPr>
        <w:t xml:space="preserve"> de casos de VIH y TB </w:t>
      </w:r>
      <w:proofErr w:type="spellStart"/>
      <w:r w:rsidRPr="00115388">
        <w:rPr>
          <w:rFonts w:ascii="Times New Roman" w:hAnsi="Times New Roman" w:cs="Times New Roman"/>
          <w:color w:val="000000"/>
          <w:sz w:val="24"/>
          <w:szCs w:val="24"/>
        </w:rPr>
        <w:t>en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niños</w:t>
      </w:r>
      <w:proofErr w:type="spellEnd"/>
      <w:r w:rsidRPr="00115388">
        <w:rPr>
          <w:rFonts w:ascii="Times New Roman" w:hAnsi="Times New Roman" w:cs="Times New Roman"/>
          <w:color w:val="000000"/>
          <w:sz w:val="24"/>
          <w:szCs w:val="24"/>
        </w:rPr>
        <w:t>.</w:t>
      </w:r>
      <w:r w:rsidRPr="00115388">
        <w:rPr>
          <w:rFonts w:ascii="Times New Roman" w:hAnsi="Times New Roman" w:cs="Times New Roman"/>
          <w:b/>
          <w:color w:val="000000"/>
          <w:sz w:val="24"/>
          <w:szCs w:val="24"/>
        </w:rPr>
        <w:t xml:space="preserve"> Métodos: </w:t>
      </w:r>
      <w:r w:rsidRPr="00115388">
        <w:rPr>
          <w:rFonts w:ascii="Times New Roman" w:hAnsi="Times New Roman" w:cs="Times New Roman"/>
          <w:color w:val="000000"/>
          <w:sz w:val="24"/>
          <w:szCs w:val="24"/>
        </w:rPr>
        <w:t xml:space="preserve">Se trata de </w:t>
      </w:r>
      <w:proofErr w:type="spellStart"/>
      <w:r w:rsidRPr="00115388">
        <w:rPr>
          <w:rFonts w:ascii="Times New Roman" w:hAnsi="Times New Roman" w:cs="Times New Roman"/>
          <w:color w:val="000000"/>
          <w:sz w:val="24"/>
          <w:szCs w:val="24"/>
        </w:rPr>
        <w:t>un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estudio</w:t>
      </w:r>
      <w:proofErr w:type="spellEnd"/>
      <w:r w:rsidRPr="00115388">
        <w:rPr>
          <w:rFonts w:ascii="Times New Roman" w:hAnsi="Times New Roman" w:cs="Times New Roman"/>
          <w:color w:val="000000"/>
          <w:sz w:val="24"/>
          <w:szCs w:val="24"/>
        </w:rPr>
        <w:t xml:space="preserve"> epidemiológico, no experimental, retrospectivo, </w:t>
      </w:r>
      <w:proofErr w:type="spellStart"/>
      <w:r w:rsidRPr="00115388">
        <w:rPr>
          <w:rFonts w:ascii="Times New Roman" w:hAnsi="Times New Roman" w:cs="Times New Roman"/>
          <w:color w:val="000000"/>
          <w:sz w:val="24"/>
          <w:szCs w:val="24"/>
        </w:rPr>
        <w:t>en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el</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cual</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la</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población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fue</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constituida</w:t>
      </w:r>
      <w:proofErr w:type="spellEnd"/>
      <w:r w:rsidRPr="00115388">
        <w:rPr>
          <w:rFonts w:ascii="Times New Roman" w:hAnsi="Times New Roman" w:cs="Times New Roman"/>
          <w:color w:val="000000"/>
          <w:sz w:val="24"/>
          <w:szCs w:val="24"/>
        </w:rPr>
        <w:t xml:space="preserve"> por </w:t>
      </w:r>
      <w:proofErr w:type="spellStart"/>
      <w:r w:rsidRPr="00115388">
        <w:rPr>
          <w:rFonts w:ascii="Times New Roman" w:hAnsi="Times New Roman" w:cs="Times New Roman"/>
          <w:color w:val="000000"/>
          <w:sz w:val="24"/>
          <w:szCs w:val="24"/>
        </w:rPr>
        <w:t>los</w:t>
      </w:r>
      <w:proofErr w:type="spellEnd"/>
      <w:r w:rsidRPr="00115388">
        <w:rPr>
          <w:rFonts w:ascii="Times New Roman" w:hAnsi="Times New Roman" w:cs="Times New Roman"/>
          <w:color w:val="000000"/>
          <w:sz w:val="24"/>
          <w:szCs w:val="24"/>
        </w:rPr>
        <w:t xml:space="preserve"> registros de casos de VIH y TB </w:t>
      </w:r>
      <w:proofErr w:type="spellStart"/>
      <w:r w:rsidRPr="00115388">
        <w:rPr>
          <w:rFonts w:ascii="Times New Roman" w:hAnsi="Times New Roman" w:cs="Times New Roman"/>
          <w:color w:val="000000"/>
          <w:sz w:val="24"/>
          <w:szCs w:val="24"/>
        </w:rPr>
        <w:t>en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niños</w:t>
      </w:r>
      <w:proofErr w:type="spellEnd"/>
      <w:r w:rsidRPr="00115388">
        <w:rPr>
          <w:rFonts w:ascii="Times New Roman" w:hAnsi="Times New Roman" w:cs="Times New Roman"/>
          <w:color w:val="000000"/>
          <w:sz w:val="24"/>
          <w:szCs w:val="24"/>
        </w:rPr>
        <w:t xml:space="preserve"> residentes </w:t>
      </w:r>
      <w:proofErr w:type="spellStart"/>
      <w:r w:rsidRPr="00115388">
        <w:rPr>
          <w:rFonts w:ascii="Times New Roman" w:hAnsi="Times New Roman" w:cs="Times New Roman"/>
          <w:color w:val="000000"/>
          <w:sz w:val="24"/>
          <w:szCs w:val="24"/>
        </w:rPr>
        <w:t>en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un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municipio</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del</w:t>
      </w:r>
      <w:proofErr w:type="spellEnd"/>
      <w:r w:rsidRPr="00115388">
        <w:rPr>
          <w:rFonts w:ascii="Times New Roman" w:hAnsi="Times New Roman" w:cs="Times New Roman"/>
          <w:color w:val="000000"/>
          <w:sz w:val="24"/>
          <w:szCs w:val="24"/>
        </w:rPr>
        <w:t xml:space="preserve"> interior </w:t>
      </w:r>
      <w:proofErr w:type="spellStart"/>
      <w:r w:rsidRPr="00115388">
        <w:rPr>
          <w:rFonts w:ascii="Times New Roman" w:hAnsi="Times New Roman" w:cs="Times New Roman"/>
          <w:color w:val="000000"/>
          <w:sz w:val="24"/>
          <w:szCs w:val="24"/>
        </w:rPr>
        <w:t>del</w:t>
      </w:r>
      <w:proofErr w:type="spellEnd"/>
      <w:r w:rsidRPr="00115388">
        <w:rPr>
          <w:rFonts w:ascii="Times New Roman" w:hAnsi="Times New Roman" w:cs="Times New Roman"/>
          <w:color w:val="000000"/>
          <w:sz w:val="24"/>
          <w:szCs w:val="24"/>
        </w:rPr>
        <w:t xml:space="preserve"> estado de São Paulo entre 2012 y 2022, </w:t>
      </w:r>
      <w:proofErr w:type="spellStart"/>
      <w:r w:rsidRPr="00115388">
        <w:rPr>
          <w:rFonts w:ascii="Times New Roman" w:hAnsi="Times New Roman" w:cs="Times New Roman"/>
          <w:color w:val="000000"/>
          <w:sz w:val="24"/>
          <w:szCs w:val="24"/>
        </w:rPr>
        <w:t>con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edad</w:t>
      </w:r>
      <w:proofErr w:type="spellEnd"/>
      <w:r w:rsidRPr="00115388">
        <w:rPr>
          <w:rFonts w:ascii="Times New Roman" w:hAnsi="Times New Roman" w:cs="Times New Roman"/>
          <w:color w:val="000000"/>
          <w:sz w:val="24"/>
          <w:szCs w:val="24"/>
        </w:rPr>
        <w:t xml:space="preserve"> entre cero y 13 </w:t>
      </w:r>
      <w:proofErr w:type="spellStart"/>
      <w:r w:rsidRPr="00115388">
        <w:rPr>
          <w:rFonts w:ascii="Times New Roman" w:hAnsi="Times New Roman" w:cs="Times New Roman"/>
          <w:color w:val="000000"/>
          <w:sz w:val="24"/>
          <w:szCs w:val="24"/>
        </w:rPr>
        <w:t>años</w:t>
      </w:r>
      <w:proofErr w:type="spellEnd"/>
      <w:r w:rsidRPr="00115388">
        <w:rPr>
          <w:rFonts w:ascii="Times New Roman" w:hAnsi="Times New Roman" w:cs="Times New Roman"/>
          <w:color w:val="000000"/>
          <w:sz w:val="24"/>
          <w:szCs w:val="24"/>
        </w:rPr>
        <w:t xml:space="preserve">. Después de </w:t>
      </w:r>
      <w:proofErr w:type="spellStart"/>
      <w:r w:rsidRPr="00115388">
        <w:rPr>
          <w:rFonts w:ascii="Times New Roman" w:hAnsi="Times New Roman" w:cs="Times New Roman"/>
          <w:color w:val="000000"/>
          <w:sz w:val="24"/>
          <w:szCs w:val="24"/>
        </w:rPr>
        <w:t>la</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recolección</w:t>
      </w:r>
      <w:proofErr w:type="spellEnd"/>
      <w:r w:rsidRPr="00115388">
        <w:rPr>
          <w:rFonts w:ascii="Times New Roman" w:hAnsi="Times New Roman" w:cs="Times New Roman"/>
          <w:color w:val="000000"/>
          <w:sz w:val="24"/>
          <w:szCs w:val="24"/>
        </w:rPr>
        <w:t xml:space="preserve"> de </w:t>
      </w:r>
      <w:proofErr w:type="spellStart"/>
      <w:r w:rsidRPr="00115388">
        <w:rPr>
          <w:rFonts w:ascii="Times New Roman" w:hAnsi="Times New Roman" w:cs="Times New Roman"/>
          <w:color w:val="000000"/>
          <w:sz w:val="24"/>
          <w:szCs w:val="24"/>
        </w:rPr>
        <w:t>datos</w:t>
      </w:r>
      <w:proofErr w:type="spellEnd"/>
      <w:r w:rsidRPr="00115388">
        <w:rPr>
          <w:rFonts w:ascii="Times New Roman" w:hAnsi="Times New Roman" w:cs="Times New Roman"/>
          <w:color w:val="000000"/>
          <w:sz w:val="24"/>
          <w:szCs w:val="24"/>
        </w:rPr>
        <w:t xml:space="preserve">, se </w:t>
      </w:r>
      <w:proofErr w:type="spellStart"/>
      <w:r w:rsidRPr="00115388">
        <w:rPr>
          <w:rFonts w:ascii="Times New Roman" w:hAnsi="Times New Roman" w:cs="Times New Roman"/>
          <w:color w:val="000000"/>
          <w:sz w:val="24"/>
          <w:szCs w:val="24"/>
        </w:rPr>
        <w:t>verificó</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la</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consistencia</w:t>
      </w:r>
      <w:proofErr w:type="spellEnd"/>
      <w:r w:rsidRPr="00115388">
        <w:rPr>
          <w:rFonts w:ascii="Times New Roman" w:hAnsi="Times New Roman" w:cs="Times New Roman"/>
          <w:color w:val="000000"/>
          <w:sz w:val="24"/>
          <w:szCs w:val="24"/>
        </w:rPr>
        <w:t xml:space="preserve"> y validez de </w:t>
      </w:r>
      <w:proofErr w:type="spellStart"/>
      <w:r w:rsidRPr="00115388">
        <w:rPr>
          <w:rFonts w:ascii="Times New Roman" w:hAnsi="Times New Roman" w:cs="Times New Roman"/>
          <w:color w:val="000000"/>
          <w:sz w:val="24"/>
          <w:szCs w:val="24"/>
        </w:rPr>
        <w:t>los</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mismos</w:t>
      </w:r>
      <w:proofErr w:type="spellEnd"/>
      <w:r w:rsidRPr="00115388">
        <w:rPr>
          <w:rFonts w:ascii="Times New Roman" w:hAnsi="Times New Roman" w:cs="Times New Roman"/>
          <w:color w:val="000000"/>
          <w:sz w:val="24"/>
          <w:szCs w:val="24"/>
        </w:rPr>
        <w:t xml:space="preserve">, seguido </w:t>
      </w:r>
      <w:proofErr w:type="spellStart"/>
      <w:r w:rsidRPr="00115388">
        <w:rPr>
          <w:rFonts w:ascii="Times New Roman" w:hAnsi="Times New Roman" w:cs="Times New Roman"/>
          <w:color w:val="000000"/>
          <w:sz w:val="24"/>
          <w:szCs w:val="24"/>
        </w:rPr>
        <w:t>del</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tratamiento</w:t>
      </w:r>
      <w:proofErr w:type="spellEnd"/>
      <w:r w:rsidRPr="00115388">
        <w:rPr>
          <w:rFonts w:ascii="Times New Roman" w:hAnsi="Times New Roman" w:cs="Times New Roman"/>
          <w:color w:val="000000"/>
          <w:sz w:val="24"/>
          <w:szCs w:val="24"/>
        </w:rPr>
        <w:t xml:space="preserve"> categorizado de </w:t>
      </w:r>
      <w:proofErr w:type="spellStart"/>
      <w:r w:rsidRPr="00115388">
        <w:rPr>
          <w:rFonts w:ascii="Times New Roman" w:hAnsi="Times New Roman" w:cs="Times New Roman"/>
          <w:color w:val="000000"/>
          <w:sz w:val="24"/>
          <w:szCs w:val="24"/>
        </w:rPr>
        <w:t>la</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información</w:t>
      </w:r>
      <w:proofErr w:type="spellEnd"/>
      <w:r w:rsidRPr="00115388">
        <w:rPr>
          <w:rFonts w:ascii="Times New Roman" w:hAnsi="Times New Roman" w:cs="Times New Roman"/>
          <w:color w:val="000000"/>
          <w:sz w:val="24"/>
          <w:szCs w:val="24"/>
        </w:rPr>
        <w:t xml:space="preserve"> para </w:t>
      </w:r>
      <w:proofErr w:type="spellStart"/>
      <w:r w:rsidRPr="00115388">
        <w:rPr>
          <w:rFonts w:ascii="Times New Roman" w:hAnsi="Times New Roman" w:cs="Times New Roman"/>
          <w:color w:val="000000"/>
          <w:sz w:val="24"/>
          <w:szCs w:val="24"/>
        </w:rPr>
        <w:t>análisis</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descriptivos</w:t>
      </w:r>
      <w:proofErr w:type="spellEnd"/>
      <w:r w:rsidRPr="00115388">
        <w:rPr>
          <w:rFonts w:ascii="Times New Roman" w:hAnsi="Times New Roman" w:cs="Times New Roman"/>
          <w:color w:val="000000"/>
          <w:sz w:val="24"/>
          <w:szCs w:val="24"/>
        </w:rPr>
        <w:t xml:space="preserve"> y </w:t>
      </w:r>
      <w:proofErr w:type="spellStart"/>
      <w:r w:rsidRPr="00115388">
        <w:rPr>
          <w:rFonts w:ascii="Times New Roman" w:hAnsi="Times New Roman" w:cs="Times New Roman"/>
          <w:color w:val="000000"/>
          <w:sz w:val="24"/>
          <w:szCs w:val="24"/>
        </w:rPr>
        <w:t>presentación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en</w:t>
      </w:r>
      <w:proofErr w:type="spellEnd"/>
      <w:r w:rsidRPr="00115388">
        <w:rPr>
          <w:rFonts w:ascii="Times New Roman" w:hAnsi="Times New Roman" w:cs="Times New Roman"/>
          <w:color w:val="000000"/>
          <w:sz w:val="24"/>
          <w:szCs w:val="24"/>
        </w:rPr>
        <w:t xml:space="preserve"> tablas de </w:t>
      </w:r>
      <w:proofErr w:type="spellStart"/>
      <w:r w:rsidRPr="00115388">
        <w:rPr>
          <w:rFonts w:ascii="Times New Roman" w:hAnsi="Times New Roman" w:cs="Times New Roman"/>
          <w:color w:val="000000"/>
          <w:sz w:val="24"/>
          <w:szCs w:val="24"/>
        </w:rPr>
        <w:t>frecuencias</w:t>
      </w:r>
      <w:proofErr w:type="spellEnd"/>
      <w:r w:rsidRPr="00115388">
        <w:rPr>
          <w:rFonts w:ascii="Times New Roman" w:hAnsi="Times New Roman" w:cs="Times New Roman"/>
          <w:color w:val="000000"/>
          <w:sz w:val="24"/>
          <w:szCs w:val="24"/>
        </w:rPr>
        <w:t xml:space="preserve"> absolutas y relativas. </w:t>
      </w:r>
      <w:r w:rsidRPr="00115388">
        <w:rPr>
          <w:rFonts w:ascii="Times New Roman" w:hAnsi="Times New Roman" w:cs="Times New Roman"/>
          <w:b/>
          <w:color w:val="000000"/>
          <w:sz w:val="24"/>
          <w:szCs w:val="24"/>
        </w:rPr>
        <w:t xml:space="preserve">Resultados: </w:t>
      </w:r>
      <w:r w:rsidRPr="00115388">
        <w:rPr>
          <w:rFonts w:ascii="Times New Roman" w:hAnsi="Times New Roman" w:cs="Times New Roman"/>
          <w:color w:val="000000"/>
          <w:sz w:val="24"/>
          <w:szCs w:val="24"/>
        </w:rPr>
        <w:t xml:space="preserve">Durante </w:t>
      </w:r>
      <w:proofErr w:type="spellStart"/>
      <w:r w:rsidRPr="00115388">
        <w:rPr>
          <w:rFonts w:ascii="Times New Roman" w:hAnsi="Times New Roman" w:cs="Times New Roman"/>
          <w:color w:val="000000"/>
          <w:sz w:val="24"/>
          <w:szCs w:val="24"/>
        </w:rPr>
        <w:t>el</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periodo</w:t>
      </w:r>
      <w:proofErr w:type="spellEnd"/>
      <w:r w:rsidRPr="00115388">
        <w:rPr>
          <w:rFonts w:ascii="Times New Roman" w:hAnsi="Times New Roman" w:cs="Times New Roman"/>
          <w:color w:val="000000"/>
          <w:sz w:val="24"/>
          <w:szCs w:val="24"/>
        </w:rPr>
        <w:t xml:space="preserve"> de </w:t>
      </w:r>
      <w:proofErr w:type="spellStart"/>
      <w:r w:rsidRPr="00115388">
        <w:rPr>
          <w:rFonts w:ascii="Times New Roman" w:hAnsi="Times New Roman" w:cs="Times New Roman"/>
          <w:color w:val="000000"/>
          <w:sz w:val="24"/>
          <w:szCs w:val="24"/>
        </w:rPr>
        <w:t>estudio</w:t>
      </w:r>
      <w:proofErr w:type="spellEnd"/>
      <w:r w:rsidRPr="00115388">
        <w:rPr>
          <w:rFonts w:ascii="Times New Roman" w:hAnsi="Times New Roman" w:cs="Times New Roman"/>
          <w:color w:val="000000"/>
          <w:sz w:val="24"/>
          <w:szCs w:val="24"/>
        </w:rPr>
        <w:t xml:space="preserve">, se </w:t>
      </w:r>
      <w:proofErr w:type="spellStart"/>
      <w:r w:rsidRPr="00115388">
        <w:rPr>
          <w:rFonts w:ascii="Times New Roman" w:hAnsi="Times New Roman" w:cs="Times New Roman"/>
          <w:color w:val="000000"/>
          <w:sz w:val="24"/>
          <w:szCs w:val="24"/>
        </w:rPr>
        <w:t>identificaron</w:t>
      </w:r>
      <w:proofErr w:type="spellEnd"/>
      <w:r w:rsidRPr="00115388">
        <w:rPr>
          <w:rFonts w:ascii="Times New Roman" w:hAnsi="Times New Roman" w:cs="Times New Roman"/>
          <w:color w:val="000000"/>
          <w:sz w:val="24"/>
          <w:szCs w:val="24"/>
        </w:rPr>
        <w:t xml:space="preserve"> seis casos de VIH y </w:t>
      </w:r>
      <w:proofErr w:type="spellStart"/>
      <w:r w:rsidRPr="00115388">
        <w:rPr>
          <w:rFonts w:ascii="Times New Roman" w:hAnsi="Times New Roman" w:cs="Times New Roman"/>
          <w:color w:val="000000"/>
          <w:sz w:val="24"/>
          <w:szCs w:val="24"/>
        </w:rPr>
        <w:t>siete</w:t>
      </w:r>
      <w:proofErr w:type="spellEnd"/>
      <w:r w:rsidRPr="00115388">
        <w:rPr>
          <w:rFonts w:ascii="Times New Roman" w:hAnsi="Times New Roman" w:cs="Times New Roman"/>
          <w:color w:val="000000"/>
          <w:sz w:val="24"/>
          <w:szCs w:val="24"/>
        </w:rPr>
        <w:t xml:space="preserve"> de TB </w:t>
      </w:r>
      <w:proofErr w:type="spellStart"/>
      <w:r w:rsidRPr="00115388">
        <w:rPr>
          <w:rFonts w:ascii="Times New Roman" w:hAnsi="Times New Roman" w:cs="Times New Roman"/>
          <w:color w:val="000000"/>
          <w:sz w:val="24"/>
          <w:szCs w:val="24"/>
        </w:rPr>
        <w:t>en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niños</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con</w:t>
      </w:r>
      <w:proofErr w:type="spellEnd"/>
      <w:r w:rsidRPr="00115388">
        <w:rPr>
          <w:rFonts w:ascii="Times New Roman" w:hAnsi="Times New Roman" w:cs="Times New Roman"/>
          <w:color w:val="000000"/>
          <w:sz w:val="24"/>
          <w:szCs w:val="24"/>
        </w:rPr>
        <w:t xml:space="preserve"> una </w:t>
      </w:r>
      <w:proofErr w:type="spellStart"/>
      <w:r w:rsidRPr="00115388">
        <w:rPr>
          <w:rFonts w:ascii="Times New Roman" w:hAnsi="Times New Roman" w:cs="Times New Roman"/>
          <w:color w:val="000000"/>
          <w:sz w:val="24"/>
          <w:szCs w:val="24"/>
        </w:rPr>
        <w:t>incidencia</w:t>
      </w:r>
      <w:proofErr w:type="spellEnd"/>
      <w:r w:rsidRPr="00115388">
        <w:rPr>
          <w:rFonts w:ascii="Times New Roman" w:hAnsi="Times New Roman" w:cs="Times New Roman"/>
          <w:color w:val="000000"/>
          <w:sz w:val="24"/>
          <w:szCs w:val="24"/>
        </w:rPr>
        <w:t xml:space="preserve"> media anual respectiva de 0,033 y 0,031 casos/1.000 habitantes de hasta 13 </w:t>
      </w:r>
      <w:proofErr w:type="spellStart"/>
      <w:r w:rsidRPr="00115388">
        <w:rPr>
          <w:rFonts w:ascii="Times New Roman" w:hAnsi="Times New Roman" w:cs="Times New Roman"/>
          <w:color w:val="000000"/>
          <w:sz w:val="24"/>
          <w:szCs w:val="24"/>
        </w:rPr>
        <w:t>años</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Hubo</w:t>
      </w:r>
      <w:proofErr w:type="spellEnd"/>
      <w:r w:rsidRPr="00115388">
        <w:rPr>
          <w:rFonts w:ascii="Times New Roman" w:hAnsi="Times New Roman" w:cs="Times New Roman"/>
          <w:color w:val="000000"/>
          <w:sz w:val="24"/>
          <w:szCs w:val="24"/>
        </w:rPr>
        <w:t xml:space="preserve"> 146 </w:t>
      </w:r>
      <w:proofErr w:type="spellStart"/>
      <w:r w:rsidRPr="00115388">
        <w:rPr>
          <w:rFonts w:ascii="Times New Roman" w:hAnsi="Times New Roman" w:cs="Times New Roman"/>
          <w:color w:val="000000"/>
          <w:sz w:val="24"/>
          <w:szCs w:val="24"/>
        </w:rPr>
        <w:t>notificaciones</w:t>
      </w:r>
      <w:proofErr w:type="spellEnd"/>
      <w:r w:rsidRPr="00115388">
        <w:rPr>
          <w:rFonts w:ascii="Times New Roman" w:hAnsi="Times New Roman" w:cs="Times New Roman"/>
          <w:color w:val="000000"/>
          <w:sz w:val="24"/>
          <w:szCs w:val="24"/>
        </w:rPr>
        <w:t xml:space="preserve"> de </w:t>
      </w:r>
      <w:proofErr w:type="spellStart"/>
      <w:r w:rsidRPr="00115388">
        <w:rPr>
          <w:rFonts w:ascii="Times New Roman" w:hAnsi="Times New Roman" w:cs="Times New Roman"/>
          <w:color w:val="000000"/>
          <w:sz w:val="24"/>
          <w:szCs w:val="24"/>
        </w:rPr>
        <w:t>niños</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expuestos</w:t>
      </w:r>
      <w:proofErr w:type="spellEnd"/>
      <w:r w:rsidRPr="00115388">
        <w:rPr>
          <w:rFonts w:ascii="Times New Roman" w:hAnsi="Times New Roman" w:cs="Times New Roman"/>
          <w:color w:val="000000"/>
          <w:sz w:val="24"/>
          <w:szCs w:val="24"/>
        </w:rPr>
        <w:t xml:space="preserve"> al VIH. </w:t>
      </w:r>
      <w:proofErr w:type="spellStart"/>
      <w:r w:rsidRPr="00115388">
        <w:rPr>
          <w:rFonts w:ascii="Times New Roman" w:hAnsi="Times New Roman" w:cs="Times New Roman"/>
          <w:color w:val="000000"/>
          <w:sz w:val="24"/>
          <w:szCs w:val="24"/>
        </w:rPr>
        <w:t>Hubo</w:t>
      </w:r>
      <w:proofErr w:type="spellEnd"/>
      <w:r w:rsidRPr="00115388">
        <w:rPr>
          <w:rFonts w:ascii="Times New Roman" w:hAnsi="Times New Roman" w:cs="Times New Roman"/>
          <w:color w:val="000000"/>
          <w:sz w:val="24"/>
          <w:szCs w:val="24"/>
        </w:rPr>
        <w:t xml:space="preserve"> una diferencia de meses a </w:t>
      </w:r>
      <w:proofErr w:type="spellStart"/>
      <w:r w:rsidRPr="00115388">
        <w:rPr>
          <w:rFonts w:ascii="Times New Roman" w:hAnsi="Times New Roman" w:cs="Times New Roman"/>
          <w:color w:val="000000"/>
          <w:sz w:val="24"/>
          <w:szCs w:val="24"/>
        </w:rPr>
        <w:t>años</w:t>
      </w:r>
      <w:proofErr w:type="spellEnd"/>
      <w:r w:rsidRPr="00115388">
        <w:rPr>
          <w:rFonts w:ascii="Times New Roman" w:hAnsi="Times New Roman" w:cs="Times New Roman"/>
          <w:color w:val="000000"/>
          <w:sz w:val="24"/>
          <w:szCs w:val="24"/>
        </w:rPr>
        <w:t xml:space="preserve"> entre </w:t>
      </w:r>
      <w:proofErr w:type="spellStart"/>
      <w:r w:rsidRPr="00115388">
        <w:rPr>
          <w:rFonts w:ascii="Times New Roman" w:hAnsi="Times New Roman" w:cs="Times New Roman"/>
          <w:color w:val="000000"/>
          <w:sz w:val="24"/>
          <w:szCs w:val="24"/>
        </w:rPr>
        <w:t>las</w:t>
      </w:r>
      <w:proofErr w:type="spellEnd"/>
      <w:r w:rsidRPr="00115388">
        <w:rPr>
          <w:rFonts w:ascii="Times New Roman" w:hAnsi="Times New Roman" w:cs="Times New Roman"/>
          <w:color w:val="000000"/>
          <w:sz w:val="24"/>
          <w:szCs w:val="24"/>
        </w:rPr>
        <w:t xml:space="preserve"> fechas de diagnóstico y </w:t>
      </w:r>
      <w:proofErr w:type="spellStart"/>
      <w:r w:rsidRPr="00115388">
        <w:rPr>
          <w:rFonts w:ascii="Times New Roman" w:hAnsi="Times New Roman" w:cs="Times New Roman"/>
          <w:color w:val="000000"/>
          <w:sz w:val="24"/>
          <w:szCs w:val="24"/>
        </w:rPr>
        <w:t>notificación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lo</w:t>
      </w:r>
      <w:proofErr w:type="spellEnd"/>
      <w:r w:rsidRPr="00115388">
        <w:rPr>
          <w:rFonts w:ascii="Times New Roman" w:hAnsi="Times New Roman" w:cs="Times New Roman"/>
          <w:color w:val="000000"/>
          <w:sz w:val="24"/>
          <w:szCs w:val="24"/>
        </w:rPr>
        <w:t xml:space="preserve"> que se </w:t>
      </w:r>
      <w:proofErr w:type="spellStart"/>
      <w:r w:rsidRPr="00115388">
        <w:rPr>
          <w:rFonts w:ascii="Times New Roman" w:hAnsi="Times New Roman" w:cs="Times New Roman"/>
          <w:color w:val="000000"/>
          <w:sz w:val="24"/>
          <w:szCs w:val="24"/>
        </w:rPr>
        <w:t>desvía</w:t>
      </w:r>
      <w:proofErr w:type="spellEnd"/>
      <w:r w:rsidRPr="00115388">
        <w:rPr>
          <w:rFonts w:ascii="Times New Roman" w:hAnsi="Times New Roman" w:cs="Times New Roman"/>
          <w:color w:val="000000"/>
          <w:sz w:val="24"/>
          <w:szCs w:val="24"/>
        </w:rPr>
        <w:t xml:space="preserve"> de </w:t>
      </w:r>
      <w:proofErr w:type="spellStart"/>
      <w:r w:rsidRPr="00115388">
        <w:rPr>
          <w:rFonts w:ascii="Times New Roman" w:hAnsi="Times New Roman" w:cs="Times New Roman"/>
          <w:color w:val="000000"/>
          <w:sz w:val="24"/>
          <w:szCs w:val="24"/>
        </w:rPr>
        <w:t>lo</w:t>
      </w:r>
      <w:proofErr w:type="spellEnd"/>
      <w:r w:rsidRPr="00115388">
        <w:rPr>
          <w:rFonts w:ascii="Times New Roman" w:hAnsi="Times New Roman" w:cs="Times New Roman"/>
          <w:color w:val="000000"/>
          <w:sz w:val="24"/>
          <w:szCs w:val="24"/>
        </w:rPr>
        <w:t xml:space="preserve"> recomendado por </w:t>
      </w:r>
      <w:proofErr w:type="spellStart"/>
      <w:r w:rsidRPr="00115388">
        <w:rPr>
          <w:rFonts w:ascii="Times New Roman" w:hAnsi="Times New Roman" w:cs="Times New Roman"/>
          <w:color w:val="000000"/>
          <w:sz w:val="24"/>
          <w:szCs w:val="24"/>
        </w:rPr>
        <w:t>el</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Ministerio</w:t>
      </w:r>
      <w:proofErr w:type="spellEnd"/>
      <w:r w:rsidRPr="00115388">
        <w:rPr>
          <w:rFonts w:ascii="Times New Roman" w:hAnsi="Times New Roman" w:cs="Times New Roman"/>
          <w:color w:val="000000"/>
          <w:sz w:val="24"/>
          <w:szCs w:val="24"/>
        </w:rPr>
        <w:t xml:space="preserve"> de Salud. </w:t>
      </w:r>
      <w:proofErr w:type="spellStart"/>
      <w:r w:rsidRPr="00115388">
        <w:rPr>
          <w:rFonts w:ascii="Times New Roman" w:hAnsi="Times New Roman" w:cs="Times New Roman"/>
          <w:color w:val="000000"/>
          <w:sz w:val="24"/>
          <w:szCs w:val="24"/>
        </w:rPr>
        <w:t>Hubo</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incompatibilidad</w:t>
      </w:r>
      <w:proofErr w:type="spellEnd"/>
      <w:r w:rsidRPr="00115388">
        <w:rPr>
          <w:rFonts w:ascii="Times New Roman" w:hAnsi="Times New Roman" w:cs="Times New Roman"/>
          <w:color w:val="000000"/>
          <w:sz w:val="24"/>
          <w:szCs w:val="24"/>
        </w:rPr>
        <w:t xml:space="preserve"> entre </w:t>
      </w:r>
      <w:proofErr w:type="spellStart"/>
      <w:r w:rsidRPr="00115388">
        <w:rPr>
          <w:rFonts w:ascii="Times New Roman" w:hAnsi="Times New Roman" w:cs="Times New Roman"/>
          <w:color w:val="000000"/>
          <w:sz w:val="24"/>
          <w:szCs w:val="24"/>
        </w:rPr>
        <w:t>las</w:t>
      </w:r>
      <w:proofErr w:type="spellEnd"/>
      <w:r w:rsidRPr="00115388">
        <w:rPr>
          <w:rFonts w:ascii="Times New Roman" w:hAnsi="Times New Roman" w:cs="Times New Roman"/>
          <w:color w:val="000000"/>
          <w:sz w:val="24"/>
          <w:szCs w:val="24"/>
        </w:rPr>
        <w:t xml:space="preserve"> plataformas de registro municipal y estatal, </w:t>
      </w:r>
      <w:proofErr w:type="spellStart"/>
      <w:r w:rsidRPr="00115388">
        <w:rPr>
          <w:rFonts w:ascii="Times New Roman" w:hAnsi="Times New Roman" w:cs="Times New Roman"/>
          <w:color w:val="000000"/>
          <w:sz w:val="24"/>
          <w:szCs w:val="24"/>
        </w:rPr>
        <w:t>lo</w:t>
      </w:r>
      <w:proofErr w:type="spellEnd"/>
      <w:r w:rsidRPr="00115388">
        <w:rPr>
          <w:rFonts w:ascii="Times New Roman" w:hAnsi="Times New Roman" w:cs="Times New Roman"/>
          <w:color w:val="000000"/>
          <w:sz w:val="24"/>
          <w:szCs w:val="24"/>
        </w:rPr>
        <w:t xml:space="preserve"> que </w:t>
      </w:r>
      <w:proofErr w:type="spellStart"/>
      <w:r w:rsidRPr="00115388">
        <w:rPr>
          <w:rFonts w:ascii="Times New Roman" w:hAnsi="Times New Roman" w:cs="Times New Roman"/>
          <w:color w:val="000000"/>
          <w:sz w:val="24"/>
          <w:szCs w:val="24"/>
        </w:rPr>
        <w:t>muestra</w:t>
      </w:r>
      <w:proofErr w:type="spellEnd"/>
      <w:r w:rsidRPr="00115388">
        <w:rPr>
          <w:rFonts w:ascii="Times New Roman" w:hAnsi="Times New Roman" w:cs="Times New Roman"/>
          <w:color w:val="000000"/>
          <w:sz w:val="24"/>
          <w:szCs w:val="24"/>
        </w:rPr>
        <w:t xml:space="preserve"> una ruptura </w:t>
      </w:r>
      <w:proofErr w:type="spellStart"/>
      <w:r w:rsidRPr="00115388">
        <w:rPr>
          <w:rFonts w:ascii="Times New Roman" w:hAnsi="Times New Roman" w:cs="Times New Roman"/>
          <w:color w:val="000000"/>
          <w:sz w:val="24"/>
          <w:szCs w:val="24"/>
        </w:rPr>
        <w:t>en</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el</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flujo</w:t>
      </w:r>
      <w:proofErr w:type="spellEnd"/>
      <w:r w:rsidRPr="00115388">
        <w:rPr>
          <w:rFonts w:ascii="Times New Roman" w:hAnsi="Times New Roman" w:cs="Times New Roman"/>
          <w:color w:val="000000"/>
          <w:sz w:val="24"/>
          <w:szCs w:val="24"/>
        </w:rPr>
        <w:t xml:space="preserve"> de </w:t>
      </w:r>
      <w:proofErr w:type="spellStart"/>
      <w:r w:rsidRPr="00115388">
        <w:rPr>
          <w:rFonts w:ascii="Times New Roman" w:hAnsi="Times New Roman" w:cs="Times New Roman"/>
          <w:color w:val="000000"/>
          <w:sz w:val="24"/>
          <w:szCs w:val="24"/>
        </w:rPr>
        <w:t>información</w:t>
      </w:r>
      <w:proofErr w:type="spellEnd"/>
      <w:r w:rsidRPr="00115388">
        <w:rPr>
          <w:rFonts w:ascii="Times New Roman" w:hAnsi="Times New Roman" w:cs="Times New Roman"/>
          <w:color w:val="000000"/>
          <w:sz w:val="24"/>
          <w:szCs w:val="24"/>
        </w:rPr>
        <w:t xml:space="preserve"> sobre </w:t>
      </w:r>
      <w:proofErr w:type="spellStart"/>
      <w:r w:rsidRPr="00115388">
        <w:rPr>
          <w:rFonts w:ascii="Times New Roman" w:hAnsi="Times New Roman" w:cs="Times New Roman"/>
          <w:color w:val="000000"/>
          <w:sz w:val="24"/>
          <w:szCs w:val="24"/>
        </w:rPr>
        <w:t>las</w:t>
      </w:r>
      <w:proofErr w:type="spellEnd"/>
      <w:r w:rsidRPr="00115388">
        <w:rPr>
          <w:rFonts w:ascii="Times New Roman" w:hAnsi="Times New Roman" w:cs="Times New Roman"/>
          <w:color w:val="000000"/>
          <w:sz w:val="24"/>
          <w:szCs w:val="24"/>
        </w:rPr>
        <w:t xml:space="preserve"> </w:t>
      </w:r>
      <w:proofErr w:type="spellStart"/>
      <w:r w:rsidRPr="00115388">
        <w:rPr>
          <w:rFonts w:ascii="Times New Roman" w:hAnsi="Times New Roman" w:cs="Times New Roman"/>
          <w:color w:val="000000"/>
          <w:sz w:val="24"/>
          <w:szCs w:val="24"/>
        </w:rPr>
        <w:t>notificaciones</w:t>
      </w:r>
      <w:proofErr w:type="spellEnd"/>
      <w:r w:rsidRPr="00115388">
        <w:rPr>
          <w:rFonts w:ascii="Times New Roman" w:hAnsi="Times New Roman" w:cs="Times New Roman"/>
          <w:color w:val="000000"/>
          <w:sz w:val="24"/>
          <w:szCs w:val="24"/>
        </w:rPr>
        <w:t>.</w:t>
      </w:r>
      <w:r w:rsidRPr="00115388">
        <w:rPr>
          <w:rFonts w:ascii="Times New Roman" w:hAnsi="Times New Roman" w:cs="Times New Roman"/>
          <w:b/>
          <w:color w:val="000000"/>
          <w:sz w:val="24"/>
          <w:szCs w:val="24"/>
        </w:rPr>
        <w:t xml:space="preserve"> </w:t>
      </w:r>
      <w:proofErr w:type="spellStart"/>
      <w:r w:rsidRPr="00115388">
        <w:rPr>
          <w:rFonts w:ascii="Times New Roman" w:hAnsi="Times New Roman" w:cs="Times New Roman"/>
          <w:b/>
          <w:color w:val="000000"/>
          <w:sz w:val="24"/>
          <w:szCs w:val="24"/>
        </w:rPr>
        <w:t>Conclusión</w:t>
      </w:r>
      <w:proofErr w:type="spellEnd"/>
      <w:r w:rsidRPr="00115388">
        <w:rPr>
          <w:rFonts w:ascii="Times New Roman" w:hAnsi="Times New Roman" w:cs="Times New Roman"/>
          <w:b/>
          <w:color w:val="000000"/>
          <w:sz w:val="24"/>
          <w:szCs w:val="24"/>
        </w:rPr>
        <w:t xml:space="preserve">: </w:t>
      </w:r>
      <w:r w:rsidR="000059F0" w:rsidRPr="00115388">
        <w:rPr>
          <w:rFonts w:ascii="Times New Roman" w:hAnsi="Times New Roman" w:cs="Times New Roman"/>
          <w:color w:val="000000"/>
          <w:sz w:val="24"/>
          <w:szCs w:val="24"/>
        </w:rPr>
        <w:t xml:space="preserve">Se </w:t>
      </w:r>
      <w:proofErr w:type="spellStart"/>
      <w:r w:rsidR="000059F0" w:rsidRPr="00115388">
        <w:rPr>
          <w:rFonts w:ascii="Times New Roman" w:hAnsi="Times New Roman" w:cs="Times New Roman"/>
          <w:color w:val="000000"/>
          <w:sz w:val="24"/>
          <w:szCs w:val="24"/>
        </w:rPr>
        <w:t>han</w:t>
      </w:r>
      <w:proofErr w:type="spellEnd"/>
      <w:r w:rsidR="000059F0" w:rsidRPr="00115388">
        <w:rPr>
          <w:rFonts w:ascii="Times New Roman" w:hAnsi="Times New Roman" w:cs="Times New Roman"/>
          <w:color w:val="000000"/>
          <w:sz w:val="24"/>
          <w:szCs w:val="24"/>
        </w:rPr>
        <w:t xml:space="preserve"> registrado casos de VIH y de tuberculosis infantil </w:t>
      </w:r>
      <w:proofErr w:type="spellStart"/>
      <w:r w:rsidR="000059F0" w:rsidRPr="00115388">
        <w:rPr>
          <w:rFonts w:ascii="Times New Roman" w:hAnsi="Times New Roman" w:cs="Times New Roman"/>
          <w:color w:val="000000"/>
          <w:sz w:val="24"/>
          <w:szCs w:val="24"/>
        </w:rPr>
        <w:t>en</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los</w:t>
      </w:r>
      <w:proofErr w:type="spellEnd"/>
      <w:r w:rsidR="000059F0" w:rsidRPr="00115388">
        <w:rPr>
          <w:rFonts w:ascii="Times New Roman" w:hAnsi="Times New Roman" w:cs="Times New Roman"/>
          <w:color w:val="000000"/>
          <w:sz w:val="24"/>
          <w:szCs w:val="24"/>
        </w:rPr>
        <w:t xml:space="preserve"> últimos </w:t>
      </w:r>
      <w:proofErr w:type="spellStart"/>
      <w:r w:rsidR="000059F0" w:rsidRPr="00115388">
        <w:rPr>
          <w:rFonts w:ascii="Times New Roman" w:hAnsi="Times New Roman" w:cs="Times New Roman"/>
          <w:color w:val="000000"/>
          <w:sz w:val="24"/>
          <w:szCs w:val="24"/>
        </w:rPr>
        <w:t>diez</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años</w:t>
      </w:r>
      <w:proofErr w:type="spellEnd"/>
      <w:r w:rsidR="000059F0" w:rsidRPr="00115388">
        <w:rPr>
          <w:rFonts w:ascii="Times New Roman" w:hAnsi="Times New Roman" w:cs="Times New Roman"/>
          <w:color w:val="000000"/>
          <w:sz w:val="24"/>
          <w:szCs w:val="24"/>
        </w:rPr>
        <w:t xml:space="preserve">. Se </w:t>
      </w:r>
      <w:proofErr w:type="spellStart"/>
      <w:r w:rsidR="000059F0" w:rsidRPr="00115388">
        <w:rPr>
          <w:rFonts w:ascii="Times New Roman" w:hAnsi="Times New Roman" w:cs="Times New Roman"/>
          <w:color w:val="000000"/>
          <w:sz w:val="24"/>
          <w:szCs w:val="24"/>
        </w:rPr>
        <w:t>identificaron</w:t>
      </w:r>
      <w:proofErr w:type="spellEnd"/>
      <w:r w:rsidR="000059F0" w:rsidRPr="00115388">
        <w:rPr>
          <w:rFonts w:ascii="Times New Roman" w:hAnsi="Times New Roman" w:cs="Times New Roman"/>
          <w:color w:val="000000"/>
          <w:sz w:val="24"/>
          <w:szCs w:val="24"/>
        </w:rPr>
        <w:t xml:space="preserve"> problemas </w:t>
      </w:r>
      <w:proofErr w:type="spellStart"/>
      <w:r w:rsidR="000059F0" w:rsidRPr="00115388">
        <w:rPr>
          <w:rFonts w:ascii="Times New Roman" w:hAnsi="Times New Roman" w:cs="Times New Roman"/>
          <w:color w:val="000000"/>
          <w:sz w:val="24"/>
          <w:szCs w:val="24"/>
        </w:rPr>
        <w:t>estructurales</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en</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la</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fragmentación</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del</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flujo</w:t>
      </w:r>
      <w:proofErr w:type="spellEnd"/>
      <w:r w:rsidR="000059F0" w:rsidRPr="00115388">
        <w:rPr>
          <w:rFonts w:ascii="Times New Roman" w:hAnsi="Times New Roman" w:cs="Times New Roman"/>
          <w:color w:val="000000"/>
          <w:sz w:val="24"/>
          <w:szCs w:val="24"/>
        </w:rPr>
        <w:t xml:space="preserve"> de </w:t>
      </w:r>
      <w:proofErr w:type="spellStart"/>
      <w:r w:rsidR="000059F0" w:rsidRPr="00115388">
        <w:rPr>
          <w:rFonts w:ascii="Times New Roman" w:hAnsi="Times New Roman" w:cs="Times New Roman"/>
          <w:color w:val="000000"/>
          <w:sz w:val="24"/>
          <w:szCs w:val="24"/>
        </w:rPr>
        <w:t>información</w:t>
      </w:r>
      <w:proofErr w:type="spellEnd"/>
      <w:r w:rsidR="000059F0" w:rsidRPr="00115388">
        <w:rPr>
          <w:rFonts w:ascii="Times New Roman" w:hAnsi="Times New Roman" w:cs="Times New Roman"/>
          <w:color w:val="000000"/>
          <w:sz w:val="24"/>
          <w:szCs w:val="24"/>
        </w:rPr>
        <w:t xml:space="preserve"> que subvenciona </w:t>
      </w:r>
      <w:proofErr w:type="spellStart"/>
      <w:r w:rsidR="000059F0" w:rsidRPr="00115388">
        <w:rPr>
          <w:rFonts w:ascii="Times New Roman" w:hAnsi="Times New Roman" w:cs="Times New Roman"/>
          <w:color w:val="000000"/>
          <w:sz w:val="24"/>
          <w:szCs w:val="24"/>
        </w:rPr>
        <w:t>las</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acciones</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sanitarias</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según</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las</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necesidades</w:t>
      </w:r>
      <w:proofErr w:type="spellEnd"/>
      <w:r w:rsidR="000059F0" w:rsidRPr="00115388">
        <w:rPr>
          <w:rFonts w:ascii="Times New Roman" w:hAnsi="Times New Roman" w:cs="Times New Roman"/>
          <w:color w:val="000000"/>
          <w:sz w:val="24"/>
          <w:szCs w:val="24"/>
        </w:rPr>
        <w:t xml:space="preserve"> de </w:t>
      </w:r>
      <w:proofErr w:type="spellStart"/>
      <w:r w:rsidR="000059F0" w:rsidRPr="00115388">
        <w:rPr>
          <w:rFonts w:ascii="Times New Roman" w:hAnsi="Times New Roman" w:cs="Times New Roman"/>
          <w:color w:val="000000"/>
          <w:sz w:val="24"/>
          <w:szCs w:val="24"/>
        </w:rPr>
        <w:t>la</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población</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lo</w:t>
      </w:r>
      <w:proofErr w:type="spellEnd"/>
      <w:r w:rsidR="000059F0" w:rsidRPr="00115388">
        <w:rPr>
          <w:rFonts w:ascii="Times New Roman" w:hAnsi="Times New Roman" w:cs="Times New Roman"/>
          <w:color w:val="000000"/>
          <w:sz w:val="24"/>
          <w:szCs w:val="24"/>
        </w:rPr>
        <w:t xml:space="preserve"> que ensombrece </w:t>
      </w:r>
      <w:proofErr w:type="spellStart"/>
      <w:r w:rsidR="000059F0" w:rsidRPr="00115388">
        <w:rPr>
          <w:rFonts w:ascii="Times New Roman" w:hAnsi="Times New Roman" w:cs="Times New Roman"/>
          <w:color w:val="000000"/>
          <w:sz w:val="24"/>
          <w:szCs w:val="24"/>
        </w:rPr>
        <w:t>la</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capacidad</w:t>
      </w:r>
      <w:proofErr w:type="spellEnd"/>
      <w:r w:rsidR="000059F0" w:rsidRPr="00115388">
        <w:rPr>
          <w:rFonts w:ascii="Times New Roman" w:hAnsi="Times New Roman" w:cs="Times New Roman"/>
          <w:color w:val="000000"/>
          <w:sz w:val="24"/>
          <w:szCs w:val="24"/>
        </w:rPr>
        <w:t xml:space="preserve"> de </w:t>
      </w:r>
      <w:proofErr w:type="spellStart"/>
      <w:r w:rsidR="000059F0" w:rsidRPr="00115388">
        <w:rPr>
          <w:rFonts w:ascii="Times New Roman" w:hAnsi="Times New Roman" w:cs="Times New Roman"/>
          <w:color w:val="000000"/>
          <w:sz w:val="24"/>
          <w:szCs w:val="24"/>
        </w:rPr>
        <w:t>respuesta</w:t>
      </w:r>
      <w:proofErr w:type="spellEnd"/>
      <w:r w:rsidR="000059F0" w:rsidRPr="00115388">
        <w:rPr>
          <w:rFonts w:ascii="Times New Roman" w:hAnsi="Times New Roman" w:cs="Times New Roman"/>
          <w:color w:val="000000"/>
          <w:sz w:val="24"/>
          <w:szCs w:val="24"/>
        </w:rPr>
        <w:t xml:space="preserve"> </w:t>
      </w:r>
      <w:proofErr w:type="spellStart"/>
      <w:r w:rsidR="000059F0" w:rsidRPr="00115388">
        <w:rPr>
          <w:rFonts w:ascii="Times New Roman" w:hAnsi="Times New Roman" w:cs="Times New Roman"/>
          <w:color w:val="000000"/>
          <w:sz w:val="24"/>
          <w:szCs w:val="24"/>
        </w:rPr>
        <w:t>del</w:t>
      </w:r>
      <w:proofErr w:type="spellEnd"/>
      <w:r w:rsidR="000059F0" w:rsidRPr="00115388">
        <w:rPr>
          <w:rFonts w:ascii="Times New Roman" w:hAnsi="Times New Roman" w:cs="Times New Roman"/>
          <w:color w:val="000000"/>
          <w:sz w:val="24"/>
          <w:szCs w:val="24"/>
        </w:rPr>
        <w:t xml:space="preserve"> sistema </w:t>
      </w:r>
      <w:proofErr w:type="spellStart"/>
      <w:r w:rsidR="000059F0" w:rsidRPr="00115388">
        <w:rPr>
          <w:rFonts w:ascii="Times New Roman" w:hAnsi="Times New Roman" w:cs="Times New Roman"/>
          <w:color w:val="000000"/>
          <w:sz w:val="24"/>
          <w:szCs w:val="24"/>
        </w:rPr>
        <w:t>sanitario</w:t>
      </w:r>
      <w:proofErr w:type="spellEnd"/>
      <w:r w:rsidR="000059F0" w:rsidRPr="00115388">
        <w:rPr>
          <w:rFonts w:ascii="Times New Roman" w:hAnsi="Times New Roman" w:cs="Times New Roman"/>
          <w:color w:val="000000"/>
          <w:sz w:val="24"/>
          <w:szCs w:val="24"/>
        </w:rPr>
        <w:t>.</w:t>
      </w:r>
    </w:p>
    <w:p w14:paraId="436CACFD" w14:textId="77777777" w:rsidR="000059F0" w:rsidRPr="00115388" w:rsidRDefault="000059F0" w:rsidP="00A16F8F">
      <w:pPr>
        <w:spacing w:after="0" w:line="240" w:lineRule="auto"/>
        <w:ind w:left="142"/>
        <w:jc w:val="both"/>
        <w:rPr>
          <w:rFonts w:ascii="Times New Roman" w:hAnsi="Times New Roman" w:cs="Times New Roman"/>
          <w:color w:val="000000"/>
          <w:sz w:val="24"/>
          <w:szCs w:val="24"/>
        </w:rPr>
      </w:pPr>
    </w:p>
    <w:p w14:paraId="0A83FA14" w14:textId="1AA11FA9" w:rsidR="00DC116D" w:rsidRDefault="00775D1B" w:rsidP="00927628">
      <w:pPr>
        <w:spacing w:line="240" w:lineRule="auto"/>
        <w:ind w:left="142"/>
        <w:jc w:val="both"/>
        <w:rPr>
          <w:rFonts w:ascii="Times New Roman" w:hAnsi="Times New Roman" w:cs="Times New Roman"/>
          <w:i/>
          <w:color w:val="000000"/>
          <w:sz w:val="24"/>
          <w:szCs w:val="24"/>
        </w:rPr>
      </w:pPr>
      <w:proofErr w:type="spellStart"/>
      <w:r w:rsidRPr="00115388">
        <w:rPr>
          <w:rFonts w:ascii="Times New Roman" w:hAnsi="Times New Roman" w:cs="Times New Roman"/>
          <w:b/>
          <w:color w:val="000000"/>
          <w:sz w:val="24"/>
          <w:szCs w:val="24"/>
        </w:rPr>
        <w:t>P</w:t>
      </w:r>
      <w:r w:rsidR="00C86F26" w:rsidRPr="00115388">
        <w:rPr>
          <w:rFonts w:ascii="Times New Roman" w:hAnsi="Times New Roman" w:cs="Times New Roman"/>
          <w:b/>
          <w:color w:val="000000"/>
          <w:sz w:val="24"/>
          <w:szCs w:val="24"/>
        </w:rPr>
        <w:t>alabras</w:t>
      </w:r>
      <w:proofErr w:type="spellEnd"/>
      <w:r w:rsidR="00C86F26" w:rsidRPr="00115388">
        <w:rPr>
          <w:rFonts w:ascii="Times New Roman" w:hAnsi="Times New Roman" w:cs="Times New Roman"/>
          <w:b/>
          <w:color w:val="000000"/>
          <w:sz w:val="24"/>
          <w:szCs w:val="24"/>
        </w:rPr>
        <w:t xml:space="preserve"> C</w:t>
      </w:r>
      <w:r w:rsidRPr="00115388">
        <w:rPr>
          <w:rFonts w:ascii="Times New Roman" w:hAnsi="Times New Roman" w:cs="Times New Roman"/>
          <w:b/>
          <w:color w:val="000000"/>
          <w:sz w:val="24"/>
          <w:szCs w:val="24"/>
        </w:rPr>
        <w:t>lave:</w:t>
      </w:r>
      <w:r w:rsidRPr="00115388">
        <w:rPr>
          <w:rFonts w:ascii="Times New Roman" w:hAnsi="Times New Roman" w:cs="Times New Roman"/>
          <w:color w:val="000000"/>
          <w:sz w:val="24"/>
          <w:szCs w:val="24"/>
        </w:rPr>
        <w:t xml:space="preserve"> </w:t>
      </w:r>
      <w:r w:rsidR="006D435B" w:rsidRPr="00115388">
        <w:rPr>
          <w:rFonts w:ascii="Times New Roman" w:hAnsi="Times New Roman" w:cs="Times New Roman"/>
          <w:i/>
          <w:color w:val="000000"/>
          <w:sz w:val="24"/>
          <w:szCs w:val="24"/>
        </w:rPr>
        <w:t>Virus</w:t>
      </w:r>
      <w:r w:rsidR="00366240" w:rsidRPr="00115388">
        <w:rPr>
          <w:rFonts w:ascii="Times New Roman" w:hAnsi="Times New Roman" w:cs="Times New Roman"/>
          <w:i/>
          <w:color w:val="000000"/>
          <w:sz w:val="24"/>
          <w:szCs w:val="24"/>
        </w:rPr>
        <w:t xml:space="preserve"> de la Inmunodeficiencia Human</w:t>
      </w:r>
      <w:r w:rsidR="00F955B3" w:rsidRPr="00115388">
        <w:rPr>
          <w:rFonts w:ascii="Times New Roman" w:hAnsi="Times New Roman" w:cs="Times New Roman"/>
          <w:i/>
          <w:color w:val="000000"/>
          <w:sz w:val="24"/>
          <w:szCs w:val="24"/>
        </w:rPr>
        <w:t xml:space="preserve">a. Tuberculosis. Salud </w:t>
      </w:r>
      <w:r w:rsidR="00DD3414" w:rsidRPr="00115388">
        <w:rPr>
          <w:rFonts w:ascii="Times New Roman" w:hAnsi="Times New Roman" w:cs="Times New Roman"/>
          <w:i/>
          <w:color w:val="000000"/>
          <w:sz w:val="24"/>
          <w:szCs w:val="24"/>
        </w:rPr>
        <w:t>Infantil.</w:t>
      </w:r>
      <w:r w:rsidR="00F955B3" w:rsidRPr="00115388">
        <w:rPr>
          <w:rFonts w:ascii="Times New Roman" w:hAnsi="Times New Roman" w:cs="Times New Roman"/>
          <w:i/>
          <w:color w:val="000000"/>
          <w:sz w:val="24"/>
          <w:szCs w:val="24"/>
        </w:rPr>
        <w:t xml:space="preserve"> </w:t>
      </w:r>
      <w:proofErr w:type="spellStart"/>
      <w:r w:rsidR="00F955B3" w:rsidRPr="00115388">
        <w:rPr>
          <w:rFonts w:ascii="Times New Roman" w:hAnsi="Times New Roman" w:cs="Times New Roman"/>
          <w:i/>
          <w:color w:val="000000"/>
          <w:sz w:val="24"/>
          <w:szCs w:val="24"/>
        </w:rPr>
        <w:t>Enfermedades</w:t>
      </w:r>
      <w:proofErr w:type="spellEnd"/>
      <w:r w:rsidR="00F955B3" w:rsidRPr="00115388">
        <w:rPr>
          <w:rFonts w:ascii="Times New Roman" w:hAnsi="Times New Roman" w:cs="Times New Roman"/>
          <w:i/>
          <w:color w:val="000000"/>
          <w:sz w:val="24"/>
          <w:szCs w:val="24"/>
        </w:rPr>
        <w:t xml:space="preserve"> </w:t>
      </w:r>
      <w:r w:rsidR="006D435B" w:rsidRPr="00115388">
        <w:rPr>
          <w:rFonts w:ascii="Times New Roman" w:hAnsi="Times New Roman" w:cs="Times New Roman"/>
          <w:i/>
          <w:color w:val="000000"/>
          <w:sz w:val="24"/>
          <w:szCs w:val="24"/>
        </w:rPr>
        <w:t>Olvidadas.</w:t>
      </w:r>
    </w:p>
    <w:p w14:paraId="041D8A71" w14:textId="704081E5" w:rsidR="00472FB3" w:rsidRPr="00115388" w:rsidRDefault="00786115" w:rsidP="00927628">
      <w:pPr>
        <w:tabs>
          <w:tab w:val="left" w:pos="3049"/>
        </w:tabs>
        <w:spacing w:line="240" w:lineRule="auto"/>
        <w:ind w:left="142"/>
        <w:jc w:val="both"/>
        <w:rPr>
          <w:rFonts w:ascii="Times New Roman" w:hAnsi="Times New Roman" w:cs="Times New Roman"/>
          <w:b/>
          <w:color w:val="000000"/>
          <w:sz w:val="24"/>
          <w:szCs w:val="24"/>
        </w:rPr>
      </w:pPr>
      <w:r w:rsidRPr="00115388">
        <w:rPr>
          <w:rFonts w:ascii="Times New Roman" w:hAnsi="Times New Roman" w:cs="Times New Roman"/>
          <w:b/>
          <w:color w:val="000000"/>
          <w:sz w:val="24"/>
          <w:szCs w:val="24"/>
        </w:rPr>
        <w:t>INTRODUÇÃO</w:t>
      </w:r>
    </w:p>
    <w:p w14:paraId="7C54B4DD" w14:textId="77777777" w:rsidR="003A2C26" w:rsidRPr="00115388" w:rsidRDefault="00F20481" w:rsidP="00DC116D">
      <w:pPr>
        <w:spacing w:after="0" w:line="360" w:lineRule="auto"/>
        <w:ind w:firstLine="709"/>
        <w:jc w:val="both"/>
        <w:rPr>
          <w:rFonts w:ascii="Times New Roman" w:hAnsi="Times New Roman" w:cs="Times New Roman"/>
          <w:color w:val="000000"/>
          <w:sz w:val="24"/>
          <w:szCs w:val="24"/>
          <w:highlight w:val="white"/>
        </w:rPr>
      </w:pPr>
      <w:r w:rsidRPr="00115388">
        <w:rPr>
          <w:rFonts w:ascii="Times New Roman" w:hAnsi="Times New Roman" w:cs="Times New Roman"/>
          <w:color w:val="000000"/>
          <w:sz w:val="24"/>
          <w:szCs w:val="24"/>
          <w:highlight w:val="white"/>
        </w:rPr>
        <w:t xml:space="preserve">A tuberculose (TB) e </w:t>
      </w:r>
      <w:r w:rsidRPr="00115388">
        <w:rPr>
          <w:rFonts w:ascii="Times New Roman" w:hAnsi="Times New Roman" w:cs="Times New Roman"/>
          <w:color w:val="000000"/>
          <w:sz w:val="24"/>
          <w:szCs w:val="24"/>
        </w:rPr>
        <w:t>o vírus da imunodeficiência humana</w:t>
      </w:r>
      <w:r w:rsidRPr="00115388">
        <w:rPr>
          <w:rFonts w:ascii="Times New Roman" w:hAnsi="Times New Roman" w:cs="Times New Roman"/>
          <w:color w:val="000000"/>
          <w:sz w:val="24"/>
          <w:szCs w:val="24"/>
          <w:highlight w:val="white"/>
        </w:rPr>
        <w:t xml:space="preserve"> (HIV),</w:t>
      </w:r>
      <w:r w:rsidR="001A12FD" w:rsidRPr="00115388">
        <w:rPr>
          <w:rFonts w:ascii="Times New Roman" w:hAnsi="Times New Roman" w:cs="Times New Roman"/>
          <w:color w:val="000000"/>
          <w:sz w:val="24"/>
          <w:szCs w:val="24"/>
          <w:highlight w:val="white"/>
        </w:rPr>
        <w:t xml:space="preserve"> </w:t>
      </w:r>
      <w:r w:rsidRPr="00115388">
        <w:rPr>
          <w:rFonts w:ascii="Times New Roman" w:hAnsi="Times New Roman" w:cs="Times New Roman"/>
          <w:color w:val="000000"/>
          <w:sz w:val="24"/>
          <w:szCs w:val="24"/>
          <w:highlight w:val="white"/>
        </w:rPr>
        <w:t xml:space="preserve">agente etiológico da </w:t>
      </w:r>
      <w:r w:rsidR="001A12FD" w:rsidRPr="00115388">
        <w:rPr>
          <w:rFonts w:ascii="Times New Roman" w:hAnsi="Times New Roman" w:cs="Times New Roman"/>
          <w:color w:val="000000"/>
          <w:sz w:val="24"/>
          <w:szCs w:val="24"/>
          <w:highlight w:val="white"/>
        </w:rPr>
        <w:t>Síndrome da Imunodeficiência Adquirida (</w:t>
      </w:r>
      <w:r w:rsidR="0094549C" w:rsidRPr="00115388">
        <w:rPr>
          <w:rFonts w:ascii="Times New Roman" w:hAnsi="Times New Roman" w:cs="Times New Roman"/>
          <w:sz w:val="24"/>
          <w:szCs w:val="24"/>
        </w:rPr>
        <w:t>Aids</w:t>
      </w:r>
      <w:r w:rsidR="001A12FD" w:rsidRPr="00115388">
        <w:rPr>
          <w:rFonts w:ascii="Times New Roman" w:hAnsi="Times New Roman" w:cs="Times New Roman"/>
          <w:color w:val="000000"/>
          <w:sz w:val="24"/>
          <w:szCs w:val="24"/>
          <w:highlight w:val="white"/>
        </w:rPr>
        <w:t>), são agravo</w:t>
      </w:r>
      <w:r w:rsidR="00C32EA7" w:rsidRPr="00115388">
        <w:rPr>
          <w:rFonts w:ascii="Times New Roman" w:hAnsi="Times New Roman" w:cs="Times New Roman"/>
          <w:color w:val="000000"/>
          <w:sz w:val="24"/>
          <w:szCs w:val="24"/>
          <w:highlight w:val="white"/>
        </w:rPr>
        <w:t>s transmissíveis que ainda mantê</w:t>
      </w:r>
      <w:r w:rsidR="001A12FD" w:rsidRPr="00115388">
        <w:rPr>
          <w:rFonts w:ascii="Times New Roman" w:hAnsi="Times New Roman" w:cs="Times New Roman"/>
          <w:color w:val="000000"/>
          <w:sz w:val="24"/>
          <w:szCs w:val="24"/>
          <w:highlight w:val="white"/>
        </w:rPr>
        <w:t>m altas taxas de incidência, pois apesar dos avanços científicos relacionados à prevenção e tratamentos de ambo</w:t>
      </w:r>
      <w:r w:rsidR="003364B4" w:rsidRPr="00115388">
        <w:rPr>
          <w:rFonts w:ascii="Times New Roman" w:hAnsi="Times New Roman" w:cs="Times New Roman"/>
          <w:color w:val="000000"/>
          <w:sz w:val="24"/>
          <w:szCs w:val="24"/>
          <w:highlight w:val="white"/>
        </w:rPr>
        <w:t xml:space="preserve">s, são infecções negligenciadas. </w:t>
      </w:r>
      <w:r w:rsidR="001A12FD" w:rsidRPr="00115388">
        <w:rPr>
          <w:rFonts w:ascii="Times New Roman" w:hAnsi="Times New Roman" w:cs="Times New Roman"/>
          <w:color w:val="000000"/>
          <w:sz w:val="24"/>
          <w:szCs w:val="24"/>
          <w:highlight w:val="white"/>
        </w:rPr>
        <w:t xml:space="preserve">Inclusive, </w:t>
      </w:r>
      <w:r w:rsidR="00990292" w:rsidRPr="00115388">
        <w:rPr>
          <w:rFonts w:ascii="Times New Roman" w:hAnsi="Times New Roman" w:cs="Times New Roman"/>
          <w:sz w:val="24"/>
          <w:szCs w:val="24"/>
          <w:highlight w:val="white"/>
        </w:rPr>
        <w:t>eliminar esses problemas de saúde pública</w:t>
      </w:r>
      <w:r w:rsidR="001A12FD" w:rsidRPr="00115388">
        <w:rPr>
          <w:rFonts w:ascii="Times New Roman" w:hAnsi="Times New Roman" w:cs="Times New Roman"/>
          <w:color w:val="000000"/>
          <w:sz w:val="24"/>
          <w:szCs w:val="24"/>
          <w:highlight w:val="white"/>
        </w:rPr>
        <w:t xml:space="preserve"> </w:t>
      </w:r>
      <w:r w:rsidR="00687AFC" w:rsidRPr="00115388">
        <w:rPr>
          <w:rFonts w:ascii="Times New Roman" w:hAnsi="Times New Roman" w:cs="Times New Roman"/>
          <w:color w:val="000000"/>
          <w:sz w:val="24"/>
          <w:szCs w:val="24"/>
          <w:highlight w:val="white"/>
        </w:rPr>
        <w:t xml:space="preserve">até 2030 </w:t>
      </w:r>
      <w:r w:rsidR="001A12FD" w:rsidRPr="00115388">
        <w:rPr>
          <w:rFonts w:ascii="Times New Roman" w:hAnsi="Times New Roman" w:cs="Times New Roman"/>
          <w:color w:val="000000"/>
          <w:sz w:val="24"/>
          <w:szCs w:val="24"/>
          <w:highlight w:val="white"/>
        </w:rPr>
        <w:t xml:space="preserve">é uma das metas de saúde e bem-estar dos Objetivos de </w:t>
      </w:r>
      <w:r w:rsidR="001A12FD" w:rsidRPr="00115388">
        <w:rPr>
          <w:rFonts w:ascii="Times New Roman" w:hAnsi="Times New Roman" w:cs="Times New Roman"/>
          <w:color w:val="000000"/>
          <w:sz w:val="24"/>
          <w:szCs w:val="24"/>
          <w:highlight w:val="white"/>
        </w:rPr>
        <w:lastRenderedPageBreak/>
        <w:t>Desenvolvimento Sustentável (ODS), estabelecidos pela Organização Pan-americana da Saúde (OPAS</w:t>
      </w:r>
      <w:r w:rsidR="00687AFC" w:rsidRPr="00115388">
        <w:rPr>
          <w:rFonts w:ascii="Times New Roman" w:hAnsi="Times New Roman" w:cs="Times New Roman"/>
          <w:color w:val="000000"/>
          <w:sz w:val="24"/>
          <w:szCs w:val="24"/>
          <w:highlight w:val="white"/>
        </w:rPr>
        <w:t>)</w:t>
      </w:r>
      <w:r w:rsidR="00BA3905" w:rsidRPr="00115388">
        <w:rPr>
          <w:rFonts w:ascii="Times New Roman" w:hAnsi="Times New Roman" w:cs="Times New Roman"/>
          <w:color w:val="000000"/>
          <w:sz w:val="24"/>
          <w:szCs w:val="24"/>
          <w:highlight w:val="white"/>
        </w:rPr>
        <w:t>.</w:t>
      </w:r>
      <w:r w:rsidR="00BA3905" w:rsidRPr="00115388">
        <w:rPr>
          <w:rFonts w:ascii="Times New Roman" w:hAnsi="Times New Roman" w:cs="Times New Roman"/>
          <w:color w:val="000000"/>
          <w:sz w:val="24"/>
          <w:szCs w:val="24"/>
          <w:highlight w:val="white"/>
          <w:vertAlign w:val="superscript"/>
        </w:rPr>
        <w:t>1</w:t>
      </w:r>
      <w:r w:rsidR="007C4B4B" w:rsidRPr="00115388">
        <w:rPr>
          <w:rFonts w:ascii="Times New Roman" w:hAnsi="Times New Roman" w:cs="Times New Roman"/>
          <w:color w:val="000000"/>
          <w:sz w:val="24"/>
          <w:szCs w:val="24"/>
          <w:highlight w:val="white"/>
          <w:vertAlign w:val="superscript"/>
        </w:rPr>
        <w:t xml:space="preserve"> </w:t>
      </w:r>
    </w:p>
    <w:p w14:paraId="58AB7BBE" w14:textId="77777777" w:rsidR="001A12FD" w:rsidRPr="00115388" w:rsidRDefault="001A12FD" w:rsidP="00DC116D">
      <w:pPr>
        <w:spacing w:after="0" w:line="360" w:lineRule="auto"/>
        <w:ind w:firstLine="708"/>
        <w:jc w:val="both"/>
        <w:rPr>
          <w:rFonts w:ascii="Times New Roman" w:hAnsi="Times New Roman" w:cs="Times New Roman"/>
          <w:color w:val="000000"/>
          <w:sz w:val="24"/>
          <w:szCs w:val="24"/>
          <w:highlight w:val="white"/>
        </w:rPr>
      </w:pPr>
      <w:r w:rsidRPr="00115388">
        <w:rPr>
          <w:rFonts w:ascii="Times New Roman" w:hAnsi="Times New Roman" w:cs="Times New Roman"/>
          <w:color w:val="000000"/>
          <w:sz w:val="24"/>
          <w:szCs w:val="24"/>
          <w:highlight w:val="white"/>
        </w:rPr>
        <w:t>No Brasil, entre 2021 e 2022, foram notificados, respectivamente</w:t>
      </w:r>
      <w:r w:rsidR="004F2131" w:rsidRPr="00115388">
        <w:rPr>
          <w:rFonts w:ascii="Times New Roman" w:hAnsi="Times New Roman" w:cs="Times New Roman"/>
          <w:color w:val="000000"/>
          <w:sz w:val="24"/>
          <w:szCs w:val="24"/>
          <w:highlight w:val="white"/>
        </w:rPr>
        <w:t xml:space="preserve"> em toda população, independente da faixa etária</w:t>
      </w:r>
      <w:r w:rsidRPr="00115388">
        <w:rPr>
          <w:rFonts w:ascii="Times New Roman" w:hAnsi="Times New Roman" w:cs="Times New Roman"/>
          <w:color w:val="000000"/>
          <w:sz w:val="24"/>
          <w:szCs w:val="24"/>
          <w:highlight w:val="white"/>
        </w:rPr>
        <w:t>, 40.880 novos casos de HIV e 78.057 de TB</w:t>
      </w:r>
      <w:r w:rsidR="00BA3905" w:rsidRPr="00115388">
        <w:rPr>
          <w:rFonts w:ascii="Times New Roman" w:hAnsi="Times New Roman" w:cs="Times New Roman"/>
          <w:color w:val="000000"/>
          <w:sz w:val="24"/>
          <w:szCs w:val="24"/>
          <w:highlight w:val="white"/>
        </w:rPr>
        <w:t>.</w:t>
      </w:r>
      <w:r w:rsidR="00801A5A" w:rsidRPr="00115388">
        <w:rPr>
          <w:rFonts w:ascii="Times New Roman" w:hAnsi="Times New Roman" w:cs="Times New Roman"/>
          <w:color w:val="000000"/>
          <w:sz w:val="24"/>
          <w:szCs w:val="24"/>
          <w:highlight w:val="white"/>
          <w:vertAlign w:val="superscript"/>
        </w:rPr>
        <w:t>2,</w:t>
      </w:r>
      <w:r w:rsidR="00BA3905" w:rsidRPr="00115388">
        <w:rPr>
          <w:rFonts w:ascii="Times New Roman" w:hAnsi="Times New Roman" w:cs="Times New Roman"/>
          <w:color w:val="000000"/>
          <w:sz w:val="24"/>
          <w:szCs w:val="24"/>
          <w:highlight w:val="white"/>
          <w:vertAlign w:val="superscript"/>
        </w:rPr>
        <w:t>3</w:t>
      </w:r>
      <w:r w:rsidR="00BA3905" w:rsidRPr="00115388">
        <w:rPr>
          <w:rFonts w:ascii="Times New Roman" w:hAnsi="Times New Roman" w:cs="Times New Roman"/>
          <w:color w:val="000000"/>
          <w:sz w:val="24"/>
          <w:szCs w:val="24"/>
          <w:highlight w:val="white"/>
        </w:rPr>
        <w:t xml:space="preserve"> </w:t>
      </w:r>
      <w:r w:rsidRPr="00115388">
        <w:rPr>
          <w:rFonts w:ascii="Times New Roman" w:hAnsi="Times New Roman" w:cs="Times New Roman"/>
          <w:color w:val="000000"/>
          <w:sz w:val="24"/>
          <w:szCs w:val="24"/>
          <w:highlight w:val="white"/>
        </w:rPr>
        <w:t>Por conseguinte, a coinfecção entre elas é comum, uma vez que pessoas que convivem com HIV estão 20 vezes mais suscetíveis a adquirirem TB que os indivídu</w:t>
      </w:r>
      <w:r w:rsidR="00B72DAF" w:rsidRPr="00115388">
        <w:rPr>
          <w:rFonts w:ascii="Times New Roman" w:hAnsi="Times New Roman" w:cs="Times New Roman"/>
          <w:color w:val="000000"/>
          <w:sz w:val="24"/>
          <w:szCs w:val="24"/>
          <w:highlight w:val="white"/>
        </w:rPr>
        <w:t>os que não convivem com o vírus</w:t>
      </w:r>
      <w:r w:rsidR="00124E43" w:rsidRPr="00115388">
        <w:rPr>
          <w:rFonts w:ascii="Times New Roman" w:hAnsi="Times New Roman" w:cs="Times New Roman"/>
          <w:color w:val="000000"/>
          <w:sz w:val="24"/>
          <w:szCs w:val="24"/>
          <w:highlight w:val="white"/>
        </w:rPr>
        <w:t xml:space="preserve">, o que </w:t>
      </w:r>
      <w:r w:rsidR="003A2C26" w:rsidRPr="00115388">
        <w:rPr>
          <w:rFonts w:ascii="Times New Roman" w:hAnsi="Times New Roman" w:cs="Times New Roman"/>
          <w:color w:val="000000"/>
          <w:sz w:val="24"/>
          <w:szCs w:val="24"/>
          <w:highlight w:val="white"/>
        </w:rPr>
        <w:t>é evidenciado pelo aumento</w:t>
      </w:r>
      <w:r w:rsidR="00124E43" w:rsidRPr="00115388">
        <w:rPr>
          <w:rFonts w:ascii="Times New Roman" w:hAnsi="Times New Roman" w:cs="Times New Roman"/>
          <w:color w:val="000000"/>
          <w:sz w:val="24"/>
          <w:szCs w:val="24"/>
          <w:highlight w:val="white"/>
        </w:rPr>
        <w:t xml:space="preserve"> da co</w:t>
      </w:r>
      <w:r w:rsidR="00911B3A" w:rsidRPr="00115388">
        <w:rPr>
          <w:rFonts w:ascii="Times New Roman" w:hAnsi="Times New Roman" w:cs="Times New Roman"/>
          <w:color w:val="000000"/>
          <w:sz w:val="24"/>
          <w:szCs w:val="24"/>
          <w:highlight w:val="white"/>
        </w:rPr>
        <w:t>i</w:t>
      </w:r>
      <w:r w:rsidR="00124E43" w:rsidRPr="00115388">
        <w:rPr>
          <w:rFonts w:ascii="Times New Roman" w:hAnsi="Times New Roman" w:cs="Times New Roman"/>
          <w:color w:val="000000"/>
          <w:sz w:val="24"/>
          <w:szCs w:val="24"/>
          <w:highlight w:val="white"/>
        </w:rPr>
        <w:t>nfecção</w:t>
      </w:r>
      <w:r w:rsidR="003A2C26" w:rsidRPr="00115388">
        <w:rPr>
          <w:rFonts w:ascii="Times New Roman" w:hAnsi="Times New Roman" w:cs="Times New Roman"/>
          <w:color w:val="000000"/>
          <w:sz w:val="24"/>
          <w:szCs w:val="24"/>
          <w:highlight w:val="white"/>
        </w:rPr>
        <w:t xml:space="preserve"> no país nos últimos dez anos</w:t>
      </w:r>
      <w:r w:rsidR="00BA3905" w:rsidRPr="00115388">
        <w:rPr>
          <w:rFonts w:ascii="Times New Roman" w:hAnsi="Times New Roman" w:cs="Times New Roman"/>
          <w:color w:val="000000"/>
          <w:sz w:val="24"/>
          <w:szCs w:val="24"/>
          <w:highlight w:val="white"/>
        </w:rPr>
        <w:t>.</w:t>
      </w:r>
      <w:r w:rsidR="00BA3905" w:rsidRPr="00115388">
        <w:rPr>
          <w:rFonts w:ascii="Times New Roman" w:hAnsi="Times New Roman" w:cs="Times New Roman"/>
          <w:color w:val="000000"/>
          <w:sz w:val="24"/>
          <w:szCs w:val="24"/>
          <w:highlight w:val="white"/>
          <w:vertAlign w:val="superscript"/>
        </w:rPr>
        <w:t>4</w:t>
      </w:r>
    </w:p>
    <w:p w14:paraId="45B712CC" w14:textId="77777777" w:rsidR="001A12FD" w:rsidRPr="00115388" w:rsidRDefault="001A12FD" w:rsidP="00DC116D">
      <w:pPr>
        <w:pStyle w:val="NormalWeb"/>
        <w:spacing w:before="0" w:beforeAutospacing="0" w:after="0" w:afterAutospacing="0" w:line="360" w:lineRule="auto"/>
        <w:ind w:firstLine="720"/>
        <w:jc w:val="both"/>
        <w:rPr>
          <w:rFonts w:cs="Times New Roman"/>
          <w:color w:val="000000"/>
          <w:highlight w:val="white"/>
        </w:rPr>
      </w:pPr>
      <w:r w:rsidRPr="00115388">
        <w:rPr>
          <w:rFonts w:cs="Times New Roman"/>
          <w:color w:val="000000"/>
          <w:highlight w:val="white"/>
        </w:rPr>
        <w:t xml:space="preserve">Ciente que a incidência desses agravos na população infantil está relacionada à prevalência na população adulta, ao direcionar a atenção para as crianças acometidas por essas infecções, a situação é mais preocupante, uma vez que as crianças estão propensas a desenvolverem </w:t>
      </w:r>
      <w:r w:rsidR="003364B4" w:rsidRPr="00115388">
        <w:rPr>
          <w:rFonts w:cs="Times New Roman"/>
          <w:color w:val="000000"/>
          <w:highlight w:val="white"/>
        </w:rPr>
        <w:t xml:space="preserve">as formas graves dessas doenças. </w:t>
      </w:r>
      <w:r w:rsidR="00E10A15" w:rsidRPr="00115388">
        <w:rPr>
          <w:rFonts w:cs="Times New Roman"/>
          <w:color w:val="000000"/>
          <w:highlight w:val="white"/>
        </w:rPr>
        <w:t xml:space="preserve">No </w:t>
      </w:r>
      <w:r w:rsidR="00997C6E" w:rsidRPr="00115388">
        <w:rPr>
          <w:rFonts w:cs="Times New Roman"/>
          <w:color w:val="000000"/>
          <w:highlight w:val="white"/>
        </w:rPr>
        <w:t xml:space="preserve">ano de </w:t>
      </w:r>
      <w:r w:rsidRPr="00115388">
        <w:rPr>
          <w:rFonts w:cs="Times New Roman"/>
          <w:color w:val="000000"/>
          <w:highlight w:val="white"/>
        </w:rPr>
        <w:t xml:space="preserve">2020, estimou-se que havia 300 mil crianças vivendo com o vírus HIV e outras 120 mil crianças faleceram por causas relacionadas à </w:t>
      </w:r>
      <w:r w:rsidR="0094549C" w:rsidRPr="00115388">
        <w:rPr>
          <w:rFonts w:cs="Times New Roman"/>
          <w:color w:val="000000"/>
        </w:rPr>
        <w:t xml:space="preserve">Aids </w:t>
      </w:r>
      <w:r w:rsidRPr="00115388">
        <w:rPr>
          <w:rFonts w:cs="Times New Roman"/>
          <w:color w:val="000000"/>
          <w:highlight w:val="white"/>
        </w:rPr>
        <w:t>no mundo todo</w:t>
      </w:r>
      <w:r w:rsidR="00BA3905" w:rsidRPr="00115388">
        <w:rPr>
          <w:rFonts w:cs="Times New Roman"/>
          <w:color w:val="000000"/>
          <w:highlight w:val="white"/>
        </w:rPr>
        <w:t>.</w:t>
      </w:r>
      <w:r w:rsidR="00BA3905" w:rsidRPr="00115388">
        <w:rPr>
          <w:rFonts w:cs="Times New Roman"/>
          <w:color w:val="000000"/>
          <w:highlight w:val="white"/>
          <w:vertAlign w:val="superscript"/>
        </w:rPr>
        <w:t>5</w:t>
      </w:r>
    </w:p>
    <w:p w14:paraId="1B58EFBB" w14:textId="77777777" w:rsidR="001A12FD" w:rsidRPr="00115388" w:rsidRDefault="001A12FD" w:rsidP="00DC116D">
      <w:pPr>
        <w:spacing w:after="0" w:line="360" w:lineRule="auto"/>
        <w:ind w:firstLine="709"/>
        <w:jc w:val="both"/>
        <w:rPr>
          <w:rFonts w:ascii="Times New Roman" w:hAnsi="Times New Roman" w:cs="Times New Roman"/>
          <w:color w:val="000000"/>
          <w:sz w:val="24"/>
          <w:szCs w:val="24"/>
          <w:highlight w:val="white"/>
        </w:rPr>
      </w:pPr>
      <w:r w:rsidRPr="00115388">
        <w:rPr>
          <w:rFonts w:ascii="Times New Roman" w:hAnsi="Times New Roman" w:cs="Times New Roman"/>
          <w:color w:val="000000"/>
          <w:sz w:val="24"/>
          <w:szCs w:val="24"/>
          <w:highlight w:val="white"/>
        </w:rPr>
        <w:t>Inerente aos aspectos da TB, grande parte d</w:t>
      </w:r>
      <w:r w:rsidR="00860FE9" w:rsidRPr="00115388">
        <w:rPr>
          <w:rFonts w:ascii="Times New Roman" w:hAnsi="Times New Roman" w:cs="Times New Roman"/>
          <w:color w:val="000000"/>
          <w:sz w:val="24"/>
          <w:szCs w:val="24"/>
          <w:highlight w:val="white"/>
        </w:rPr>
        <w:t>as</w:t>
      </w:r>
      <w:r w:rsidRPr="00115388">
        <w:rPr>
          <w:rFonts w:ascii="Times New Roman" w:hAnsi="Times New Roman" w:cs="Times New Roman"/>
          <w:color w:val="000000"/>
          <w:sz w:val="24"/>
          <w:szCs w:val="24"/>
          <w:highlight w:val="white"/>
        </w:rPr>
        <w:t xml:space="preserve"> crianças</w:t>
      </w:r>
      <w:r w:rsidR="00860FE9" w:rsidRPr="00115388">
        <w:rPr>
          <w:rFonts w:ascii="Times New Roman" w:hAnsi="Times New Roman" w:cs="Times New Roman"/>
          <w:color w:val="000000"/>
          <w:sz w:val="24"/>
          <w:szCs w:val="24"/>
          <w:highlight w:val="white"/>
        </w:rPr>
        <w:t xml:space="preserve"> acometidas por essa infecção</w:t>
      </w:r>
      <w:r w:rsidRPr="00115388">
        <w:rPr>
          <w:rFonts w:ascii="Times New Roman" w:hAnsi="Times New Roman" w:cs="Times New Roman"/>
          <w:color w:val="000000"/>
          <w:sz w:val="24"/>
          <w:szCs w:val="24"/>
          <w:highlight w:val="white"/>
        </w:rPr>
        <w:t xml:space="preserve">, especialmente as menores de cinco anos, </w:t>
      </w:r>
      <w:r w:rsidR="00860FE9" w:rsidRPr="00115388">
        <w:rPr>
          <w:rFonts w:ascii="Times New Roman" w:hAnsi="Times New Roman" w:cs="Times New Roman"/>
          <w:color w:val="000000"/>
          <w:sz w:val="24"/>
          <w:szCs w:val="24"/>
          <w:highlight w:val="white"/>
        </w:rPr>
        <w:t>adquiriram a</w:t>
      </w:r>
      <w:r w:rsidRPr="00115388">
        <w:rPr>
          <w:rFonts w:ascii="Times New Roman" w:hAnsi="Times New Roman" w:cs="Times New Roman"/>
          <w:color w:val="000000"/>
          <w:sz w:val="24"/>
          <w:szCs w:val="24"/>
          <w:highlight w:val="white"/>
        </w:rPr>
        <w:t xml:space="preserve"> doença </w:t>
      </w:r>
      <w:r w:rsidR="00860FE9" w:rsidRPr="00115388">
        <w:rPr>
          <w:rFonts w:ascii="Times New Roman" w:hAnsi="Times New Roman" w:cs="Times New Roman"/>
          <w:color w:val="000000"/>
          <w:sz w:val="24"/>
          <w:szCs w:val="24"/>
          <w:highlight w:val="white"/>
        </w:rPr>
        <w:t>através da convivência com</w:t>
      </w:r>
      <w:r w:rsidR="00BA3905" w:rsidRPr="00115388">
        <w:rPr>
          <w:rFonts w:ascii="Times New Roman" w:hAnsi="Times New Roman" w:cs="Times New Roman"/>
          <w:color w:val="000000"/>
          <w:sz w:val="24"/>
          <w:szCs w:val="24"/>
          <w:highlight w:val="white"/>
        </w:rPr>
        <w:t xml:space="preserve"> pessoas infectadas pela TB.</w:t>
      </w:r>
      <w:r w:rsidR="00BA3905" w:rsidRPr="00115388">
        <w:rPr>
          <w:rFonts w:ascii="Times New Roman" w:hAnsi="Times New Roman" w:cs="Times New Roman"/>
          <w:color w:val="000000"/>
          <w:sz w:val="24"/>
          <w:szCs w:val="24"/>
          <w:highlight w:val="white"/>
          <w:vertAlign w:val="superscript"/>
        </w:rPr>
        <w:t xml:space="preserve">6 </w:t>
      </w:r>
      <w:r w:rsidRPr="00115388">
        <w:rPr>
          <w:rFonts w:ascii="Times New Roman" w:hAnsi="Times New Roman" w:cs="Times New Roman"/>
          <w:color w:val="000000"/>
          <w:sz w:val="24"/>
          <w:szCs w:val="24"/>
          <w:highlight w:val="white"/>
        </w:rPr>
        <w:t xml:space="preserve">No Brasil, foram registrados 2.703 novos casos de TB </w:t>
      </w:r>
      <w:r w:rsidR="00911B3A" w:rsidRPr="00115388">
        <w:rPr>
          <w:rFonts w:ascii="Times New Roman" w:hAnsi="Times New Roman" w:cs="Times New Roman"/>
          <w:color w:val="000000"/>
          <w:sz w:val="24"/>
          <w:szCs w:val="24"/>
          <w:highlight w:val="white"/>
        </w:rPr>
        <w:t>nessa população</w:t>
      </w:r>
      <w:r w:rsidR="00BA3905" w:rsidRPr="00115388">
        <w:rPr>
          <w:rFonts w:ascii="Times New Roman" w:hAnsi="Times New Roman" w:cs="Times New Roman"/>
          <w:color w:val="000000"/>
          <w:sz w:val="24"/>
          <w:szCs w:val="24"/>
          <w:highlight w:val="white"/>
        </w:rPr>
        <w:t xml:space="preserve"> apenas no ano de 2022.</w:t>
      </w:r>
      <w:r w:rsidR="00BA3905" w:rsidRPr="00115388">
        <w:rPr>
          <w:rFonts w:ascii="Times New Roman" w:hAnsi="Times New Roman" w:cs="Times New Roman"/>
          <w:color w:val="000000"/>
          <w:sz w:val="24"/>
          <w:szCs w:val="24"/>
          <w:highlight w:val="white"/>
          <w:vertAlign w:val="superscript"/>
        </w:rPr>
        <w:t>3</w:t>
      </w:r>
    </w:p>
    <w:p w14:paraId="3DF1A7AF" w14:textId="77777777" w:rsidR="001A12FD" w:rsidRPr="00115388" w:rsidRDefault="00FD1881" w:rsidP="00DC116D">
      <w:pPr>
        <w:shd w:val="clear" w:color="auto" w:fill="FFFFFF"/>
        <w:spacing w:after="0" w:line="360" w:lineRule="auto"/>
        <w:ind w:firstLine="708"/>
        <w:jc w:val="both"/>
        <w:rPr>
          <w:rFonts w:ascii="Times New Roman" w:hAnsi="Times New Roman" w:cs="Times New Roman"/>
          <w:b/>
          <w:color w:val="000000"/>
          <w:sz w:val="24"/>
          <w:szCs w:val="24"/>
          <w:highlight w:val="white"/>
        </w:rPr>
      </w:pPr>
      <w:r w:rsidRPr="00115388">
        <w:rPr>
          <w:rFonts w:ascii="Times New Roman" w:hAnsi="Times New Roman" w:cs="Times New Roman"/>
          <w:color w:val="000000"/>
          <w:sz w:val="24"/>
          <w:szCs w:val="24"/>
          <w:highlight w:val="white"/>
        </w:rPr>
        <w:t xml:space="preserve">Em consonância com os fatos apontados anteriormente, deve-se considerar que </w:t>
      </w:r>
      <w:r w:rsidR="001A12FD" w:rsidRPr="00115388">
        <w:rPr>
          <w:rFonts w:ascii="Times New Roman" w:hAnsi="Times New Roman" w:cs="Times New Roman"/>
          <w:color w:val="000000"/>
          <w:sz w:val="24"/>
          <w:szCs w:val="24"/>
          <w:highlight w:val="white"/>
        </w:rPr>
        <w:t>a TB pulmonar infantil possui manifestações comuns, que podem ser confundidas com outras condições</w:t>
      </w:r>
      <w:r w:rsidR="00BA3905" w:rsidRPr="00115388">
        <w:rPr>
          <w:rFonts w:ascii="Times New Roman" w:hAnsi="Times New Roman" w:cs="Times New Roman"/>
          <w:color w:val="000000"/>
          <w:sz w:val="24"/>
          <w:szCs w:val="24"/>
          <w:highlight w:val="white"/>
        </w:rPr>
        <w:t>, como pneumonia ou desnutrição.</w:t>
      </w:r>
      <w:r w:rsidR="00B2531C" w:rsidRPr="00115388">
        <w:rPr>
          <w:rFonts w:ascii="Times New Roman" w:hAnsi="Times New Roman" w:cs="Times New Roman"/>
          <w:color w:val="000000"/>
          <w:sz w:val="24"/>
          <w:szCs w:val="24"/>
          <w:highlight w:val="white"/>
          <w:vertAlign w:val="superscript"/>
        </w:rPr>
        <w:t>7</w:t>
      </w:r>
      <w:r w:rsidR="00BA3905" w:rsidRPr="00115388">
        <w:rPr>
          <w:rFonts w:ascii="Times New Roman" w:hAnsi="Times New Roman" w:cs="Times New Roman"/>
          <w:color w:val="000000"/>
          <w:sz w:val="24"/>
          <w:szCs w:val="24"/>
          <w:highlight w:val="white"/>
          <w:vertAlign w:val="superscript"/>
        </w:rPr>
        <w:t xml:space="preserve"> </w:t>
      </w:r>
      <w:r w:rsidR="001A12FD" w:rsidRPr="00115388">
        <w:rPr>
          <w:rFonts w:ascii="Times New Roman" w:hAnsi="Times New Roman" w:cs="Times New Roman"/>
          <w:color w:val="000000"/>
          <w:sz w:val="24"/>
          <w:szCs w:val="24"/>
          <w:highlight w:val="white"/>
        </w:rPr>
        <w:t>Ademais, até 20</w:t>
      </w:r>
      <w:r w:rsidR="00187D0F" w:rsidRPr="00115388">
        <w:rPr>
          <w:rFonts w:ascii="Times New Roman" w:hAnsi="Times New Roman" w:cs="Times New Roman"/>
          <w:color w:val="000000"/>
          <w:sz w:val="24"/>
          <w:szCs w:val="24"/>
          <w:highlight w:val="white"/>
        </w:rPr>
        <w:t>,0</w:t>
      </w:r>
      <w:r w:rsidR="001A12FD" w:rsidRPr="00115388">
        <w:rPr>
          <w:rFonts w:ascii="Times New Roman" w:hAnsi="Times New Roman" w:cs="Times New Roman"/>
          <w:color w:val="000000"/>
          <w:sz w:val="24"/>
          <w:szCs w:val="24"/>
          <w:highlight w:val="white"/>
        </w:rPr>
        <w:t>% dos casos de TB pediátrica são extrapulmonares, o que dificulta ainda mais o di</w:t>
      </w:r>
      <w:r w:rsidR="00BA3905" w:rsidRPr="00115388">
        <w:rPr>
          <w:rFonts w:ascii="Times New Roman" w:hAnsi="Times New Roman" w:cs="Times New Roman"/>
          <w:color w:val="000000"/>
          <w:sz w:val="24"/>
          <w:szCs w:val="24"/>
          <w:highlight w:val="white"/>
        </w:rPr>
        <w:t>agnóstico.</w:t>
      </w:r>
      <w:r w:rsidR="00BA3905" w:rsidRPr="00115388">
        <w:rPr>
          <w:rFonts w:ascii="Times New Roman" w:hAnsi="Times New Roman" w:cs="Times New Roman"/>
          <w:color w:val="000000"/>
          <w:sz w:val="24"/>
          <w:szCs w:val="24"/>
          <w:highlight w:val="white"/>
          <w:vertAlign w:val="superscript"/>
        </w:rPr>
        <w:t>6</w:t>
      </w:r>
    </w:p>
    <w:p w14:paraId="7ABABABD" w14:textId="77777777" w:rsidR="001A12FD" w:rsidRPr="00115388" w:rsidRDefault="001A12FD" w:rsidP="00DC116D">
      <w:pPr>
        <w:spacing w:after="0" w:line="360" w:lineRule="auto"/>
        <w:ind w:firstLine="720"/>
        <w:jc w:val="both"/>
        <w:rPr>
          <w:rFonts w:ascii="Times New Roman" w:hAnsi="Times New Roman" w:cs="Times New Roman"/>
          <w:color w:val="000000"/>
          <w:sz w:val="24"/>
          <w:szCs w:val="24"/>
          <w:highlight w:val="white"/>
        </w:rPr>
      </w:pPr>
      <w:r w:rsidRPr="00115388">
        <w:rPr>
          <w:rFonts w:ascii="Times New Roman" w:hAnsi="Times New Roman" w:cs="Times New Roman"/>
          <w:color w:val="000000"/>
          <w:sz w:val="24"/>
          <w:szCs w:val="24"/>
          <w:highlight w:val="white"/>
        </w:rPr>
        <w:t xml:space="preserve">Não obstante a todos os desafios enfrentados pelo sistema de saúde para o controle de doenças </w:t>
      </w:r>
      <w:r w:rsidRPr="00115388">
        <w:rPr>
          <w:rFonts w:ascii="Times New Roman" w:hAnsi="Times New Roman" w:cs="Times New Roman"/>
          <w:color w:val="000000"/>
          <w:sz w:val="24"/>
          <w:szCs w:val="24"/>
        </w:rPr>
        <w:t xml:space="preserve">evitáveis e manejo dessas condições crônicas transmissíveis, </w:t>
      </w:r>
      <w:r w:rsidR="00187D0F" w:rsidRPr="00115388">
        <w:rPr>
          <w:rFonts w:ascii="Times New Roman" w:hAnsi="Times New Roman" w:cs="Times New Roman"/>
          <w:sz w:val="24"/>
          <w:szCs w:val="24"/>
        </w:rPr>
        <w:t>também houve</w:t>
      </w:r>
      <w:r w:rsidR="00A61690" w:rsidRPr="00115388">
        <w:rPr>
          <w:rFonts w:ascii="Times New Roman" w:hAnsi="Times New Roman" w:cs="Times New Roman"/>
          <w:sz w:val="24"/>
          <w:szCs w:val="24"/>
        </w:rPr>
        <w:t xml:space="preserve"> outros impactos gerados pela</w:t>
      </w:r>
      <w:r w:rsidR="00C939DD" w:rsidRPr="00115388">
        <w:rPr>
          <w:rStyle w:val="Refdecomentrio"/>
          <w:rFonts w:ascii="Times New Roman" w:hAnsi="Times New Roman" w:cs="Times New Roman"/>
          <w:sz w:val="24"/>
          <w:szCs w:val="24"/>
          <w:lang w:eastAsia="x-none"/>
        </w:rPr>
        <w:t xml:space="preserve"> </w:t>
      </w:r>
      <w:r w:rsidR="00731966" w:rsidRPr="00115388">
        <w:rPr>
          <w:rFonts w:ascii="Times New Roman" w:hAnsi="Times New Roman" w:cs="Times New Roman"/>
          <w:sz w:val="24"/>
          <w:szCs w:val="24"/>
        </w:rPr>
        <w:t xml:space="preserve">pandemia </w:t>
      </w:r>
      <w:r w:rsidR="00C939DD" w:rsidRPr="00115388">
        <w:rPr>
          <w:rFonts w:ascii="Times New Roman" w:hAnsi="Times New Roman" w:cs="Times New Roman"/>
          <w:sz w:val="24"/>
          <w:szCs w:val="24"/>
        </w:rPr>
        <w:t>do</w:t>
      </w:r>
      <w:r w:rsidR="00731966" w:rsidRPr="00115388">
        <w:rPr>
          <w:rFonts w:ascii="Times New Roman" w:hAnsi="Times New Roman" w:cs="Times New Roman"/>
          <w:sz w:val="24"/>
          <w:szCs w:val="24"/>
        </w:rPr>
        <w:t xml:space="preserve"> coronavírus</w:t>
      </w:r>
      <w:r w:rsidRPr="00115388">
        <w:rPr>
          <w:rFonts w:ascii="Times New Roman" w:hAnsi="Times New Roman" w:cs="Times New Roman"/>
          <w:sz w:val="24"/>
          <w:szCs w:val="24"/>
        </w:rPr>
        <w:t xml:space="preserve"> </w:t>
      </w:r>
      <w:r w:rsidR="00731966" w:rsidRPr="00115388">
        <w:rPr>
          <w:rFonts w:ascii="Times New Roman" w:hAnsi="Times New Roman" w:cs="Times New Roman"/>
          <w:sz w:val="24"/>
          <w:szCs w:val="24"/>
        </w:rPr>
        <w:t>(</w:t>
      </w:r>
      <w:r w:rsidRPr="00115388">
        <w:rPr>
          <w:rFonts w:ascii="Times New Roman" w:hAnsi="Times New Roman" w:cs="Times New Roman"/>
          <w:sz w:val="24"/>
          <w:szCs w:val="24"/>
        </w:rPr>
        <w:t>COVID-19</w:t>
      </w:r>
      <w:r w:rsidR="00731966" w:rsidRPr="00115388">
        <w:rPr>
          <w:rFonts w:ascii="Times New Roman" w:hAnsi="Times New Roman" w:cs="Times New Roman"/>
          <w:sz w:val="24"/>
          <w:szCs w:val="24"/>
        </w:rPr>
        <w:t>)</w:t>
      </w:r>
      <w:r w:rsidRPr="00115388">
        <w:rPr>
          <w:rFonts w:ascii="Times New Roman" w:hAnsi="Times New Roman" w:cs="Times New Roman"/>
          <w:sz w:val="24"/>
          <w:szCs w:val="24"/>
        </w:rPr>
        <w:t>.</w:t>
      </w:r>
      <w:r w:rsidRPr="00115388">
        <w:rPr>
          <w:rFonts w:ascii="Times New Roman" w:hAnsi="Times New Roman" w:cs="Times New Roman"/>
          <w:color w:val="000000"/>
          <w:sz w:val="24"/>
          <w:szCs w:val="24"/>
        </w:rPr>
        <w:t xml:space="preserve"> A </w:t>
      </w:r>
      <w:r w:rsidRPr="00115388">
        <w:rPr>
          <w:rFonts w:ascii="Times New Roman" w:hAnsi="Times New Roman" w:cs="Times New Roman"/>
          <w:color w:val="000000"/>
          <w:sz w:val="24"/>
          <w:szCs w:val="24"/>
          <w:highlight w:val="white"/>
        </w:rPr>
        <w:t>interação sindêmica com outras doenças infecciosas emergent</w:t>
      </w:r>
      <w:r w:rsidR="00FD1881" w:rsidRPr="00115388">
        <w:rPr>
          <w:rFonts w:ascii="Times New Roman" w:hAnsi="Times New Roman" w:cs="Times New Roman"/>
          <w:color w:val="000000"/>
          <w:sz w:val="24"/>
          <w:szCs w:val="24"/>
          <w:highlight w:val="white"/>
        </w:rPr>
        <w:t>es e negligenciadas e</w:t>
      </w:r>
      <w:r w:rsidRPr="00115388">
        <w:rPr>
          <w:rFonts w:ascii="Times New Roman" w:hAnsi="Times New Roman" w:cs="Times New Roman"/>
          <w:color w:val="000000"/>
          <w:sz w:val="24"/>
          <w:szCs w:val="24"/>
          <w:highlight w:val="white"/>
        </w:rPr>
        <w:t xml:space="preserve"> as fragilidades </w:t>
      </w:r>
      <w:r w:rsidR="00FD1881" w:rsidRPr="00115388">
        <w:rPr>
          <w:rFonts w:ascii="Times New Roman" w:hAnsi="Times New Roman" w:cs="Times New Roman"/>
          <w:color w:val="000000"/>
          <w:sz w:val="24"/>
          <w:szCs w:val="24"/>
          <w:highlight w:val="white"/>
        </w:rPr>
        <w:t xml:space="preserve">socioculturais </w:t>
      </w:r>
      <w:r w:rsidRPr="00115388">
        <w:rPr>
          <w:rFonts w:ascii="Times New Roman" w:hAnsi="Times New Roman" w:cs="Times New Roman"/>
          <w:color w:val="000000"/>
          <w:sz w:val="24"/>
          <w:szCs w:val="24"/>
          <w:highlight w:val="white"/>
        </w:rPr>
        <w:t>aumentaram os desafios para o controle de diversos agravos, causan</w:t>
      </w:r>
      <w:r w:rsidR="00BA3905" w:rsidRPr="00115388">
        <w:rPr>
          <w:rFonts w:ascii="Times New Roman" w:hAnsi="Times New Roman" w:cs="Times New Roman"/>
          <w:color w:val="000000"/>
          <w:sz w:val="24"/>
          <w:szCs w:val="24"/>
          <w:highlight w:val="white"/>
        </w:rPr>
        <w:t xml:space="preserve">do, </w:t>
      </w:r>
      <w:r w:rsidR="00FD1881" w:rsidRPr="00115388">
        <w:rPr>
          <w:rFonts w:ascii="Times New Roman" w:hAnsi="Times New Roman" w:cs="Times New Roman"/>
          <w:color w:val="000000"/>
          <w:sz w:val="24"/>
          <w:szCs w:val="24"/>
        </w:rPr>
        <w:t>até mesmo</w:t>
      </w:r>
      <w:r w:rsidR="00BA3905" w:rsidRPr="00115388">
        <w:rPr>
          <w:rFonts w:ascii="Times New Roman" w:hAnsi="Times New Roman" w:cs="Times New Roman"/>
          <w:color w:val="000000"/>
          <w:sz w:val="24"/>
          <w:szCs w:val="24"/>
          <w:highlight w:val="white"/>
        </w:rPr>
        <w:t>, danos ambientais.</w:t>
      </w:r>
      <w:r w:rsidR="00B2531C" w:rsidRPr="00115388">
        <w:rPr>
          <w:rFonts w:ascii="Times New Roman" w:hAnsi="Times New Roman" w:cs="Times New Roman"/>
          <w:color w:val="000000"/>
          <w:sz w:val="24"/>
          <w:szCs w:val="24"/>
          <w:highlight w:val="white"/>
          <w:vertAlign w:val="superscript"/>
        </w:rPr>
        <w:t>8</w:t>
      </w:r>
    </w:p>
    <w:p w14:paraId="689AE084" w14:textId="77777777" w:rsidR="00497D00" w:rsidRPr="00115388" w:rsidRDefault="001A12FD" w:rsidP="00DC116D">
      <w:pPr>
        <w:spacing w:after="0" w:line="360" w:lineRule="auto"/>
        <w:ind w:firstLine="720"/>
        <w:jc w:val="both"/>
        <w:rPr>
          <w:rFonts w:ascii="Times New Roman" w:hAnsi="Times New Roman" w:cs="Times New Roman"/>
          <w:color w:val="000000"/>
          <w:sz w:val="24"/>
          <w:szCs w:val="24"/>
          <w:highlight w:val="white"/>
        </w:rPr>
      </w:pPr>
      <w:r w:rsidRPr="00115388">
        <w:rPr>
          <w:rFonts w:ascii="Times New Roman" w:hAnsi="Times New Roman" w:cs="Times New Roman"/>
          <w:color w:val="000000"/>
          <w:sz w:val="24"/>
          <w:szCs w:val="24"/>
          <w:highlight w:val="white"/>
        </w:rPr>
        <w:t>Estima-se que a interferência da pandemia da COVID-19 resultou na interrupção de 63</w:t>
      </w:r>
      <w:r w:rsidR="00187D0F" w:rsidRPr="00115388">
        <w:rPr>
          <w:rFonts w:ascii="Times New Roman" w:hAnsi="Times New Roman" w:cs="Times New Roman"/>
          <w:color w:val="000000"/>
          <w:sz w:val="24"/>
          <w:szCs w:val="24"/>
          <w:highlight w:val="white"/>
        </w:rPr>
        <w:t>,0</w:t>
      </w:r>
      <w:r w:rsidRPr="00115388">
        <w:rPr>
          <w:rFonts w:ascii="Times New Roman" w:hAnsi="Times New Roman" w:cs="Times New Roman"/>
          <w:color w:val="000000"/>
          <w:sz w:val="24"/>
          <w:szCs w:val="24"/>
          <w:highlight w:val="white"/>
        </w:rPr>
        <w:t>% dos exames pré-natais, 59</w:t>
      </w:r>
      <w:r w:rsidR="00187D0F" w:rsidRPr="00115388">
        <w:rPr>
          <w:rFonts w:ascii="Times New Roman" w:hAnsi="Times New Roman" w:cs="Times New Roman"/>
          <w:color w:val="000000"/>
          <w:sz w:val="24"/>
          <w:szCs w:val="24"/>
          <w:highlight w:val="white"/>
        </w:rPr>
        <w:t>,0</w:t>
      </w:r>
      <w:r w:rsidRPr="00115388">
        <w:rPr>
          <w:rFonts w:ascii="Times New Roman" w:hAnsi="Times New Roman" w:cs="Times New Roman"/>
          <w:color w:val="000000"/>
          <w:sz w:val="24"/>
          <w:szCs w:val="24"/>
          <w:highlight w:val="white"/>
        </w:rPr>
        <w:t>% de exames pós-natais, queda nos serviços de atenção a crianças doentes e a</w:t>
      </w:r>
      <w:r w:rsidR="003364B4" w:rsidRPr="00115388">
        <w:rPr>
          <w:rFonts w:ascii="Times New Roman" w:hAnsi="Times New Roman" w:cs="Times New Roman"/>
          <w:color w:val="000000"/>
          <w:sz w:val="24"/>
          <w:szCs w:val="24"/>
          <w:highlight w:val="white"/>
        </w:rPr>
        <w:t>umento do quadro de desnutrição</w:t>
      </w:r>
      <w:r w:rsidR="00997C6E" w:rsidRPr="00115388">
        <w:rPr>
          <w:rFonts w:ascii="Times New Roman" w:hAnsi="Times New Roman" w:cs="Times New Roman"/>
          <w:color w:val="000000"/>
          <w:sz w:val="24"/>
          <w:szCs w:val="24"/>
          <w:highlight w:val="white"/>
        </w:rPr>
        <w:t>.</w:t>
      </w:r>
      <w:r w:rsidR="003A2C26" w:rsidRPr="00115388">
        <w:rPr>
          <w:rFonts w:ascii="Times New Roman" w:hAnsi="Times New Roman" w:cs="Times New Roman"/>
          <w:color w:val="000000"/>
          <w:sz w:val="24"/>
          <w:szCs w:val="24"/>
          <w:highlight w:val="white"/>
        </w:rPr>
        <w:t xml:space="preserve"> Com isso, o</w:t>
      </w:r>
      <w:r w:rsidRPr="00115388">
        <w:rPr>
          <w:rFonts w:ascii="Times New Roman" w:hAnsi="Times New Roman" w:cs="Times New Roman"/>
          <w:color w:val="000000"/>
          <w:sz w:val="24"/>
          <w:szCs w:val="24"/>
          <w:highlight w:val="white"/>
        </w:rPr>
        <w:t xml:space="preserve">s diagnósticos, notificações, tratamentos e prevenção de HIV e TB </w:t>
      </w:r>
      <w:r w:rsidR="00497D00" w:rsidRPr="00115388">
        <w:rPr>
          <w:rFonts w:ascii="Times New Roman" w:hAnsi="Times New Roman" w:cs="Times New Roman"/>
          <w:color w:val="000000"/>
          <w:sz w:val="24"/>
          <w:szCs w:val="24"/>
          <w:highlight w:val="white"/>
        </w:rPr>
        <w:t xml:space="preserve">também </w:t>
      </w:r>
      <w:r w:rsidRPr="00115388">
        <w:rPr>
          <w:rFonts w:ascii="Times New Roman" w:hAnsi="Times New Roman" w:cs="Times New Roman"/>
          <w:color w:val="000000"/>
          <w:sz w:val="24"/>
          <w:szCs w:val="24"/>
          <w:highlight w:val="white"/>
        </w:rPr>
        <w:t>foram afetados nos últimos anos</w:t>
      </w:r>
      <w:r w:rsidR="00BA3905" w:rsidRPr="00115388">
        <w:rPr>
          <w:rFonts w:ascii="Times New Roman" w:hAnsi="Times New Roman" w:cs="Times New Roman"/>
          <w:color w:val="000000"/>
          <w:sz w:val="24"/>
          <w:szCs w:val="24"/>
          <w:highlight w:val="white"/>
        </w:rPr>
        <w:t>.</w:t>
      </w:r>
      <w:r w:rsidR="00B2531C" w:rsidRPr="00115388">
        <w:rPr>
          <w:rFonts w:ascii="Times New Roman" w:hAnsi="Times New Roman" w:cs="Times New Roman"/>
          <w:color w:val="000000"/>
          <w:sz w:val="24"/>
          <w:szCs w:val="24"/>
          <w:highlight w:val="white"/>
          <w:vertAlign w:val="superscript"/>
        </w:rPr>
        <w:t>9</w:t>
      </w:r>
    </w:p>
    <w:p w14:paraId="18A40B89" w14:textId="77777777" w:rsidR="001A12FD" w:rsidRPr="00115388" w:rsidRDefault="001A12FD" w:rsidP="00DC116D">
      <w:pPr>
        <w:spacing w:after="0" w:line="360" w:lineRule="auto"/>
        <w:ind w:firstLine="720"/>
        <w:jc w:val="both"/>
        <w:rPr>
          <w:rFonts w:ascii="Times New Roman" w:hAnsi="Times New Roman" w:cs="Times New Roman"/>
          <w:color w:val="000000"/>
          <w:sz w:val="24"/>
          <w:szCs w:val="24"/>
          <w:highlight w:val="white"/>
        </w:rPr>
      </w:pPr>
      <w:r w:rsidRPr="00115388">
        <w:rPr>
          <w:rFonts w:ascii="Times New Roman" w:hAnsi="Times New Roman" w:cs="Times New Roman"/>
          <w:color w:val="000000"/>
          <w:sz w:val="24"/>
          <w:szCs w:val="24"/>
          <w:highlight w:val="white"/>
        </w:rPr>
        <w:t xml:space="preserve">Dessa forma, estima-se que 800 mil crianças positivas para HIV deixaram o tratamento durante o período pandêmico, além disso, um terço das crianças nascidas de mães que convivem </w:t>
      </w:r>
      <w:r w:rsidRPr="00115388">
        <w:rPr>
          <w:rFonts w:ascii="Times New Roman" w:hAnsi="Times New Roman" w:cs="Times New Roman"/>
          <w:color w:val="000000"/>
          <w:sz w:val="24"/>
          <w:szCs w:val="24"/>
          <w:highlight w:val="white"/>
        </w:rPr>
        <w:lastRenderedPageBreak/>
        <w:t>com HIV não foram testadas,</w:t>
      </w:r>
      <w:r w:rsidR="001E2F1F" w:rsidRPr="00115388">
        <w:rPr>
          <w:rFonts w:ascii="Times New Roman" w:hAnsi="Times New Roman" w:cs="Times New Roman"/>
          <w:color w:val="000000"/>
          <w:sz w:val="24"/>
          <w:szCs w:val="24"/>
          <w:highlight w:val="white"/>
        </w:rPr>
        <w:t xml:space="preserve"> e</w:t>
      </w:r>
      <w:r w:rsidRPr="00115388">
        <w:rPr>
          <w:rFonts w:ascii="Times New Roman" w:hAnsi="Times New Roman" w:cs="Times New Roman"/>
          <w:color w:val="000000"/>
          <w:sz w:val="24"/>
          <w:szCs w:val="24"/>
          <w:highlight w:val="white"/>
        </w:rPr>
        <w:t xml:space="preserve"> 50</w:t>
      </w:r>
      <w:r w:rsidR="00187D0F" w:rsidRPr="00115388">
        <w:rPr>
          <w:rFonts w:ascii="Times New Roman" w:hAnsi="Times New Roman" w:cs="Times New Roman"/>
          <w:color w:val="000000"/>
          <w:sz w:val="24"/>
          <w:szCs w:val="24"/>
          <w:highlight w:val="white"/>
        </w:rPr>
        <w:t>,0</w:t>
      </w:r>
      <w:r w:rsidRPr="00115388">
        <w:rPr>
          <w:rFonts w:ascii="Times New Roman" w:hAnsi="Times New Roman" w:cs="Times New Roman"/>
          <w:color w:val="000000"/>
          <w:sz w:val="24"/>
          <w:szCs w:val="24"/>
          <w:highlight w:val="white"/>
        </w:rPr>
        <w:t>% das crianças com HIV vieram a óbito antes do segundo aniversário nesse mesmo intervalo de tempo</w:t>
      </w:r>
      <w:r w:rsidR="00BA3905" w:rsidRPr="00115388">
        <w:rPr>
          <w:rFonts w:ascii="Times New Roman" w:hAnsi="Times New Roman" w:cs="Times New Roman"/>
          <w:color w:val="000000"/>
          <w:sz w:val="24"/>
          <w:szCs w:val="24"/>
          <w:highlight w:val="white"/>
        </w:rPr>
        <w:t>.</w:t>
      </w:r>
      <w:r w:rsidR="00B2531C" w:rsidRPr="00115388">
        <w:rPr>
          <w:rFonts w:ascii="Times New Roman" w:hAnsi="Times New Roman" w:cs="Times New Roman"/>
          <w:color w:val="000000"/>
          <w:sz w:val="24"/>
          <w:szCs w:val="24"/>
          <w:highlight w:val="white"/>
          <w:vertAlign w:val="superscript"/>
        </w:rPr>
        <w:t>10</w:t>
      </w:r>
    </w:p>
    <w:p w14:paraId="685B499A" w14:textId="77777777" w:rsidR="001A12FD" w:rsidRPr="00115388" w:rsidRDefault="001A12FD" w:rsidP="00DC116D">
      <w:pPr>
        <w:spacing w:after="0" w:line="360" w:lineRule="auto"/>
        <w:ind w:firstLine="720"/>
        <w:jc w:val="both"/>
        <w:rPr>
          <w:rFonts w:ascii="Times New Roman" w:hAnsi="Times New Roman" w:cs="Times New Roman"/>
          <w:color w:val="000000"/>
          <w:sz w:val="24"/>
          <w:szCs w:val="24"/>
          <w:lang w:val="x-none"/>
        </w:rPr>
      </w:pPr>
      <w:r w:rsidRPr="00115388">
        <w:rPr>
          <w:rFonts w:ascii="Times New Roman" w:hAnsi="Times New Roman" w:cs="Times New Roman"/>
          <w:color w:val="000000"/>
          <w:sz w:val="24"/>
          <w:szCs w:val="24"/>
          <w:highlight w:val="white"/>
        </w:rPr>
        <w:t>Com a TB não foi diferente</w:t>
      </w:r>
      <w:r w:rsidR="00BB539A" w:rsidRPr="00115388">
        <w:rPr>
          <w:rFonts w:ascii="Times New Roman" w:hAnsi="Times New Roman" w:cs="Times New Roman"/>
          <w:color w:val="000000"/>
          <w:sz w:val="24"/>
          <w:szCs w:val="24"/>
          <w:highlight w:val="white"/>
        </w:rPr>
        <w:t>,</w:t>
      </w:r>
      <w:r w:rsidRPr="00115388">
        <w:rPr>
          <w:rFonts w:ascii="Times New Roman" w:hAnsi="Times New Roman" w:cs="Times New Roman"/>
          <w:color w:val="000000"/>
          <w:sz w:val="24"/>
          <w:szCs w:val="24"/>
          <w:highlight w:val="white"/>
        </w:rPr>
        <w:t xml:space="preserve"> </w:t>
      </w:r>
      <w:r w:rsidR="00C55474" w:rsidRPr="00115388">
        <w:rPr>
          <w:rFonts w:ascii="Times New Roman" w:hAnsi="Times New Roman" w:cs="Times New Roman"/>
          <w:color w:val="000000"/>
          <w:sz w:val="24"/>
          <w:szCs w:val="24"/>
          <w:highlight w:val="white"/>
        </w:rPr>
        <w:t>houve</w:t>
      </w:r>
      <w:r w:rsidR="00625219" w:rsidRPr="00115388">
        <w:rPr>
          <w:rFonts w:ascii="Times New Roman" w:hAnsi="Times New Roman" w:cs="Times New Roman"/>
          <w:color w:val="000000"/>
          <w:sz w:val="24"/>
          <w:szCs w:val="24"/>
          <w:highlight w:val="white"/>
        </w:rPr>
        <w:t xml:space="preserve"> uma</w:t>
      </w:r>
      <w:r w:rsidR="00C55474" w:rsidRPr="00115388">
        <w:rPr>
          <w:rFonts w:ascii="Times New Roman" w:hAnsi="Times New Roman" w:cs="Times New Roman"/>
          <w:color w:val="000000"/>
          <w:sz w:val="24"/>
          <w:szCs w:val="24"/>
          <w:highlight w:val="white"/>
        </w:rPr>
        <w:t xml:space="preserve"> </w:t>
      </w:r>
      <w:r w:rsidR="001E2F1F" w:rsidRPr="00115388">
        <w:rPr>
          <w:rFonts w:ascii="Times New Roman" w:hAnsi="Times New Roman" w:cs="Times New Roman"/>
          <w:color w:val="000000"/>
          <w:sz w:val="24"/>
          <w:szCs w:val="24"/>
          <w:highlight w:val="white"/>
        </w:rPr>
        <w:t>grande</w:t>
      </w:r>
      <w:r w:rsidR="00C55474" w:rsidRPr="00115388">
        <w:rPr>
          <w:rFonts w:ascii="Times New Roman" w:hAnsi="Times New Roman" w:cs="Times New Roman"/>
          <w:color w:val="000000"/>
          <w:sz w:val="24"/>
          <w:szCs w:val="24"/>
          <w:highlight w:val="white"/>
        </w:rPr>
        <w:t xml:space="preserve"> </w:t>
      </w:r>
      <w:r w:rsidR="001E2F1F" w:rsidRPr="00115388">
        <w:rPr>
          <w:rFonts w:ascii="Times New Roman" w:hAnsi="Times New Roman" w:cs="Times New Roman"/>
          <w:color w:val="000000"/>
          <w:sz w:val="24"/>
          <w:szCs w:val="24"/>
          <w:highlight w:val="white"/>
        </w:rPr>
        <w:t>redução</w:t>
      </w:r>
      <w:r w:rsidR="00C55474" w:rsidRPr="00115388">
        <w:rPr>
          <w:rFonts w:ascii="Times New Roman" w:hAnsi="Times New Roman" w:cs="Times New Roman"/>
          <w:color w:val="000000"/>
          <w:sz w:val="24"/>
          <w:szCs w:val="24"/>
          <w:highlight w:val="white"/>
        </w:rPr>
        <w:t xml:space="preserve"> de </w:t>
      </w:r>
      <w:r w:rsidRPr="00115388">
        <w:rPr>
          <w:rFonts w:ascii="Times New Roman" w:hAnsi="Times New Roman" w:cs="Times New Roman"/>
          <w:color w:val="000000"/>
          <w:sz w:val="24"/>
          <w:szCs w:val="24"/>
          <w:highlight w:val="white"/>
        </w:rPr>
        <w:t>diagnostic</w:t>
      </w:r>
      <w:r w:rsidR="001E2F1F" w:rsidRPr="00115388">
        <w:rPr>
          <w:rFonts w:ascii="Times New Roman" w:hAnsi="Times New Roman" w:cs="Times New Roman"/>
          <w:color w:val="000000"/>
          <w:sz w:val="24"/>
          <w:szCs w:val="24"/>
          <w:highlight w:val="white"/>
        </w:rPr>
        <w:t>ados nos</w:t>
      </w:r>
      <w:r w:rsidRPr="00115388">
        <w:rPr>
          <w:rFonts w:ascii="Times New Roman" w:hAnsi="Times New Roman" w:cs="Times New Roman"/>
          <w:color w:val="000000"/>
          <w:sz w:val="24"/>
          <w:szCs w:val="24"/>
          <w:highlight w:val="white"/>
        </w:rPr>
        <w:t xml:space="preserve"> ano</w:t>
      </w:r>
      <w:r w:rsidR="001E2F1F" w:rsidRPr="00115388">
        <w:rPr>
          <w:rFonts w:ascii="Times New Roman" w:hAnsi="Times New Roman" w:cs="Times New Roman"/>
          <w:color w:val="000000"/>
          <w:sz w:val="24"/>
          <w:szCs w:val="24"/>
          <w:highlight w:val="white"/>
        </w:rPr>
        <w:t>s</w:t>
      </w:r>
      <w:r w:rsidRPr="00115388">
        <w:rPr>
          <w:rFonts w:ascii="Times New Roman" w:hAnsi="Times New Roman" w:cs="Times New Roman"/>
          <w:color w:val="000000"/>
          <w:sz w:val="24"/>
          <w:szCs w:val="24"/>
          <w:highlight w:val="white"/>
        </w:rPr>
        <w:t xml:space="preserve"> de 2019 </w:t>
      </w:r>
      <w:r w:rsidR="001E2F1F" w:rsidRPr="00115388">
        <w:rPr>
          <w:rFonts w:ascii="Times New Roman" w:hAnsi="Times New Roman" w:cs="Times New Roman"/>
          <w:color w:val="000000"/>
          <w:sz w:val="24"/>
          <w:szCs w:val="24"/>
          <w:highlight w:val="white"/>
        </w:rPr>
        <w:t>e</w:t>
      </w:r>
      <w:r w:rsidRPr="00115388">
        <w:rPr>
          <w:rFonts w:ascii="Times New Roman" w:hAnsi="Times New Roman" w:cs="Times New Roman"/>
          <w:color w:val="000000"/>
          <w:sz w:val="24"/>
          <w:szCs w:val="24"/>
          <w:highlight w:val="white"/>
        </w:rPr>
        <w:t xml:space="preserve"> 2020, o </w:t>
      </w:r>
      <w:r w:rsidR="001E2F1F" w:rsidRPr="00115388">
        <w:rPr>
          <w:rFonts w:ascii="Times New Roman" w:hAnsi="Times New Roman" w:cs="Times New Roman"/>
          <w:color w:val="000000"/>
          <w:sz w:val="24"/>
          <w:szCs w:val="24"/>
          <w:highlight w:val="white"/>
        </w:rPr>
        <w:t>que refletiu no decréscimo</w:t>
      </w:r>
      <w:r w:rsidRPr="00115388">
        <w:rPr>
          <w:rFonts w:ascii="Times New Roman" w:hAnsi="Times New Roman" w:cs="Times New Roman"/>
          <w:color w:val="000000"/>
          <w:sz w:val="24"/>
          <w:szCs w:val="24"/>
          <w:highlight w:val="white"/>
        </w:rPr>
        <w:t xml:space="preserve"> de 16</w:t>
      </w:r>
      <w:r w:rsidR="00187D0F" w:rsidRPr="00115388">
        <w:rPr>
          <w:rFonts w:ascii="Times New Roman" w:hAnsi="Times New Roman" w:cs="Times New Roman"/>
          <w:color w:val="000000"/>
          <w:sz w:val="24"/>
          <w:szCs w:val="24"/>
          <w:highlight w:val="white"/>
        </w:rPr>
        <w:t>,0</w:t>
      </w:r>
      <w:r w:rsidRPr="00115388">
        <w:rPr>
          <w:rFonts w:ascii="Times New Roman" w:hAnsi="Times New Roman" w:cs="Times New Roman"/>
          <w:color w:val="000000"/>
          <w:sz w:val="24"/>
          <w:szCs w:val="24"/>
          <w:highlight w:val="white"/>
        </w:rPr>
        <w:t>% das notificaçõe</w:t>
      </w:r>
      <w:r w:rsidR="009D77B1" w:rsidRPr="00115388">
        <w:rPr>
          <w:rFonts w:ascii="Times New Roman" w:hAnsi="Times New Roman" w:cs="Times New Roman"/>
          <w:color w:val="000000"/>
          <w:sz w:val="24"/>
          <w:szCs w:val="24"/>
          <w:highlight w:val="white"/>
        </w:rPr>
        <w:t xml:space="preserve">s </w:t>
      </w:r>
      <w:r w:rsidR="003A2C26" w:rsidRPr="00115388">
        <w:rPr>
          <w:rFonts w:ascii="Times New Roman" w:hAnsi="Times New Roman" w:cs="Times New Roman"/>
          <w:color w:val="000000"/>
          <w:sz w:val="24"/>
          <w:szCs w:val="24"/>
          <w:highlight w:val="white"/>
        </w:rPr>
        <w:t>nesse período</w:t>
      </w:r>
      <w:r w:rsidR="00997C6E" w:rsidRPr="00115388">
        <w:rPr>
          <w:rFonts w:ascii="Times New Roman" w:hAnsi="Times New Roman" w:cs="Times New Roman"/>
          <w:color w:val="000000"/>
          <w:sz w:val="24"/>
          <w:szCs w:val="24"/>
          <w:highlight w:val="white"/>
        </w:rPr>
        <w:t xml:space="preserve">. </w:t>
      </w:r>
      <w:r w:rsidRPr="00115388">
        <w:rPr>
          <w:rFonts w:ascii="Times New Roman" w:hAnsi="Times New Roman" w:cs="Times New Roman"/>
          <w:color w:val="000000"/>
          <w:sz w:val="24"/>
          <w:szCs w:val="24"/>
          <w:highlight w:val="white"/>
        </w:rPr>
        <w:t xml:space="preserve">Não obstante, o número de tratamentos também diminuiu, resultando em um aumento de óbitos por TB, pois na época da pandemia, houve a regressão para os níveis do ano de 2017, com 1,3 </w:t>
      </w:r>
      <w:r w:rsidRPr="00115388">
        <w:rPr>
          <w:rFonts w:ascii="Times New Roman" w:hAnsi="Times New Roman" w:cs="Times New Roman"/>
          <w:color w:val="000000"/>
          <w:sz w:val="24"/>
          <w:szCs w:val="24"/>
        </w:rPr>
        <w:t>milhões de mortes de TB entre HIV-negativo</w:t>
      </w:r>
      <w:r w:rsidR="003A554F" w:rsidRPr="00115388">
        <w:rPr>
          <w:rFonts w:ascii="Times New Roman" w:hAnsi="Times New Roman" w:cs="Times New Roman"/>
          <w:color w:val="000000"/>
          <w:sz w:val="24"/>
          <w:szCs w:val="24"/>
        </w:rPr>
        <w:t>s e 214.000 entre HIV-positivas.</w:t>
      </w:r>
      <w:r w:rsidR="003A554F" w:rsidRPr="00115388">
        <w:rPr>
          <w:rFonts w:ascii="Times New Roman" w:hAnsi="Times New Roman" w:cs="Times New Roman"/>
          <w:color w:val="000000"/>
          <w:sz w:val="24"/>
          <w:szCs w:val="24"/>
          <w:vertAlign w:val="superscript"/>
        </w:rPr>
        <w:t>2</w:t>
      </w:r>
    </w:p>
    <w:p w14:paraId="11239A0D" w14:textId="51D62E25" w:rsidR="00C32EA7" w:rsidRPr="00115388" w:rsidRDefault="001A12FD" w:rsidP="00DC116D">
      <w:pPr>
        <w:spacing w:line="360" w:lineRule="auto"/>
        <w:ind w:firstLine="708"/>
        <w:jc w:val="both"/>
        <w:rPr>
          <w:rFonts w:ascii="Times New Roman" w:hAnsi="Times New Roman" w:cs="Times New Roman"/>
          <w:sz w:val="24"/>
          <w:szCs w:val="24"/>
          <w:lang w:val="x-none"/>
        </w:rPr>
      </w:pPr>
      <w:r w:rsidRPr="00115388">
        <w:rPr>
          <w:rFonts w:ascii="Times New Roman" w:hAnsi="Times New Roman" w:cs="Times New Roman"/>
          <w:sz w:val="24"/>
          <w:szCs w:val="24"/>
        </w:rPr>
        <w:t xml:space="preserve">Portanto, </w:t>
      </w:r>
      <w:r w:rsidR="000B3F47" w:rsidRPr="00115388">
        <w:rPr>
          <w:rFonts w:ascii="Times New Roman" w:hAnsi="Times New Roman" w:cs="Times New Roman"/>
          <w:sz w:val="24"/>
          <w:szCs w:val="24"/>
        </w:rPr>
        <w:t>a fim de compreender a epidemiologia</w:t>
      </w:r>
      <w:r w:rsidR="002B4849" w:rsidRPr="00115388">
        <w:rPr>
          <w:rFonts w:ascii="Times New Roman" w:hAnsi="Times New Roman" w:cs="Times New Roman"/>
          <w:sz w:val="24"/>
          <w:szCs w:val="24"/>
        </w:rPr>
        <w:t xml:space="preserve"> dessas infecções na população brasileira e, especificamente, no município considerado polo tecnológico do</w:t>
      </w:r>
      <w:r w:rsidR="000B3F47" w:rsidRPr="00115388">
        <w:rPr>
          <w:rFonts w:ascii="Times New Roman" w:hAnsi="Times New Roman" w:cs="Times New Roman"/>
          <w:sz w:val="24"/>
          <w:szCs w:val="24"/>
        </w:rPr>
        <w:t xml:space="preserve"> estado de São Paulo, o objetivo do estudo foi identificar a </w:t>
      </w:r>
      <w:r w:rsidR="00BD3A07" w:rsidRPr="00115388">
        <w:rPr>
          <w:rFonts w:ascii="Times New Roman" w:hAnsi="Times New Roman" w:cs="Times New Roman"/>
          <w:sz w:val="24"/>
          <w:szCs w:val="24"/>
        </w:rPr>
        <w:t>ocorrência</w:t>
      </w:r>
      <w:r w:rsidR="000B3F47" w:rsidRPr="00115388">
        <w:rPr>
          <w:rFonts w:ascii="Times New Roman" w:hAnsi="Times New Roman" w:cs="Times New Roman"/>
          <w:sz w:val="24"/>
          <w:szCs w:val="24"/>
        </w:rPr>
        <w:t xml:space="preserve"> de casos de HIV e TB em crianças</w:t>
      </w:r>
      <w:r w:rsidR="00F20481" w:rsidRPr="00115388">
        <w:rPr>
          <w:rFonts w:ascii="Times New Roman" w:hAnsi="Times New Roman" w:cs="Times New Roman"/>
          <w:sz w:val="24"/>
          <w:szCs w:val="24"/>
        </w:rPr>
        <w:t>.</w:t>
      </w:r>
    </w:p>
    <w:p w14:paraId="1DD996ED" w14:textId="77777777" w:rsidR="00D447E7" w:rsidRPr="00115388" w:rsidRDefault="00786115" w:rsidP="00927628">
      <w:pPr>
        <w:spacing w:line="240" w:lineRule="auto"/>
        <w:jc w:val="both"/>
        <w:rPr>
          <w:rFonts w:ascii="Times New Roman" w:hAnsi="Times New Roman" w:cs="Times New Roman"/>
          <w:b/>
          <w:bCs/>
          <w:color w:val="000000"/>
          <w:sz w:val="24"/>
          <w:szCs w:val="24"/>
        </w:rPr>
      </w:pPr>
      <w:r w:rsidRPr="00115388">
        <w:rPr>
          <w:rFonts w:ascii="Times New Roman" w:hAnsi="Times New Roman" w:cs="Times New Roman"/>
          <w:b/>
          <w:bCs/>
          <w:color w:val="000000"/>
          <w:sz w:val="24"/>
          <w:szCs w:val="24"/>
        </w:rPr>
        <w:t>MÉTODO</w:t>
      </w:r>
      <w:r w:rsidR="004F7181" w:rsidRPr="00115388">
        <w:rPr>
          <w:rFonts w:ascii="Times New Roman" w:hAnsi="Times New Roman" w:cs="Times New Roman"/>
          <w:b/>
          <w:bCs/>
          <w:color w:val="000000"/>
          <w:sz w:val="24"/>
          <w:szCs w:val="24"/>
        </w:rPr>
        <w:t>S</w:t>
      </w:r>
    </w:p>
    <w:p w14:paraId="3F7FD066" w14:textId="64156746" w:rsidR="00536B02" w:rsidRPr="00115388" w:rsidRDefault="00536B02" w:rsidP="00BD3A07">
      <w:pPr>
        <w:spacing w:after="0" w:line="360" w:lineRule="auto"/>
        <w:ind w:firstLine="720"/>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Trata-se de um estudo epidemiológico, não experimental</w:t>
      </w:r>
      <w:r w:rsidR="00BD3A07" w:rsidRPr="00115388">
        <w:rPr>
          <w:rFonts w:ascii="Times New Roman" w:hAnsi="Times New Roman" w:cs="Times New Roman"/>
          <w:color w:val="000000"/>
          <w:sz w:val="24"/>
          <w:szCs w:val="24"/>
        </w:rPr>
        <w:t>, retrospectivo</w:t>
      </w:r>
      <w:r w:rsidRPr="00115388">
        <w:rPr>
          <w:rFonts w:ascii="Times New Roman" w:hAnsi="Times New Roman" w:cs="Times New Roman"/>
          <w:color w:val="000000"/>
          <w:sz w:val="24"/>
          <w:szCs w:val="24"/>
        </w:rPr>
        <w:t>,</w:t>
      </w:r>
      <w:r w:rsidR="00BD3A07" w:rsidRPr="00115388">
        <w:rPr>
          <w:rFonts w:ascii="Times New Roman" w:hAnsi="Times New Roman" w:cs="Times New Roman"/>
          <w:color w:val="000000"/>
          <w:sz w:val="24"/>
          <w:szCs w:val="24"/>
        </w:rPr>
        <w:t xml:space="preserve"> em que as pessoas são selecionadas sem considerar o estado de exposição ou de doença, ou seja, a exposição é averiguada simultaneamente com a doença.</w:t>
      </w:r>
      <w:r w:rsidR="00B2531C" w:rsidRPr="00115388">
        <w:rPr>
          <w:rFonts w:ascii="Times New Roman" w:hAnsi="Times New Roman" w:cs="Times New Roman"/>
          <w:color w:val="000000"/>
          <w:sz w:val="24"/>
          <w:szCs w:val="24"/>
          <w:vertAlign w:val="superscript"/>
        </w:rPr>
        <w:t>11</w:t>
      </w:r>
    </w:p>
    <w:p w14:paraId="256AABC7" w14:textId="46A286AD" w:rsidR="00403F72" w:rsidRPr="00115388" w:rsidRDefault="002772B0" w:rsidP="00DC116D">
      <w:pPr>
        <w:spacing w:after="0" w:line="360" w:lineRule="auto"/>
        <w:ind w:firstLine="709"/>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O</w:t>
      </w:r>
      <w:r w:rsidR="00697BEB" w:rsidRPr="00115388">
        <w:rPr>
          <w:rFonts w:ascii="Times New Roman" w:hAnsi="Times New Roman" w:cs="Times New Roman"/>
          <w:color w:val="000000"/>
          <w:sz w:val="24"/>
          <w:szCs w:val="24"/>
        </w:rPr>
        <w:t xml:space="preserve"> </w:t>
      </w:r>
      <w:r w:rsidR="00C055D3" w:rsidRPr="00115388">
        <w:rPr>
          <w:rFonts w:ascii="Times New Roman" w:hAnsi="Times New Roman" w:cs="Times New Roman"/>
          <w:color w:val="000000"/>
          <w:sz w:val="24"/>
          <w:szCs w:val="24"/>
        </w:rPr>
        <w:t xml:space="preserve">município onde foi realizado o estudo encontra-se no centro do </w:t>
      </w:r>
      <w:r w:rsidR="00697BEB" w:rsidRPr="00115388">
        <w:rPr>
          <w:rFonts w:ascii="Times New Roman" w:hAnsi="Times New Roman" w:cs="Times New Roman"/>
          <w:color w:val="000000"/>
          <w:sz w:val="24"/>
          <w:szCs w:val="24"/>
        </w:rPr>
        <w:t>estado de São Paulo (SP)</w:t>
      </w:r>
      <w:r w:rsidR="00C055D3" w:rsidRPr="00115388">
        <w:rPr>
          <w:rFonts w:ascii="Times New Roman" w:hAnsi="Times New Roman" w:cs="Times New Roman"/>
          <w:color w:val="000000"/>
          <w:sz w:val="24"/>
          <w:szCs w:val="24"/>
        </w:rPr>
        <w:t>, constitui aproximadamente 0,4% da extensão do território e 0,</w:t>
      </w:r>
      <w:r w:rsidR="00BD3A07" w:rsidRPr="00115388">
        <w:rPr>
          <w:rFonts w:ascii="Times New Roman" w:hAnsi="Times New Roman" w:cs="Times New Roman"/>
          <w:color w:val="000000"/>
          <w:sz w:val="24"/>
          <w:szCs w:val="24"/>
        </w:rPr>
        <w:t>6</w:t>
      </w:r>
      <w:r w:rsidR="00C055D3" w:rsidRPr="00115388">
        <w:rPr>
          <w:rFonts w:ascii="Times New Roman" w:hAnsi="Times New Roman" w:cs="Times New Roman"/>
          <w:color w:val="000000"/>
          <w:sz w:val="24"/>
          <w:szCs w:val="24"/>
        </w:rPr>
        <w:t>% da população total do estado que é</w:t>
      </w:r>
      <w:r w:rsidR="00697BEB" w:rsidRPr="00115388">
        <w:rPr>
          <w:rFonts w:ascii="Times New Roman" w:hAnsi="Times New Roman" w:cs="Times New Roman"/>
          <w:color w:val="000000"/>
          <w:sz w:val="24"/>
          <w:szCs w:val="24"/>
        </w:rPr>
        <w:t xml:space="preserve"> composto por 645 municípios,</w:t>
      </w:r>
      <w:r w:rsidR="00C055D3" w:rsidRPr="00115388">
        <w:rPr>
          <w:rFonts w:ascii="Times New Roman" w:hAnsi="Times New Roman" w:cs="Times New Roman"/>
          <w:color w:val="000000"/>
          <w:sz w:val="24"/>
          <w:szCs w:val="24"/>
        </w:rPr>
        <w:t xml:space="preserve"> dividido em 15 mesorregiões, totaliza uma área de 248.219,485 Km² e é considerado</w:t>
      </w:r>
      <w:r w:rsidR="00B4536D" w:rsidRPr="00115388">
        <w:rPr>
          <w:rFonts w:ascii="Times New Roman" w:hAnsi="Times New Roman" w:cs="Times New Roman"/>
          <w:color w:val="000000"/>
          <w:sz w:val="24"/>
          <w:szCs w:val="24"/>
        </w:rPr>
        <w:t xml:space="preserve"> </w:t>
      </w:r>
      <w:r w:rsidR="00697BEB" w:rsidRPr="00115388">
        <w:rPr>
          <w:rFonts w:ascii="Times New Roman" w:hAnsi="Times New Roman" w:cs="Times New Roman"/>
          <w:color w:val="000000"/>
          <w:sz w:val="24"/>
          <w:szCs w:val="24"/>
        </w:rPr>
        <w:t>o</w:t>
      </w:r>
      <w:r w:rsidR="00B4536D" w:rsidRPr="00115388">
        <w:rPr>
          <w:rFonts w:ascii="Times New Roman" w:hAnsi="Times New Roman" w:cs="Times New Roman"/>
          <w:color w:val="000000"/>
          <w:sz w:val="24"/>
          <w:szCs w:val="24"/>
        </w:rPr>
        <w:t xml:space="preserve"> estado mais populoso </w:t>
      </w:r>
      <w:r w:rsidR="00D03FE7" w:rsidRPr="00115388">
        <w:rPr>
          <w:rFonts w:ascii="Times New Roman" w:hAnsi="Times New Roman" w:cs="Times New Roman"/>
          <w:color w:val="000000"/>
          <w:sz w:val="24"/>
          <w:szCs w:val="24"/>
        </w:rPr>
        <w:t>do país</w:t>
      </w:r>
      <w:r w:rsidR="00B4536D" w:rsidRPr="00115388">
        <w:rPr>
          <w:rFonts w:ascii="Times New Roman" w:hAnsi="Times New Roman" w:cs="Times New Roman"/>
          <w:color w:val="000000"/>
          <w:sz w:val="24"/>
          <w:szCs w:val="24"/>
        </w:rPr>
        <w:t xml:space="preserve">, </w:t>
      </w:r>
      <w:r w:rsidR="00C055D3" w:rsidRPr="00115388">
        <w:rPr>
          <w:rFonts w:ascii="Times New Roman" w:hAnsi="Times New Roman" w:cs="Times New Roman"/>
          <w:color w:val="000000"/>
          <w:sz w:val="24"/>
          <w:szCs w:val="24"/>
        </w:rPr>
        <w:t xml:space="preserve">com 44.420.459 habitantes. </w:t>
      </w:r>
      <w:r w:rsidR="00D946F5" w:rsidRPr="00115388">
        <w:rPr>
          <w:rFonts w:ascii="Times New Roman" w:hAnsi="Times New Roman" w:cs="Times New Roman"/>
          <w:color w:val="000000"/>
          <w:sz w:val="24"/>
          <w:szCs w:val="24"/>
        </w:rPr>
        <w:t>Além disso</w:t>
      </w:r>
      <w:r w:rsidR="001471CD" w:rsidRPr="00115388">
        <w:rPr>
          <w:rFonts w:ascii="Times New Roman" w:hAnsi="Times New Roman" w:cs="Times New Roman"/>
          <w:color w:val="000000"/>
          <w:sz w:val="24"/>
          <w:szCs w:val="24"/>
        </w:rPr>
        <w:t>, possui</w:t>
      </w:r>
      <w:r w:rsidR="00D946F5" w:rsidRPr="00115388">
        <w:rPr>
          <w:rFonts w:ascii="Times New Roman" w:hAnsi="Times New Roman" w:cs="Times New Roman"/>
          <w:color w:val="000000"/>
          <w:sz w:val="24"/>
          <w:szCs w:val="24"/>
        </w:rPr>
        <w:t xml:space="preserve"> </w:t>
      </w:r>
      <w:r w:rsidR="00697BEB" w:rsidRPr="00115388">
        <w:rPr>
          <w:rFonts w:ascii="Times New Roman" w:hAnsi="Times New Roman" w:cs="Times New Roman"/>
          <w:color w:val="000000"/>
          <w:sz w:val="24"/>
          <w:szCs w:val="24"/>
        </w:rPr>
        <w:t>um eleva</w:t>
      </w:r>
      <w:r w:rsidR="00C055D3" w:rsidRPr="00115388">
        <w:rPr>
          <w:rFonts w:ascii="Times New Roman" w:hAnsi="Times New Roman" w:cs="Times New Roman"/>
          <w:color w:val="000000"/>
          <w:sz w:val="24"/>
          <w:szCs w:val="24"/>
        </w:rPr>
        <w:t>do índice de desenvolvimento econômico</w:t>
      </w:r>
      <w:r w:rsidRPr="00115388">
        <w:rPr>
          <w:rFonts w:ascii="Times New Roman" w:hAnsi="Times New Roman" w:cs="Times New Roman"/>
          <w:color w:val="000000"/>
          <w:sz w:val="24"/>
          <w:szCs w:val="24"/>
        </w:rPr>
        <w:t xml:space="preserve">, </w:t>
      </w:r>
      <w:r w:rsidR="00C055D3" w:rsidRPr="00115388">
        <w:rPr>
          <w:rFonts w:ascii="Times New Roman" w:hAnsi="Times New Roman" w:cs="Times New Roman"/>
          <w:color w:val="000000"/>
          <w:sz w:val="24"/>
          <w:szCs w:val="24"/>
        </w:rPr>
        <w:t>com</w:t>
      </w:r>
      <w:r w:rsidR="00D946F5" w:rsidRPr="00115388">
        <w:rPr>
          <w:rFonts w:ascii="Times New Roman" w:hAnsi="Times New Roman" w:cs="Times New Roman"/>
          <w:color w:val="000000"/>
          <w:sz w:val="24"/>
          <w:szCs w:val="24"/>
        </w:rPr>
        <w:t xml:space="preserve"> Índice de Desenvolvimento </w:t>
      </w:r>
      <w:r w:rsidRPr="00115388">
        <w:rPr>
          <w:rFonts w:ascii="Times New Roman" w:hAnsi="Times New Roman" w:cs="Times New Roman"/>
          <w:color w:val="000000"/>
          <w:sz w:val="24"/>
          <w:szCs w:val="24"/>
        </w:rPr>
        <w:t>Humano</w:t>
      </w:r>
      <w:r w:rsidR="00C055D3" w:rsidRPr="00115388">
        <w:rPr>
          <w:rFonts w:ascii="Times New Roman" w:hAnsi="Times New Roman" w:cs="Times New Roman"/>
          <w:color w:val="000000"/>
          <w:sz w:val="24"/>
          <w:szCs w:val="24"/>
        </w:rPr>
        <w:t xml:space="preserve"> de 0,805</w:t>
      </w:r>
      <w:r w:rsidR="003A554F" w:rsidRPr="00115388">
        <w:rPr>
          <w:rFonts w:ascii="Times New Roman" w:hAnsi="Times New Roman" w:cs="Times New Roman"/>
          <w:color w:val="000000"/>
          <w:sz w:val="24"/>
          <w:szCs w:val="24"/>
        </w:rPr>
        <w:t>.</w:t>
      </w:r>
      <w:r w:rsidR="003A554F" w:rsidRPr="00115388">
        <w:rPr>
          <w:rFonts w:ascii="Times New Roman" w:hAnsi="Times New Roman" w:cs="Times New Roman"/>
          <w:color w:val="000000"/>
          <w:sz w:val="24"/>
          <w:szCs w:val="24"/>
          <w:vertAlign w:val="superscript"/>
        </w:rPr>
        <w:t>1</w:t>
      </w:r>
      <w:r w:rsidR="00B2531C" w:rsidRPr="00115388">
        <w:rPr>
          <w:rFonts w:ascii="Times New Roman" w:hAnsi="Times New Roman" w:cs="Times New Roman"/>
          <w:color w:val="000000"/>
          <w:sz w:val="24"/>
          <w:szCs w:val="24"/>
          <w:vertAlign w:val="superscript"/>
        </w:rPr>
        <w:t>2</w:t>
      </w:r>
    </w:p>
    <w:p w14:paraId="084CB927" w14:textId="77777777" w:rsidR="009A4855" w:rsidRPr="00115388" w:rsidRDefault="00786115" w:rsidP="00DC116D">
      <w:pPr>
        <w:spacing w:after="0" w:line="360" w:lineRule="auto"/>
        <w:ind w:left="142" w:firstLine="567"/>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 xml:space="preserve">A população da pesquisa foi constituída por </w:t>
      </w:r>
      <w:r w:rsidR="00C055D3" w:rsidRPr="00115388">
        <w:rPr>
          <w:rFonts w:ascii="Times New Roman" w:hAnsi="Times New Roman" w:cs="Times New Roman"/>
          <w:color w:val="000000"/>
          <w:sz w:val="24"/>
          <w:szCs w:val="24"/>
        </w:rPr>
        <w:t>notificações</w:t>
      </w:r>
      <w:r w:rsidRPr="00115388">
        <w:rPr>
          <w:rFonts w:ascii="Times New Roman" w:hAnsi="Times New Roman" w:cs="Times New Roman"/>
          <w:color w:val="000000"/>
          <w:sz w:val="24"/>
          <w:szCs w:val="24"/>
        </w:rPr>
        <w:t xml:space="preserve"> de casos infantis de HIV</w:t>
      </w:r>
      <w:r w:rsidR="00C32EA7" w:rsidRPr="00115388">
        <w:rPr>
          <w:rFonts w:ascii="Times New Roman" w:hAnsi="Times New Roman" w:cs="Times New Roman"/>
          <w:color w:val="000000"/>
          <w:sz w:val="24"/>
          <w:szCs w:val="24"/>
        </w:rPr>
        <w:t>,</w:t>
      </w:r>
      <w:r w:rsidRPr="00115388">
        <w:rPr>
          <w:rFonts w:ascii="Times New Roman" w:hAnsi="Times New Roman" w:cs="Times New Roman"/>
          <w:color w:val="000000"/>
          <w:sz w:val="24"/>
          <w:szCs w:val="24"/>
        </w:rPr>
        <w:t xml:space="preserve"> crianças expostas ao HIV </w:t>
      </w:r>
      <w:r w:rsidR="009A4855" w:rsidRPr="00115388">
        <w:rPr>
          <w:rFonts w:ascii="Times New Roman" w:hAnsi="Times New Roman" w:cs="Times New Roman"/>
          <w:color w:val="000000"/>
          <w:sz w:val="24"/>
          <w:szCs w:val="24"/>
        </w:rPr>
        <w:t xml:space="preserve">e </w:t>
      </w:r>
      <w:r w:rsidRPr="00115388">
        <w:rPr>
          <w:rFonts w:ascii="Times New Roman" w:hAnsi="Times New Roman" w:cs="Times New Roman"/>
          <w:color w:val="000000"/>
          <w:sz w:val="24"/>
          <w:szCs w:val="24"/>
        </w:rPr>
        <w:t>TB</w:t>
      </w:r>
      <w:r w:rsidR="009A4855" w:rsidRPr="00115388">
        <w:rPr>
          <w:rFonts w:ascii="Times New Roman" w:hAnsi="Times New Roman" w:cs="Times New Roman"/>
          <w:color w:val="000000"/>
          <w:sz w:val="24"/>
          <w:szCs w:val="24"/>
        </w:rPr>
        <w:t>,</w:t>
      </w:r>
      <w:r w:rsidRPr="00115388">
        <w:rPr>
          <w:rFonts w:ascii="Times New Roman" w:hAnsi="Times New Roman" w:cs="Times New Roman"/>
          <w:color w:val="000000"/>
          <w:sz w:val="24"/>
          <w:szCs w:val="24"/>
        </w:rPr>
        <w:t xml:space="preserve"> residentes em </w:t>
      </w:r>
      <w:r w:rsidR="001A12FD" w:rsidRPr="00115388">
        <w:rPr>
          <w:rFonts w:ascii="Times New Roman" w:hAnsi="Times New Roman" w:cs="Times New Roman"/>
          <w:color w:val="000000"/>
          <w:sz w:val="24"/>
          <w:szCs w:val="24"/>
        </w:rPr>
        <w:t>um município do</w:t>
      </w:r>
      <w:r w:rsidR="00C32EA7" w:rsidRPr="00115388">
        <w:rPr>
          <w:rFonts w:ascii="Times New Roman" w:hAnsi="Times New Roman" w:cs="Times New Roman"/>
          <w:color w:val="000000"/>
          <w:sz w:val="24"/>
          <w:szCs w:val="24"/>
        </w:rPr>
        <w:t xml:space="preserve"> interior do</w:t>
      </w:r>
      <w:r w:rsidR="001A12FD" w:rsidRPr="00115388">
        <w:rPr>
          <w:rFonts w:ascii="Times New Roman" w:hAnsi="Times New Roman" w:cs="Times New Roman"/>
          <w:color w:val="000000"/>
          <w:sz w:val="24"/>
          <w:szCs w:val="24"/>
        </w:rPr>
        <w:t xml:space="preserve"> estado de </w:t>
      </w:r>
      <w:r w:rsidR="001471CD" w:rsidRPr="00115388">
        <w:rPr>
          <w:rFonts w:ascii="Times New Roman" w:hAnsi="Times New Roman" w:cs="Times New Roman"/>
          <w:color w:val="000000"/>
          <w:sz w:val="24"/>
          <w:szCs w:val="24"/>
        </w:rPr>
        <w:t>SP</w:t>
      </w:r>
      <w:r w:rsidR="009A4855" w:rsidRPr="00115388">
        <w:rPr>
          <w:rFonts w:ascii="Times New Roman" w:hAnsi="Times New Roman" w:cs="Times New Roman"/>
          <w:color w:val="000000"/>
          <w:sz w:val="24"/>
          <w:szCs w:val="24"/>
        </w:rPr>
        <w:t xml:space="preserve">, </w:t>
      </w:r>
      <w:r w:rsidRPr="00115388">
        <w:rPr>
          <w:rFonts w:ascii="Times New Roman" w:hAnsi="Times New Roman" w:cs="Times New Roman"/>
          <w:color w:val="000000"/>
          <w:sz w:val="24"/>
          <w:szCs w:val="24"/>
        </w:rPr>
        <w:t>no período d</w:t>
      </w:r>
      <w:r w:rsidR="00B83AFC" w:rsidRPr="00115388">
        <w:rPr>
          <w:rFonts w:ascii="Times New Roman" w:hAnsi="Times New Roman" w:cs="Times New Roman"/>
          <w:color w:val="000000"/>
          <w:sz w:val="24"/>
          <w:szCs w:val="24"/>
        </w:rPr>
        <w:t>e 2012 a 2022</w:t>
      </w:r>
      <w:r w:rsidR="009A4855" w:rsidRPr="00115388">
        <w:rPr>
          <w:rFonts w:ascii="Times New Roman" w:hAnsi="Times New Roman" w:cs="Times New Roman"/>
          <w:color w:val="000000"/>
          <w:sz w:val="24"/>
          <w:szCs w:val="24"/>
        </w:rPr>
        <w:t>,</w:t>
      </w:r>
      <w:r w:rsidRPr="00115388">
        <w:rPr>
          <w:rFonts w:ascii="Times New Roman" w:hAnsi="Times New Roman" w:cs="Times New Roman"/>
          <w:color w:val="000000"/>
          <w:sz w:val="24"/>
          <w:szCs w:val="24"/>
        </w:rPr>
        <w:t xml:space="preserve"> na faixa etária de zero a 13 anos de idade. Esta faixa etária se justifica pela operacionalização dos dados de HIV que são separados em menores de 13 anos e maiores de 13 anos, justamente p</w:t>
      </w:r>
      <w:r w:rsidR="00213C4A" w:rsidRPr="00115388">
        <w:rPr>
          <w:rFonts w:ascii="Times New Roman" w:hAnsi="Times New Roman" w:cs="Times New Roman"/>
          <w:color w:val="000000"/>
          <w:sz w:val="24"/>
          <w:szCs w:val="24"/>
        </w:rPr>
        <w:t>elas especificidades do agravo.</w:t>
      </w:r>
    </w:p>
    <w:p w14:paraId="0267C811" w14:textId="77777777" w:rsidR="00403F72" w:rsidRPr="00115388" w:rsidRDefault="00786115" w:rsidP="00DC116D">
      <w:pPr>
        <w:spacing w:after="0" w:line="360" w:lineRule="auto"/>
        <w:ind w:left="142" w:firstLine="567"/>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ab/>
        <w:t>Os casos notificados de HIV em menores de 13 anos e dos registros de crianças expostas ao HIV, dos residentes no cenário da pesquisa, foram obtidos no Sistema de Informação de Agravos de Notificaçã</w:t>
      </w:r>
      <w:r w:rsidR="006345EF" w:rsidRPr="00115388">
        <w:rPr>
          <w:rFonts w:ascii="Times New Roman" w:hAnsi="Times New Roman" w:cs="Times New Roman"/>
          <w:color w:val="000000"/>
          <w:sz w:val="24"/>
          <w:szCs w:val="24"/>
        </w:rPr>
        <w:t>o (SINAN). Os casos de TB com as mesmas características</w:t>
      </w:r>
      <w:r w:rsidRPr="00115388">
        <w:rPr>
          <w:rFonts w:ascii="Times New Roman" w:hAnsi="Times New Roman" w:cs="Times New Roman"/>
          <w:color w:val="000000"/>
          <w:sz w:val="24"/>
          <w:szCs w:val="24"/>
        </w:rPr>
        <w:t xml:space="preserve"> </w:t>
      </w:r>
      <w:r w:rsidR="00D03FE7" w:rsidRPr="00115388">
        <w:rPr>
          <w:rFonts w:ascii="Times New Roman" w:hAnsi="Times New Roman" w:cs="Times New Roman"/>
          <w:color w:val="000000"/>
          <w:sz w:val="24"/>
          <w:szCs w:val="24"/>
        </w:rPr>
        <w:t>foram</w:t>
      </w:r>
      <w:r w:rsidRPr="00115388">
        <w:rPr>
          <w:rFonts w:ascii="Times New Roman" w:hAnsi="Times New Roman" w:cs="Times New Roman"/>
          <w:color w:val="000000"/>
          <w:sz w:val="24"/>
          <w:szCs w:val="24"/>
        </w:rPr>
        <w:t xml:space="preserve"> coletados no Sistema de Controle de Pacientes com Tuberculose no Estado de São Paulo (</w:t>
      </w:r>
      <w:proofErr w:type="spellStart"/>
      <w:r w:rsidRPr="00115388">
        <w:rPr>
          <w:rFonts w:ascii="Times New Roman" w:hAnsi="Times New Roman" w:cs="Times New Roman"/>
          <w:color w:val="000000"/>
          <w:sz w:val="24"/>
          <w:szCs w:val="24"/>
        </w:rPr>
        <w:t>TBWeb</w:t>
      </w:r>
      <w:proofErr w:type="spellEnd"/>
      <w:r w:rsidRPr="00115388">
        <w:rPr>
          <w:rFonts w:ascii="Times New Roman" w:hAnsi="Times New Roman" w:cs="Times New Roman"/>
          <w:color w:val="000000"/>
          <w:sz w:val="24"/>
          <w:szCs w:val="24"/>
        </w:rPr>
        <w:t xml:space="preserve">). </w:t>
      </w:r>
      <w:r w:rsidR="006345EF" w:rsidRPr="00115388">
        <w:rPr>
          <w:rFonts w:ascii="Times New Roman" w:hAnsi="Times New Roman" w:cs="Times New Roman"/>
          <w:color w:val="000000"/>
          <w:sz w:val="24"/>
          <w:szCs w:val="24"/>
        </w:rPr>
        <w:t xml:space="preserve">Ainda, foram considerados os dados populacionais municipais da plataforma de livre acesso do Instituto Brasileiro de Geografia e Estatística (IBGE). </w:t>
      </w:r>
      <w:r w:rsidRPr="00115388">
        <w:rPr>
          <w:rFonts w:ascii="Times New Roman" w:hAnsi="Times New Roman" w:cs="Times New Roman"/>
          <w:color w:val="000000"/>
          <w:sz w:val="24"/>
          <w:szCs w:val="24"/>
        </w:rPr>
        <w:t>A coleta de dados ocorreu em 10 de fevereiro de 2022</w:t>
      </w:r>
      <w:r w:rsidR="006345EF" w:rsidRPr="00115388">
        <w:rPr>
          <w:rFonts w:ascii="Times New Roman" w:hAnsi="Times New Roman" w:cs="Times New Roman"/>
          <w:color w:val="000000"/>
          <w:sz w:val="24"/>
          <w:szCs w:val="24"/>
        </w:rPr>
        <w:t>.</w:t>
      </w:r>
    </w:p>
    <w:p w14:paraId="3B3701E6" w14:textId="6061FA70" w:rsidR="000C1B09" w:rsidRPr="00CF269A" w:rsidRDefault="00786115" w:rsidP="00CF269A">
      <w:pPr>
        <w:spacing w:after="0" w:line="360" w:lineRule="auto"/>
        <w:ind w:left="142" w:firstLine="567"/>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lastRenderedPageBreak/>
        <w:t xml:space="preserve">Após a coleta de dados, foi construído por meio do software Microsoft Excel, três planilhas distintas para cada </w:t>
      </w:r>
      <w:r w:rsidR="006345EF" w:rsidRPr="00115388">
        <w:rPr>
          <w:rFonts w:ascii="Times New Roman" w:hAnsi="Times New Roman" w:cs="Times New Roman"/>
          <w:color w:val="000000"/>
          <w:sz w:val="24"/>
          <w:szCs w:val="24"/>
        </w:rPr>
        <w:t>agravo</w:t>
      </w:r>
      <w:r w:rsidRPr="00115388">
        <w:rPr>
          <w:rFonts w:ascii="Times New Roman" w:hAnsi="Times New Roman" w:cs="Times New Roman"/>
          <w:color w:val="000000"/>
          <w:sz w:val="24"/>
          <w:szCs w:val="24"/>
        </w:rPr>
        <w:t>. Na sequência</w:t>
      </w:r>
      <w:r w:rsidR="004C3A4D" w:rsidRPr="00115388">
        <w:rPr>
          <w:rFonts w:ascii="Times New Roman" w:hAnsi="Times New Roman" w:cs="Times New Roman"/>
          <w:color w:val="000000"/>
          <w:sz w:val="24"/>
          <w:szCs w:val="24"/>
        </w:rPr>
        <w:t>,</w:t>
      </w:r>
      <w:r w:rsidRPr="00115388">
        <w:rPr>
          <w:rFonts w:ascii="Times New Roman" w:hAnsi="Times New Roman" w:cs="Times New Roman"/>
          <w:color w:val="000000"/>
          <w:sz w:val="24"/>
          <w:szCs w:val="24"/>
        </w:rPr>
        <w:t xml:space="preserve"> os dados passaram por validação e tratamento das variáveis</w:t>
      </w:r>
      <w:r w:rsidR="006345EF" w:rsidRPr="00115388">
        <w:rPr>
          <w:rFonts w:ascii="Times New Roman" w:hAnsi="Times New Roman" w:cs="Times New Roman"/>
          <w:color w:val="000000"/>
          <w:sz w:val="24"/>
          <w:szCs w:val="24"/>
        </w:rPr>
        <w:t>,</w:t>
      </w:r>
      <w:r w:rsidRPr="00115388">
        <w:rPr>
          <w:rFonts w:ascii="Times New Roman" w:hAnsi="Times New Roman" w:cs="Times New Roman"/>
          <w:color w:val="000000"/>
          <w:sz w:val="24"/>
          <w:szCs w:val="24"/>
        </w:rPr>
        <w:t xml:space="preserve"> codificando as categorias em números reais e construção de registro de códigos (</w:t>
      </w:r>
      <w:proofErr w:type="spellStart"/>
      <w:r w:rsidRPr="00115388">
        <w:rPr>
          <w:rFonts w:ascii="Times New Roman" w:hAnsi="Times New Roman" w:cs="Times New Roman"/>
          <w:color w:val="000000"/>
          <w:sz w:val="24"/>
          <w:szCs w:val="24"/>
        </w:rPr>
        <w:t>Code</w:t>
      </w:r>
      <w:proofErr w:type="spellEnd"/>
      <w:r w:rsidRPr="00115388">
        <w:rPr>
          <w:rFonts w:ascii="Times New Roman" w:hAnsi="Times New Roman" w:cs="Times New Roman"/>
          <w:color w:val="000000"/>
          <w:sz w:val="24"/>
          <w:szCs w:val="24"/>
        </w:rPr>
        <w:t xml:space="preserve"> Book). </w:t>
      </w:r>
      <w:r w:rsidR="00BB539A" w:rsidRPr="00115388">
        <w:rPr>
          <w:rFonts w:ascii="Times New Roman" w:hAnsi="Times New Roman" w:cs="Times New Roman"/>
          <w:color w:val="000000"/>
          <w:sz w:val="24"/>
          <w:szCs w:val="24"/>
        </w:rPr>
        <w:t>N</w:t>
      </w:r>
      <w:r w:rsidRPr="00115388">
        <w:rPr>
          <w:rFonts w:ascii="Times New Roman" w:hAnsi="Times New Roman" w:cs="Times New Roman"/>
          <w:color w:val="000000"/>
          <w:sz w:val="24"/>
          <w:szCs w:val="24"/>
        </w:rPr>
        <w:t xml:space="preserve">este processo também foram aplicados os critérios de elegibilidade da pesquisa, </w:t>
      </w:r>
      <w:r w:rsidR="00990292" w:rsidRPr="00115388">
        <w:rPr>
          <w:rFonts w:ascii="Times New Roman" w:hAnsi="Times New Roman" w:cs="Times New Roman"/>
          <w:color w:val="000000"/>
          <w:sz w:val="24"/>
          <w:szCs w:val="24"/>
        </w:rPr>
        <w:t>“</w:t>
      </w:r>
      <w:r w:rsidRPr="00115388">
        <w:rPr>
          <w:rFonts w:ascii="Times New Roman" w:hAnsi="Times New Roman" w:cs="Times New Roman"/>
          <w:color w:val="000000"/>
          <w:sz w:val="24"/>
          <w:szCs w:val="24"/>
        </w:rPr>
        <w:t>sendo excluídos registros fora do período determinado, com datas de nascimento acima de 13 anos e residência</w:t>
      </w:r>
      <w:r w:rsidR="004C3A4D" w:rsidRPr="00115388">
        <w:rPr>
          <w:rFonts w:ascii="Times New Roman" w:hAnsi="Times New Roman" w:cs="Times New Roman"/>
          <w:color w:val="000000"/>
          <w:sz w:val="24"/>
          <w:szCs w:val="24"/>
        </w:rPr>
        <w:t>s</w:t>
      </w:r>
      <w:r w:rsidRPr="00115388">
        <w:rPr>
          <w:rFonts w:ascii="Times New Roman" w:hAnsi="Times New Roman" w:cs="Times New Roman"/>
          <w:color w:val="000000"/>
          <w:sz w:val="24"/>
          <w:szCs w:val="24"/>
        </w:rPr>
        <w:t xml:space="preserve"> diferente</w:t>
      </w:r>
      <w:r w:rsidR="004C3A4D" w:rsidRPr="00115388">
        <w:rPr>
          <w:rFonts w:ascii="Times New Roman" w:hAnsi="Times New Roman" w:cs="Times New Roman"/>
          <w:color w:val="000000"/>
          <w:sz w:val="24"/>
          <w:szCs w:val="24"/>
        </w:rPr>
        <w:t>s</w:t>
      </w:r>
      <w:r w:rsidRPr="00115388">
        <w:rPr>
          <w:rFonts w:ascii="Times New Roman" w:hAnsi="Times New Roman" w:cs="Times New Roman"/>
          <w:color w:val="000000"/>
          <w:sz w:val="24"/>
          <w:szCs w:val="24"/>
        </w:rPr>
        <w:t xml:space="preserve"> do cenário da pesquisa.</w:t>
      </w:r>
      <w:r w:rsidR="00990292" w:rsidRPr="00115388">
        <w:rPr>
          <w:rFonts w:ascii="Times New Roman" w:hAnsi="Times New Roman" w:cs="Times New Roman"/>
          <w:color w:val="000000"/>
          <w:sz w:val="24"/>
          <w:szCs w:val="24"/>
        </w:rPr>
        <w:t>”</w:t>
      </w:r>
    </w:p>
    <w:p w14:paraId="4850BA62" w14:textId="7EA40E7E" w:rsidR="006363C4" w:rsidRPr="00115388" w:rsidRDefault="00786115" w:rsidP="00DC116D">
      <w:pPr>
        <w:spacing w:after="0" w:line="360" w:lineRule="auto"/>
        <w:ind w:left="142" w:firstLine="567"/>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Sequencialmente, procedeu-se à análise descritiva dos dados</w:t>
      </w:r>
      <w:r w:rsidR="00BB539A" w:rsidRPr="00115388">
        <w:rPr>
          <w:rFonts w:ascii="Times New Roman" w:hAnsi="Times New Roman" w:cs="Times New Roman"/>
          <w:color w:val="000000"/>
          <w:sz w:val="24"/>
          <w:szCs w:val="24"/>
        </w:rPr>
        <w:t>,</w:t>
      </w:r>
      <w:r w:rsidRPr="00115388">
        <w:rPr>
          <w:rFonts w:ascii="Times New Roman" w:hAnsi="Times New Roman" w:cs="Times New Roman"/>
          <w:color w:val="000000"/>
          <w:sz w:val="24"/>
          <w:szCs w:val="24"/>
        </w:rPr>
        <w:t xml:space="preserve"> com cálculos dos valores mínimos, máximos e medidas de tendência central (média) para as variáveis quantitativas contínuas </w:t>
      </w:r>
      <w:r w:rsidR="00BB539A" w:rsidRPr="00115388">
        <w:rPr>
          <w:rFonts w:ascii="Times New Roman" w:hAnsi="Times New Roman" w:cs="Times New Roman"/>
          <w:color w:val="000000"/>
          <w:sz w:val="24"/>
          <w:szCs w:val="24"/>
        </w:rPr>
        <w:t xml:space="preserve">de </w:t>
      </w:r>
      <w:r w:rsidRPr="00115388">
        <w:rPr>
          <w:rFonts w:ascii="Times New Roman" w:hAnsi="Times New Roman" w:cs="Times New Roman"/>
          <w:color w:val="000000"/>
          <w:sz w:val="24"/>
          <w:szCs w:val="24"/>
        </w:rPr>
        <w:t xml:space="preserve">idade e intervalo em dias entre a data do diagnóstico e a data da notificação. Para apresentação dos dados foram construídas tabelas de frequência absoluta e relativa. Para o cálculo da taxa </w:t>
      </w:r>
      <w:r w:rsidR="00BD3A07" w:rsidRPr="00115388">
        <w:rPr>
          <w:rFonts w:ascii="Times New Roman" w:hAnsi="Times New Roman" w:cs="Times New Roman"/>
          <w:color w:val="000000"/>
          <w:sz w:val="24"/>
          <w:szCs w:val="24"/>
        </w:rPr>
        <w:t>de incidência média anual</w:t>
      </w:r>
      <w:r w:rsidRPr="00115388">
        <w:rPr>
          <w:rFonts w:ascii="Times New Roman" w:hAnsi="Times New Roman" w:cs="Times New Roman"/>
          <w:color w:val="000000"/>
          <w:sz w:val="24"/>
          <w:szCs w:val="24"/>
        </w:rPr>
        <w:t xml:space="preserve"> </w:t>
      </w:r>
      <w:r w:rsidR="008A2BAC" w:rsidRPr="00115388">
        <w:rPr>
          <w:rFonts w:ascii="Times New Roman" w:hAnsi="Times New Roman" w:cs="Times New Roman"/>
          <w:color w:val="000000"/>
          <w:sz w:val="24"/>
          <w:szCs w:val="24"/>
        </w:rPr>
        <w:t xml:space="preserve">para os casos de HIV e </w:t>
      </w:r>
      <w:r w:rsidRPr="00115388">
        <w:rPr>
          <w:rFonts w:ascii="Times New Roman" w:hAnsi="Times New Roman" w:cs="Times New Roman"/>
          <w:color w:val="000000"/>
          <w:sz w:val="24"/>
          <w:szCs w:val="24"/>
        </w:rPr>
        <w:t xml:space="preserve">TB, considerou-se os critérios da equação abaixo: </w:t>
      </w:r>
    </w:p>
    <w:p w14:paraId="5C0B15AB" w14:textId="7BEECD20" w:rsidR="0043738D" w:rsidRPr="00115388" w:rsidRDefault="00BD3A07" w:rsidP="00DC116D">
      <w:pPr>
        <w:spacing w:after="0" w:line="360" w:lineRule="auto"/>
        <w:ind w:left="720" w:firstLine="720"/>
        <w:jc w:val="both"/>
        <w:rPr>
          <w:rFonts w:ascii="Times New Roman" w:hAnsi="Times New Roman" w:cs="Times New Roman"/>
          <w:color w:val="000000"/>
          <w:sz w:val="24"/>
          <w:szCs w:val="24"/>
        </w:rPr>
      </w:pPr>
      <m:oMathPara>
        <m:oMath>
          <m:r>
            <w:rPr>
              <w:rFonts w:ascii="Cambria Math" w:hAnsi="Cambria Math" w:cs="Times New Roman"/>
              <w:sz w:val="24"/>
              <w:szCs w:val="24"/>
            </w:rPr>
            <m:t xml:space="preserve">Tx = </m:t>
          </m:r>
          <m:f>
            <m:fPr>
              <m:ctrlPr>
                <w:rPr>
                  <w:rFonts w:ascii="Cambria Math" w:hAnsi="Cambria Math" w:cs="Times New Roman"/>
                  <w:sz w:val="24"/>
                  <w:szCs w:val="24"/>
                </w:rPr>
              </m:ctrlPr>
            </m:fPr>
            <m:num>
              <m:r>
                <w:rPr>
                  <w:rFonts w:ascii="Cambria Math" w:hAnsi="Cambria Math" w:cs="Times New Roman"/>
                  <w:sz w:val="24"/>
                  <w:szCs w:val="24"/>
                </w:rPr>
                <m:t>Yi</m:t>
              </m:r>
            </m:num>
            <m:den>
              <m:r>
                <w:rPr>
                  <w:rFonts w:ascii="Cambria Math" w:hAnsi="Cambria Math" w:cs="Times New Roman"/>
                  <w:sz w:val="24"/>
                  <w:szCs w:val="24"/>
                </w:rPr>
                <m:t>Pi</m:t>
              </m:r>
            </m:den>
          </m:f>
          <m:r>
            <w:rPr>
              <w:rFonts w:ascii="Cambria Math" w:hAnsi="Cambria Math" w:cs="Times New Roman"/>
              <w:sz w:val="24"/>
              <w:szCs w:val="24"/>
            </w:rPr>
            <m:t xml:space="preserve"> ÷ Ti × 1.000 </m:t>
          </m:r>
          <m:r>
            <w:rPr>
              <w:rFonts w:ascii="Cambria Math" w:hAnsi="Cambria Math" w:cs="Times New Roman"/>
              <w:sz w:val="24"/>
              <w:szCs w:val="24"/>
            </w:rPr>
            <m:t>habitantes</m:t>
          </m:r>
        </m:oMath>
      </m:oMathPara>
    </w:p>
    <w:p w14:paraId="304B39AF" w14:textId="14388C33" w:rsidR="00CB5DC2" w:rsidRPr="00115388" w:rsidRDefault="00786115" w:rsidP="00DC116D">
      <w:pPr>
        <w:spacing w:after="0" w:line="360" w:lineRule="auto"/>
        <w:ind w:firstLine="709"/>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 xml:space="preserve">Em que </w:t>
      </w:r>
      <m:oMath>
        <m:r>
          <w:rPr>
            <w:rFonts w:ascii="Cambria Math" w:hAnsi="Cambria Math" w:cs="Times New Roman"/>
            <w:color w:val="000000"/>
            <w:sz w:val="24"/>
            <w:szCs w:val="24"/>
          </w:rPr>
          <m:t>Tx</m:t>
        </m:r>
      </m:oMath>
      <w:r w:rsidRPr="00115388">
        <w:rPr>
          <w:rFonts w:ascii="Times New Roman" w:hAnsi="Times New Roman" w:cs="Times New Roman"/>
          <w:color w:val="000000"/>
          <w:sz w:val="24"/>
          <w:szCs w:val="24"/>
        </w:rPr>
        <w:t xml:space="preserve"> representou</w:t>
      </w:r>
      <w:r w:rsidR="00BD3A07" w:rsidRPr="00115388">
        <w:rPr>
          <w:rFonts w:ascii="Times New Roman" w:hAnsi="Times New Roman" w:cs="Times New Roman"/>
          <w:color w:val="000000"/>
          <w:sz w:val="24"/>
          <w:szCs w:val="24"/>
        </w:rPr>
        <w:t xml:space="preserve"> a incidência</w:t>
      </w:r>
      <w:r w:rsidRPr="00115388">
        <w:rPr>
          <w:rFonts w:ascii="Times New Roman" w:hAnsi="Times New Roman" w:cs="Times New Roman"/>
          <w:color w:val="000000"/>
          <w:sz w:val="24"/>
          <w:szCs w:val="24"/>
        </w:rPr>
        <w:t xml:space="preserve">, </w:t>
      </w:r>
      <m:oMath>
        <m:r>
          <w:rPr>
            <w:rFonts w:ascii="Cambria Math" w:hAnsi="Cambria Math" w:cs="Times New Roman"/>
            <w:sz w:val="24"/>
            <w:szCs w:val="24"/>
          </w:rPr>
          <m:t>Yi</m:t>
        </m:r>
      </m:oMath>
      <w:r w:rsidRPr="00115388">
        <w:rPr>
          <w:rFonts w:ascii="Times New Roman" w:hAnsi="Times New Roman" w:cs="Times New Roman"/>
          <w:color w:val="000000"/>
          <w:sz w:val="24"/>
          <w:szCs w:val="24"/>
        </w:rPr>
        <w:t xml:space="preserve"> o número de casos registrados de acordo com o</w:t>
      </w:r>
      <w:r w:rsidR="00465C70" w:rsidRPr="00115388">
        <w:rPr>
          <w:rFonts w:ascii="Times New Roman" w:hAnsi="Times New Roman" w:cs="Times New Roman"/>
          <w:color w:val="000000"/>
          <w:sz w:val="24"/>
          <w:szCs w:val="24"/>
        </w:rPr>
        <w:t>s</w:t>
      </w:r>
      <w:r w:rsidRPr="00115388">
        <w:rPr>
          <w:rFonts w:ascii="Times New Roman" w:hAnsi="Times New Roman" w:cs="Times New Roman"/>
          <w:color w:val="000000"/>
          <w:sz w:val="24"/>
          <w:szCs w:val="24"/>
        </w:rPr>
        <w:t xml:space="preserve"> critérios estabelecidos, </w:t>
      </w:r>
      <m:oMath>
        <m:r>
          <w:rPr>
            <w:rFonts w:ascii="Cambria Math" w:hAnsi="Cambria Math" w:cs="Times New Roman"/>
            <w:sz w:val="24"/>
            <w:szCs w:val="24"/>
          </w:rPr>
          <m:t>Pi</m:t>
        </m:r>
      </m:oMath>
      <w:r w:rsidRPr="00115388">
        <w:rPr>
          <w:rFonts w:ascii="Times New Roman" w:hAnsi="Times New Roman" w:cs="Times New Roman"/>
          <w:color w:val="000000"/>
          <w:sz w:val="24"/>
          <w:szCs w:val="24"/>
        </w:rPr>
        <w:t xml:space="preserve"> população exposta estimada de zero a 13 anos</w:t>
      </w:r>
      <w:r w:rsidR="004C3A4D" w:rsidRPr="00115388">
        <w:rPr>
          <w:rFonts w:ascii="Times New Roman" w:hAnsi="Times New Roman" w:cs="Times New Roman"/>
          <w:color w:val="000000"/>
          <w:sz w:val="24"/>
          <w:szCs w:val="24"/>
        </w:rPr>
        <w:t xml:space="preserve"> com </w:t>
      </w:r>
      <w:proofErr w:type="spellStart"/>
      <w:r w:rsidR="004C3A4D" w:rsidRPr="00115388">
        <w:rPr>
          <w:rFonts w:ascii="Times New Roman" w:hAnsi="Times New Roman" w:cs="Times New Roman"/>
          <w:color w:val="000000"/>
          <w:sz w:val="24"/>
          <w:szCs w:val="24"/>
        </w:rPr>
        <w:t>logaritmização</w:t>
      </w:r>
      <w:proofErr w:type="spellEnd"/>
      <w:r w:rsidR="004C3A4D" w:rsidRPr="00115388">
        <w:rPr>
          <w:rFonts w:ascii="Times New Roman" w:hAnsi="Times New Roman" w:cs="Times New Roman"/>
          <w:color w:val="000000"/>
          <w:sz w:val="24"/>
          <w:szCs w:val="24"/>
        </w:rPr>
        <w:t xml:space="preserve"> </w:t>
      </w:r>
      <w:r w:rsidRPr="00115388">
        <w:rPr>
          <w:rFonts w:ascii="Times New Roman" w:hAnsi="Times New Roman" w:cs="Times New Roman"/>
          <w:color w:val="000000"/>
          <w:sz w:val="24"/>
          <w:szCs w:val="24"/>
        </w:rPr>
        <w:t>de 13</w:t>
      </w:r>
      <w:r w:rsidR="00187D0F" w:rsidRPr="00115388">
        <w:rPr>
          <w:rFonts w:ascii="Times New Roman" w:hAnsi="Times New Roman" w:cs="Times New Roman"/>
          <w:color w:val="000000"/>
          <w:sz w:val="24"/>
          <w:szCs w:val="24"/>
        </w:rPr>
        <w:t>,0</w:t>
      </w:r>
      <w:r w:rsidRPr="00115388">
        <w:rPr>
          <w:rFonts w:ascii="Times New Roman" w:hAnsi="Times New Roman" w:cs="Times New Roman"/>
          <w:color w:val="000000"/>
          <w:sz w:val="24"/>
          <w:szCs w:val="24"/>
        </w:rPr>
        <w:t>%</w:t>
      </w:r>
      <w:r w:rsidR="004C3A4D" w:rsidRPr="00115388">
        <w:rPr>
          <w:rFonts w:ascii="Times New Roman" w:hAnsi="Times New Roman" w:cs="Times New Roman"/>
          <w:color w:val="000000"/>
          <w:sz w:val="24"/>
          <w:szCs w:val="24"/>
        </w:rPr>
        <w:t>,</w:t>
      </w:r>
      <w:r w:rsidRPr="00115388">
        <w:rPr>
          <w:rFonts w:ascii="Times New Roman" w:hAnsi="Times New Roman" w:cs="Times New Roman"/>
          <w:color w:val="000000"/>
          <w:sz w:val="24"/>
          <w:szCs w:val="24"/>
        </w:rPr>
        <w:t xml:space="preserve"> devido crescimento populacional estimado </w:t>
      </w:r>
      <w:r w:rsidR="009A4855" w:rsidRPr="00115388">
        <w:rPr>
          <w:rFonts w:ascii="Times New Roman" w:hAnsi="Times New Roman" w:cs="Times New Roman"/>
          <w:color w:val="000000"/>
          <w:sz w:val="24"/>
          <w:szCs w:val="24"/>
        </w:rPr>
        <w:t>de 2010 a 202</w:t>
      </w:r>
      <w:r w:rsidR="00BD3A07" w:rsidRPr="00115388">
        <w:rPr>
          <w:rFonts w:ascii="Times New Roman" w:hAnsi="Times New Roman" w:cs="Times New Roman"/>
          <w:color w:val="000000"/>
          <w:sz w:val="24"/>
          <w:szCs w:val="24"/>
        </w:rPr>
        <w:t>2</w:t>
      </w:r>
      <w:r w:rsidR="004C3A4D" w:rsidRPr="00115388">
        <w:rPr>
          <w:rFonts w:ascii="Times New Roman" w:hAnsi="Times New Roman" w:cs="Times New Roman"/>
          <w:color w:val="000000"/>
          <w:sz w:val="24"/>
          <w:szCs w:val="24"/>
        </w:rPr>
        <w:t>,</w:t>
      </w:r>
      <w:r w:rsidR="009A4855" w:rsidRPr="00115388">
        <w:rPr>
          <w:rFonts w:ascii="Times New Roman" w:hAnsi="Times New Roman" w:cs="Times New Roman"/>
          <w:color w:val="000000"/>
          <w:sz w:val="24"/>
          <w:szCs w:val="24"/>
        </w:rPr>
        <w:t xml:space="preserve"> </w:t>
      </w:r>
      <w:r w:rsidRPr="00115388">
        <w:rPr>
          <w:rFonts w:ascii="Times New Roman" w:hAnsi="Times New Roman" w:cs="Times New Roman"/>
          <w:color w:val="000000"/>
          <w:sz w:val="24"/>
          <w:szCs w:val="24"/>
        </w:rPr>
        <w:t xml:space="preserve">e </w:t>
      </w:r>
      <m:oMath>
        <m:r>
          <w:rPr>
            <w:rFonts w:ascii="Cambria Math" w:hAnsi="Cambria Math" w:cs="Times New Roman"/>
            <w:sz w:val="24"/>
            <w:szCs w:val="24"/>
          </w:rPr>
          <m:t>Ti</m:t>
        </m:r>
      </m:oMath>
      <w:r w:rsidRPr="00115388">
        <w:rPr>
          <w:rFonts w:ascii="Times New Roman" w:hAnsi="Times New Roman" w:cs="Times New Roman"/>
          <w:color w:val="000000"/>
          <w:sz w:val="24"/>
          <w:szCs w:val="24"/>
        </w:rPr>
        <w:t xml:space="preserve"> tempo, </w:t>
      </w:r>
      <w:r w:rsidR="00E10A15" w:rsidRPr="00115388">
        <w:rPr>
          <w:rFonts w:ascii="Times New Roman" w:hAnsi="Times New Roman" w:cs="Times New Roman"/>
          <w:color w:val="000000"/>
          <w:sz w:val="24"/>
          <w:szCs w:val="24"/>
        </w:rPr>
        <w:t>foram considerados quatro e cinco anos, para</w:t>
      </w:r>
      <w:r w:rsidRPr="00115388">
        <w:rPr>
          <w:rFonts w:ascii="Times New Roman" w:hAnsi="Times New Roman" w:cs="Times New Roman"/>
          <w:color w:val="000000"/>
          <w:sz w:val="24"/>
          <w:szCs w:val="24"/>
        </w:rPr>
        <w:t xml:space="preserve"> cálculo dos casos de</w:t>
      </w:r>
      <w:r w:rsidR="00E10A15" w:rsidRPr="00115388">
        <w:rPr>
          <w:rFonts w:ascii="Times New Roman" w:hAnsi="Times New Roman" w:cs="Times New Roman"/>
          <w:color w:val="000000"/>
          <w:sz w:val="24"/>
          <w:szCs w:val="24"/>
        </w:rPr>
        <w:t xml:space="preserve"> HIV e</w:t>
      </w:r>
      <w:r w:rsidRPr="00115388">
        <w:rPr>
          <w:rFonts w:ascii="Times New Roman" w:hAnsi="Times New Roman" w:cs="Times New Roman"/>
          <w:color w:val="000000"/>
          <w:sz w:val="24"/>
          <w:szCs w:val="24"/>
        </w:rPr>
        <w:t xml:space="preserve"> TB, </w:t>
      </w:r>
      <w:r w:rsidR="00E10A15" w:rsidRPr="00115388">
        <w:rPr>
          <w:rFonts w:ascii="Times New Roman" w:hAnsi="Times New Roman" w:cs="Times New Roman"/>
          <w:color w:val="000000"/>
          <w:sz w:val="24"/>
          <w:szCs w:val="24"/>
        </w:rPr>
        <w:t>respectivamente,</w:t>
      </w:r>
      <w:r w:rsidRPr="00115388">
        <w:rPr>
          <w:rFonts w:ascii="Times New Roman" w:hAnsi="Times New Roman" w:cs="Times New Roman"/>
          <w:color w:val="000000"/>
          <w:sz w:val="24"/>
          <w:szCs w:val="24"/>
        </w:rPr>
        <w:t xml:space="preserve"> </w:t>
      </w:r>
      <w:r w:rsidR="00E10A15" w:rsidRPr="00115388">
        <w:rPr>
          <w:rFonts w:ascii="Times New Roman" w:hAnsi="Times New Roman" w:cs="Times New Roman"/>
          <w:color w:val="000000"/>
          <w:sz w:val="24"/>
          <w:szCs w:val="24"/>
        </w:rPr>
        <w:t xml:space="preserve">de acordo com as datas de </w:t>
      </w:r>
      <w:r w:rsidR="008A2BAC" w:rsidRPr="00115388">
        <w:rPr>
          <w:rFonts w:ascii="Times New Roman" w:hAnsi="Times New Roman" w:cs="Times New Roman"/>
          <w:color w:val="000000"/>
          <w:sz w:val="24"/>
          <w:szCs w:val="24"/>
        </w:rPr>
        <w:t xml:space="preserve">incidência </w:t>
      </w:r>
      <w:r w:rsidR="00E10A15" w:rsidRPr="00115388">
        <w:rPr>
          <w:rFonts w:ascii="Times New Roman" w:hAnsi="Times New Roman" w:cs="Times New Roman"/>
          <w:color w:val="000000"/>
          <w:sz w:val="24"/>
          <w:szCs w:val="24"/>
        </w:rPr>
        <w:t>dentro do período de 2012 a 2022.</w:t>
      </w:r>
    </w:p>
    <w:p w14:paraId="3C03ED32" w14:textId="39096CA5" w:rsidR="000C1B09" w:rsidRPr="00115388" w:rsidRDefault="00786115" w:rsidP="00770E65">
      <w:pPr>
        <w:spacing w:line="360" w:lineRule="auto"/>
        <w:ind w:left="142" w:firstLine="567"/>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 xml:space="preserve">De acordo com as normas contidas na Resolução 466/2012, este projeto de pesquisa foi submetido e aprovado pelo Comitê de Ética em Pesquisa </w:t>
      </w:r>
      <w:r w:rsidR="00E77C0B" w:rsidRPr="00115388">
        <w:rPr>
          <w:rFonts w:ascii="Times New Roman" w:hAnsi="Times New Roman" w:cs="Times New Roman"/>
          <w:color w:val="000000"/>
          <w:sz w:val="24"/>
          <w:szCs w:val="24"/>
        </w:rPr>
        <w:t xml:space="preserve">no dia 21 de dezembro de 2022, </w:t>
      </w:r>
      <w:r w:rsidRPr="00115388">
        <w:rPr>
          <w:rFonts w:ascii="Times New Roman" w:hAnsi="Times New Roman" w:cs="Times New Roman"/>
          <w:color w:val="000000"/>
          <w:sz w:val="24"/>
          <w:szCs w:val="24"/>
        </w:rPr>
        <w:t>sob Certificado de Apresentação e Apreciação Ética</w:t>
      </w:r>
      <w:r w:rsidR="00E77C0B" w:rsidRPr="00115388">
        <w:rPr>
          <w:rFonts w:ascii="Times New Roman" w:hAnsi="Times New Roman" w:cs="Times New Roman"/>
          <w:color w:val="000000"/>
          <w:sz w:val="24"/>
          <w:szCs w:val="24"/>
        </w:rPr>
        <w:t xml:space="preserve"> </w:t>
      </w:r>
      <w:r w:rsidR="00D03FE7" w:rsidRPr="00115388">
        <w:rPr>
          <w:rFonts w:ascii="Times New Roman" w:hAnsi="Times New Roman" w:cs="Times New Roman"/>
          <w:color w:val="000000"/>
          <w:sz w:val="24"/>
          <w:szCs w:val="24"/>
        </w:rPr>
        <w:t>nº 66090722.6.0000.5504</w:t>
      </w:r>
      <w:r w:rsidR="00E77C0B" w:rsidRPr="00115388">
        <w:rPr>
          <w:rFonts w:ascii="Times New Roman" w:hAnsi="Times New Roman" w:cs="Times New Roman"/>
          <w:color w:val="000000"/>
          <w:sz w:val="24"/>
          <w:szCs w:val="24"/>
        </w:rPr>
        <w:t xml:space="preserve"> e parecer nº 5.833.876.</w:t>
      </w:r>
    </w:p>
    <w:p w14:paraId="7DAF6589" w14:textId="77777777" w:rsidR="00D447E7" w:rsidRPr="00115388" w:rsidRDefault="00786115" w:rsidP="00CF269A">
      <w:pPr>
        <w:spacing w:line="240" w:lineRule="auto"/>
        <w:jc w:val="both"/>
        <w:rPr>
          <w:rFonts w:ascii="Times New Roman" w:hAnsi="Times New Roman" w:cs="Times New Roman"/>
          <w:b/>
          <w:color w:val="000000"/>
          <w:sz w:val="24"/>
          <w:szCs w:val="24"/>
        </w:rPr>
      </w:pPr>
      <w:r w:rsidRPr="00115388">
        <w:rPr>
          <w:rFonts w:ascii="Times New Roman" w:hAnsi="Times New Roman" w:cs="Times New Roman"/>
          <w:b/>
          <w:color w:val="000000"/>
          <w:sz w:val="24"/>
          <w:szCs w:val="24"/>
        </w:rPr>
        <w:t>RESULTADOS</w:t>
      </w:r>
    </w:p>
    <w:p w14:paraId="4CD738D2" w14:textId="77777777" w:rsidR="00B76715" w:rsidRPr="00115388" w:rsidRDefault="00786115" w:rsidP="00DC116D">
      <w:pPr>
        <w:spacing w:after="0" w:line="360" w:lineRule="auto"/>
        <w:ind w:left="142" w:firstLine="567"/>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 xml:space="preserve">No período de 2012 a 2022, foram identificados oito casos de HIV em menores de 13 anos e sete de </w:t>
      </w:r>
      <w:r w:rsidR="00B70855" w:rsidRPr="00115388">
        <w:rPr>
          <w:rFonts w:ascii="Times New Roman" w:hAnsi="Times New Roman" w:cs="Times New Roman"/>
          <w:color w:val="000000"/>
          <w:sz w:val="24"/>
          <w:szCs w:val="24"/>
        </w:rPr>
        <w:t>TB</w:t>
      </w:r>
      <w:r w:rsidRPr="00115388">
        <w:rPr>
          <w:rFonts w:ascii="Times New Roman" w:hAnsi="Times New Roman" w:cs="Times New Roman"/>
          <w:color w:val="000000"/>
          <w:sz w:val="24"/>
          <w:szCs w:val="24"/>
        </w:rPr>
        <w:t xml:space="preserve"> infantil no município </w:t>
      </w:r>
      <w:r w:rsidR="00536B02" w:rsidRPr="00115388">
        <w:rPr>
          <w:rFonts w:ascii="Times New Roman" w:hAnsi="Times New Roman" w:cs="Times New Roman"/>
          <w:color w:val="000000"/>
          <w:sz w:val="24"/>
          <w:szCs w:val="24"/>
        </w:rPr>
        <w:t>em estudo</w:t>
      </w:r>
      <w:r w:rsidRPr="00115388">
        <w:rPr>
          <w:rFonts w:ascii="Times New Roman" w:hAnsi="Times New Roman" w:cs="Times New Roman"/>
          <w:color w:val="000000"/>
          <w:sz w:val="24"/>
          <w:szCs w:val="24"/>
        </w:rPr>
        <w:t xml:space="preserve">, nas plataformas do SINAN e </w:t>
      </w:r>
      <w:proofErr w:type="spellStart"/>
      <w:r w:rsidRPr="00115388">
        <w:rPr>
          <w:rFonts w:ascii="Times New Roman" w:hAnsi="Times New Roman" w:cs="Times New Roman"/>
          <w:color w:val="000000"/>
          <w:sz w:val="24"/>
          <w:szCs w:val="24"/>
        </w:rPr>
        <w:t>TBWeb</w:t>
      </w:r>
      <w:proofErr w:type="spellEnd"/>
      <w:r w:rsidRPr="00115388">
        <w:rPr>
          <w:rFonts w:ascii="Times New Roman" w:hAnsi="Times New Roman" w:cs="Times New Roman"/>
          <w:color w:val="000000"/>
          <w:sz w:val="24"/>
          <w:szCs w:val="24"/>
        </w:rPr>
        <w:t>, respectivamente. No entant</w:t>
      </w:r>
      <w:r w:rsidR="00B76715" w:rsidRPr="00115388">
        <w:rPr>
          <w:rFonts w:ascii="Times New Roman" w:hAnsi="Times New Roman" w:cs="Times New Roman"/>
          <w:color w:val="000000"/>
          <w:sz w:val="24"/>
          <w:szCs w:val="24"/>
        </w:rPr>
        <w:t>o, tratando-se dos casos de HIV,</w:t>
      </w:r>
      <w:r w:rsidRPr="00115388">
        <w:rPr>
          <w:rFonts w:ascii="Times New Roman" w:hAnsi="Times New Roman" w:cs="Times New Roman"/>
          <w:color w:val="000000"/>
          <w:sz w:val="24"/>
          <w:szCs w:val="24"/>
        </w:rPr>
        <w:t xml:space="preserve"> foram excluídos dois deles. </w:t>
      </w:r>
    </w:p>
    <w:p w14:paraId="03CCA9F4" w14:textId="2A9A11B7" w:rsidR="00B76715" w:rsidRPr="00115388" w:rsidRDefault="00B76715" w:rsidP="00DC116D">
      <w:pPr>
        <w:spacing w:after="0" w:line="360" w:lineRule="auto"/>
        <w:ind w:left="142" w:firstLine="567"/>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 xml:space="preserve"> Referente aos casos de HIV em menores de 13 anos, identificou-se que todos foram causados por transmissão vertical. Por essa razão, observou-se as características demográficas das mães, que são compostas predominantemente por mulheres de 21 a 30 anos (n= 3; 50,0%), com apenas duas delas com idade entre 31 e 40 anos (33,0%) e uma de 41 a 50 anos (17,0%). Além disso, as mães se declaram brancas ou pardas, com distribuição igualitária entre ambas as raças/cores, com baixo nível de escolaridade, uma vez que três (50,0%) delas apresentaram </w:t>
      </w:r>
      <w:r w:rsidRPr="00115388">
        <w:rPr>
          <w:rFonts w:ascii="Times New Roman" w:hAnsi="Times New Roman" w:cs="Times New Roman"/>
          <w:color w:val="000000"/>
          <w:sz w:val="24"/>
          <w:szCs w:val="24"/>
        </w:rPr>
        <w:lastRenderedPageBreak/>
        <w:t>ensino fundamental incompleto, duas (33,0%) ensino médio incompleto e apenas uma (17,0%) o ensino médio completo.</w:t>
      </w:r>
    </w:p>
    <w:p w14:paraId="5DA0A272" w14:textId="739BCFEE" w:rsidR="00B76715" w:rsidRPr="00115388" w:rsidRDefault="00B76715" w:rsidP="00DC116D">
      <w:pPr>
        <w:spacing w:after="0" w:line="360" w:lineRule="auto"/>
        <w:ind w:left="142" w:firstLine="567"/>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No que tange à TB infantil, observou-se diversidade maior de exames realizados concomitantemente para o diagnóstico de TB quando comparados à população adulta. Dessa forma, um (14,2%) caso foi diagnosticado com TB após a rea</w:t>
      </w:r>
      <w:r w:rsidR="00770E65" w:rsidRPr="00115388">
        <w:rPr>
          <w:rFonts w:ascii="Times New Roman" w:hAnsi="Times New Roman" w:cs="Times New Roman"/>
          <w:color w:val="000000"/>
          <w:sz w:val="24"/>
          <w:szCs w:val="24"/>
        </w:rPr>
        <w:t>lização de baciloscopia e raio X</w:t>
      </w:r>
      <w:r w:rsidRPr="00115388">
        <w:rPr>
          <w:rFonts w:ascii="Times New Roman" w:hAnsi="Times New Roman" w:cs="Times New Roman"/>
          <w:color w:val="000000"/>
          <w:sz w:val="24"/>
          <w:szCs w:val="24"/>
        </w:rPr>
        <w:t xml:space="preserve">, um (14,2%) após raio </w:t>
      </w:r>
      <w:r w:rsidR="005909B7" w:rsidRPr="00115388">
        <w:rPr>
          <w:rFonts w:ascii="Times New Roman" w:hAnsi="Times New Roman" w:cs="Times New Roman"/>
          <w:color w:val="000000"/>
          <w:sz w:val="24"/>
          <w:szCs w:val="24"/>
        </w:rPr>
        <w:t>X</w:t>
      </w:r>
      <w:r w:rsidRPr="00115388">
        <w:rPr>
          <w:rFonts w:ascii="Times New Roman" w:hAnsi="Times New Roman" w:cs="Times New Roman"/>
          <w:color w:val="000000"/>
          <w:sz w:val="24"/>
          <w:szCs w:val="24"/>
        </w:rPr>
        <w:t xml:space="preserve"> e cultura, um (14,2%) apenas com baciloscopia, um (14,2%) por análise histopatológica e dois (29,0%) apenas por raio X. </w:t>
      </w:r>
    </w:p>
    <w:p w14:paraId="7684E114" w14:textId="77777777" w:rsidR="00B76715" w:rsidRPr="00115388" w:rsidRDefault="00B76715" w:rsidP="00DC116D">
      <w:pPr>
        <w:spacing w:after="0" w:line="360" w:lineRule="auto"/>
        <w:ind w:left="142" w:firstLine="567"/>
        <w:jc w:val="both"/>
        <w:rPr>
          <w:rFonts w:ascii="Times New Roman" w:hAnsi="Times New Roman" w:cs="Times New Roman"/>
          <w:color w:val="000000"/>
          <w:sz w:val="24"/>
          <w:szCs w:val="24"/>
        </w:rPr>
      </w:pPr>
      <w:r w:rsidRPr="00115388">
        <w:rPr>
          <w:rFonts w:ascii="Times New Roman" w:hAnsi="Times New Roman" w:cs="Times New Roman"/>
          <w:color w:val="000000"/>
          <w:sz w:val="24"/>
          <w:szCs w:val="24"/>
        </w:rPr>
        <w:t>Por fim, um fato intrigante, em que um caso (14,2%) estava notificado como TB, porém, sem especificação do meio diagnóstico, complementa-se que este caso apresentava forma clínica da doença classificada como extrapulmonar. Ainda, cabe destacar que em nenhum caso realizou o teste de sensibilidade e apenas seis (86,0%) efetuaram teste rápido de HIV, a fim de investigar a existência de coinfecções, em que todos apresentaram resultado negativo</w:t>
      </w:r>
      <w:r w:rsidR="00187D0F" w:rsidRPr="00115388">
        <w:rPr>
          <w:rFonts w:ascii="Times New Roman" w:hAnsi="Times New Roman" w:cs="Times New Roman"/>
          <w:color w:val="000000"/>
          <w:sz w:val="24"/>
          <w:szCs w:val="24"/>
        </w:rPr>
        <w:t xml:space="preserve"> (Tabela 1)</w:t>
      </w:r>
      <w:r w:rsidRPr="00115388">
        <w:rPr>
          <w:rFonts w:ascii="Times New Roman" w:hAnsi="Times New Roman" w:cs="Times New Roman"/>
          <w:color w:val="000000"/>
          <w:sz w:val="24"/>
          <w:szCs w:val="24"/>
        </w:rPr>
        <w:t>.</w:t>
      </w:r>
    </w:p>
    <w:p w14:paraId="232ADDF9" w14:textId="5BCDF621" w:rsidR="004B049B" w:rsidRPr="00DC116D" w:rsidRDefault="004B049B" w:rsidP="005909B7">
      <w:pPr>
        <w:pStyle w:val="Legenda"/>
        <w:spacing w:after="0" w:line="240" w:lineRule="auto"/>
        <w:jc w:val="both"/>
        <w:rPr>
          <w:rFonts w:ascii="Times New Roman" w:hAnsi="Times New Roman" w:cs="Times New Roman"/>
        </w:rPr>
      </w:pPr>
    </w:p>
    <w:tbl>
      <w:tblPr>
        <w:tblpPr w:leftFromText="141" w:rightFromText="141" w:vertAnchor="page" w:horzAnchor="margin" w:tblpXSpec="center" w:tblpY="2236"/>
        <w:tblW w:w="10485" w:type="dxa"/>
        <w:tblLayout w:type="fixed"/>
        <w:tblLook w:val="0000" w:firstRow="0" w:lastRow="0" w:firstColumn="0" w:lastColumn="0" w:noHBand="0" w:noVBand="0"/>
      </w:tblPr>
      <w:tblGrid>
        <w:gridCol w:w="3261"/>
        <w:gridCol w:w="567"/>
        <w:gridCol w:w="708"/>
        <w:gridCol w:w="567"/>
        <w:gridCol w:w="709"/>
        <w:gridCol w:w="567"/>
        <w:gridCol w:w="709"/>
        <w:gridCol w:w="425"/>
        <w:gridCol w:w="709"/>
        <w:gridCol w:w="425"/>
        <w:gridCol w:w="709"/>
        <w:gridCol w:w="420"/>
        <w:gridCol w:w="709"/>
      </w:tblGrid>
      <w:tr w:rsidR="005909B7" w:rsidRPr="00DC116D" w14:paraId="0B9D94C8" w14:textId="77777777" w:rsidTr="005909B7">
        <w:trPr>
          <w:cantSplit/>
        </w:trPr>
        <w:tc>
          <w:tcPr>
            <w:tcW w:w="3261" w:type="dxa"/>
            <w:vMerge w:val="restart"/>
            <w:tcBorders>
              <w:top w:val="single" w:sz="4" w:space="0" w:color="auto"/>
              <w:bottom w:val="single" w:sz="4" w:space="0" w:color="auto"/>
            </w:tcBorders>
            <w:vAlign w:val="center"/>
          </w:tcPr>
          <w:p w14:paraId="112DC33A" w14:textId="77777777" w:rsidR="005909B7" w:rsidRPr="00DC116D" w:rsidRDefault="005909B7" w:rsidP="005909B7">
            <w:pPr>
              <w:spacing w:after="0" w:line="240" w:lineRule="auto"/>
              <w:ind w:right="176"/>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lastRenderedPageBreak/>
              <w:t>Variáveis</w:t>
            </w:r>
          </w:p>
        </w:tc>
        <w:tc>
          <w:tcPr>
            <w:tcW w:w="3827" w:type="dxa"/>
            <w:gridSpan w:val="6"/>
            <w:tcBorders>
              <w:top w:val="single" w:sz="4" w:space="0" w:color="auto"/>
            </w:tcBorders>
            <w:vAlign w:val="center"/>
          </w:tcPr>
          <w:p w14:paraId="23A7522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HIV em &lt; de 13 anos</w:t>
            </w:r>
          </w:p>
        </w:tc>
        <w:tc>
          <w:tcPr>
            <w:tcW w:w="3397" w:type="dxa"/>
            <w:gridSpan w:val="6"/>
            <w:tcBorders>
              <w:top w:val="single" w:sz="4" w:space="0" w:color="auto"/>
            </w:tcBorders>
            <w:vAlign w:val="center"/>
          </w:tcPr>
          <w:p w14:paraId="6508547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TB em &lt; de 13 anos</w:t>
            </w:r>
          </w:p>
        </w:tc>
      </w:tr>
      <w:tr w:rsidR="005909B7" w:rsidRPr="00DC116D" w14:paraId="67739B1C" w14:textId="77777777" w:rsidTr="005909B7">
        <w:trPr>
          <w:cantSplit/>
        </w:trPr>
        <w:tc>
          <w:tcPr>
            <w:tcW w:w="3261" w:type="dxa"/>
            <w:vMerge/>
            <w:tcBorders>
              <w:top w:val="single" w:sz="4" w:space="0" w:color="auto"/>
              <w:bottom w:val="single" w:sz="4" w:space="0" w:color="auto"/>
            </w:tcBorders>
            <w:vAlign w:val="center"/>
          </w:tcPr>
          <w:p w14:paraId="37616292" w14:textId="77777777" w:rsidR="005909B7" w:rsidRPr="00DC116D" w:rsidRDefault="005909B7" w:rsidP="005909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1275" w:type="dxa"/>
            <w:gridSpan w:val="2"/>
            <w:vAlign w:val="center"/>
          </w:tcPr>
          <w:p w14:paraId="2E0F516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Masculino</w:t>
            </w:r>
          </w:p>
        </w:tc>
        <w:tc>
          <w:tcPr>
            <w:tcW w:w="1276" w:type="dxa"/>
            <w:gridSpan w:val="2"/>
            <w:vAlign w:val="center"/>
          </w:tcPr>
          <w:p w14:paraId="1CB3D35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Feminino</w:t>
            </w:r>
          </w:p>
        </w:tc>
        <w:tc>
          <w:tcPr>
            <w:tcW w:w="1276" w:type="dxa"/>
            <w:gridSpan w:val="2"/>
          </w:tcPr>
          <w:p w14:paraId="39C0479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Total</w:t>
            </w:r>
          </w:p>
        </w:tc>
        <w:tc>
          <w:tcPr>
            <w:tcW w:w="1134" w:type="dxa"/>
            <w:gridSpan w:val="2"/>
            <w:vAlign w:val="center"/>
          </w:tcPr>
          <w:p w14:paraId="208642A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Masculino</w:t>
            </w:r>
          </w:p>
        </w:tc>
        <w:tc>
          <w:tcPr>
            <w:tcW w:w="1134" w:type="dxa"/>
            <w:gridSpan w:val="2"/>
            <w:vAlign w:val="center"/>
          </w:tcPr>
          <w:p w14:paraId="59B86E6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Feminino</w:t>
            </w:r>
          </w:p>
        </w:tc>
        <w:tc>
          <w:tcPr>
            <w:tcW w:w="1129" w:type="dxa"/>
            <w:gridSpan w:val="2"/>
          </w:tcPr>
          <w:p w14:paraId="1370BF9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Total</w:t>
            </w:r>
          </w:p>
        </w:tc>
      </w:tr>
      <w:tr w:rsidR="005909B7" w:rsidRPr="00DC116D" w14:paraId="62F05411" w14:textId="77777777" w:rsidTr="005909B7">
        <w:trPr>
          <w:cantSplit/>
        </w:trPr>
        <w:tc>
          <w:tcPr>
            <w:tcW w:w="3261" w:type="dxa"/>
            <w:vMerge/>
            <w:tcBorders>
              <w:top w:val="single" w:sz="4" w:space="0" w:color="auto"/>
              <w:bottom w:val="single" w:sz="4" w:space="0" w:color="auto"/>
            </w:tcBorders>
            <w:vAlign w:val="center"/>
          </w:tcPr>
          <w:p w14:paraId="59128066" w14:textId="77777777" w:rsidR="005909B7" w:rsidRPr="00DC116D" w:rsidRDefault="005909B7" w:rsidP="005909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567" w:type="dxa"/>
            <w:tcBorders>
              <w:bottom w:val="single" w:sz="4" w:space="0" w:color="auto"/>
            </w:tcBorders>
            <w:vAlign w:val="center"/>
          </w:tcPr>
          <w:p w14:paraId="35D4B33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w:t>
            </w:r>
          </w:p>
        </w:tc>
        <w:tc>
          <w:tcPr>
            <w:tcW w:w="708" w:type="dxa"/>
            <w:tcBorders>
              <w:bottom w:val="single" w:sz="4" w:space="0" w:color="auto"/>
            </w:tcBorders>
            <w:vAlign w:val="center"/>
          </w:tcPr>
          <w:p w14:paraId="3BECA0A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w:t>
            </w:r>
          </w:p>
        </w:tc>
        <w:tc>
          <w:tcPr>
            <w:tcW w:w="567" w:type="dxa"/>
            <w:tcBorders>
              <w:bottom w:val="single" w:sz="4" w:space="0" w:color="auto"/>
            </w:tcBorders>
            <w:vAlign w:val="center"/>
          </w:tcPr>
          <w:p w14:paraId="7FDCAFD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n</w:t>
            </w:r>
          </w:p>
        </w:tc>
        <w:tc>
          <w:tcPr>
            <w:tcW w:w="709" w:type="dxa"/>
            <w:tcBorders>
              <w:bottom w:val="single" w:sz="4" w:space="0" w:color="auto"/>
            </w:tcBorders>
            <w:vAlign w:val="center"/>
          </w:tcPr>
          <w:p w14:paraId="50529E4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w:t>
            </w:r>
          </w:p>
        </w:tc>
        <w:tc>
          <w:tcPr>
            <w:tcW w:w="567" w:type="dxa"/>
            <w:tcBorders>
              <w:bottom w:val="single" w:sz="4" w:space="0" w:color="auto"/>
            </w:tcBorders>
            <w:vAlign w:val="center"/>
          </w:tcPr>
          <w:p w14:paraId="0C8ED54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n</w:t>
            </w:r>
          </w:p>
        </w:tc>
        <w:tc>
          <w:tcPr>
            <w:tcW w:w="709" w:type="dxa"/>
            <w:tcBorders>
              <w:bottom w:val="single" w:sz="4" w:space="0" w:color="auto"/>
            </w:tcBorders>
            <w:vAlign w:val="center"/>
          </w:tcPr>
          <w:p w14:paraId="5E97A85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w:t>
            </w:r>
          </w:p>
        </w:tc>
        <w:tc>
          <w:tcPr>
            <w:tcW w:w="425" w:type="dxa"/>
            <w:tcBorders>
              <w:bottom w:val="single" w:sz="4" w:space="0" w:color="auto"/>
            </w:tcBorders>
            <w:vAlign w:val="center"/>
          </w:tcPr>
          <w:p w14:paraId="7B22760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n</w:t>
            </w:r>
          </w:p>
        </w:tc>
        <w:tc>
          <w:tcPr>
            <w:tcW w:w="709" w:type="dxa"/>
            <w:tcBorders>
              <w:bottom w:val="single" w:sz="4" w:space="0" w:color="auto"/>
            </w:tcBorders>
            <w:vAlign w:val="center"/>
          </w:tcPr>
          <w:p w14:paraId="741816D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w:t>
            </w:r>
          </w:p>
        </w:tc>
        <w:tc>
          <w:tcPr>
            <w:tcW w:w="425" w:type="dxa"/>
            <w:tcBorders>
              <w:bottom w:val="single" w:sz="4" w:space="0" w:color="auto"/>
            </w:tcBorders>
            <w:vAlign w:val="center"/>
          </w:tcPr>
          <w:p w14:paraId="5B30CD1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n</w:t>
            </w:r>
          </w:p>
        </w:tc>
        <w:tc>
          <w:tcPr>
            <w:tcW w:w="709" w:type="dxa"/>
            <w:tcBorders>
              <w:bottom w:val="single" w:sz="4" w:space="0" w:color="auto"/>
            </w:tcBorders>
            <w:vAlign w:val="center"/>
          </w:tcPr>
          <w:p w14:paraId="7A397C0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w:t>
            </w:r>
          </w:p>
        </w:tc>
        <w:tc>
          <w:tcPr>
            <w:tcW w:w="420" w:type="dxa"/>
            <w:tcBorders>
              <w:bottom w:val="single" w:sz="4" w:space="0" w:color="auto"/>
            </w:tcBorders>
            <w:vAlign w:val="center"/>
          </w:tcPr>
          <w:p w14:paraId="0A57A54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n</w:t>
            </w:r>
          </w:p>
        </w:tc>
        <w:tc>
          <w:tcPr>
            <w:tcW w:w="709" w:type="dxa"/>
            <w:tcBorders>
              <w:bottom w:val="single" w:sz="4" w:space="0" w:color="auto"/>
            </w:tcBorders>
            <w:vAlign w:val="center"/>
          </w:tcPr>
          <w:p w14:paraId="5F6C907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w:t>
            </w:r>
          </w:p>
        </w:tc>
      </w:tr>
      <w:tr w:rsidR="005909B7" w:rsidRPr="00DC116D" w14:paraId="03FD906B" w14:textId="77777777" w:rsidTr="005909B7">
        <w:tc>
          <w:tcPr>
            <w:tcW w:w="10485" w:type="dxa"/>
            <w:gridSpan w:val="13"/>
            <w:tcBorders>
              <w:bottom w:val="single" w:sz="4" w:space="0" w:color="auto"/>
            </w:tcBorders>
          </w:tcPr>
          <w:p w14:paraId="38D5FAA6"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Ano de</w:t>
            </w:r>
            <w:r>
              <w:rPr>
                <w:rFonts w:ascii="Times New Roman" w:eastAsia="Times New Roman" w:hAnsi="Times New Roman" w:cs="Times New Roman"/>
                <w:b/>
                <w:color w:val="000000"/>
                <w:sz w:val="20"/>
                <w:szCs w:val="20"/>
              </w:rPr>
              <w:t xml:space="preserve"> incidência </w:t>
            </w:r>
            <w:r w:rsidRPr="00DC116D">
              <w:rPr>
                <w:rFonts w:ascii="Times New Roman" w:eastAsia="Times New Roman" w:hAnsi="Times New Roman" w:cs="Times New Roman"/>
                <w:b/>
                <w:color w:val="000000"/>
                <w:sz w:val="20"/>
                <w:szCs w:val="20"/>
              </w:rPr>
              <w:t>(data do diagnóstico)</w:t>
            </w:r>
          </w:p>
        </w:tc>
      </w:tr>
      <w:tr w:rsidR="005909B7" w:rsidRPr="00DC116D" w14:paraId="43A963B0" w14:textId="77777777" w:rsidTr="005909B7">
        <w:tc>
          <w:tcPr>
            <w:tcW w:w="3261" w:type="dxa"/>
            <w:tcBorders>
              <w:top w:val="single" w:sz="4" w:space="0" w:color="auto"/>
            </w:tcBorders>
          </w:tcPr>
          <w:p w14:paraId="319A11BE"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2012</w:t>
            </w:r>
          </w:p>
        </w:tc>
        <w:tc>
          <w:tcPr>
            <w:tcW w:w="567" w:type="dxa"/>
            <w:tcBorders>
              <w:top w:val="single" w:sz="4" w:space="0" w:color="auto"/>
            </w:tcBorders>
          </w:tcPr>
          <w:p w14:paraId="7EA77AB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8" w:type="dxa"/>
            <w:tcBorders>
              <w:top w:val="single" w:sz="4" w:space="0" w:color="auto"/>
            </w:tcBorders>
          </w:tcPr>
          <w:p w14:paraId="7A1ABBE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567" w:type="dxa"/>
            <w:tcBorders>
              <w:top w:val="single" w:sz="4" w:space="0" w:color="auto"/>
            </w:tcBorders>
          </w:tcPr>
          <w:p w14:paraId="6EA6900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tcPr>
          <w:p w14:paraId="06EFA4E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Borders>
              <w:top w:val="single" w:sz="4" w:space="0" w:color="auto"/>
            </w:tcBorders>
          </w:tcPr>
          <w:p w14:paraId="3294DA8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top w:val="single" w:sz="4" w:space="0" w:color="auto"/>
            </w:tcBorders>
          </w:tcPr>
          <w:p w14:paraId="138F320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425" w:type="dxa"/>
            <w:tcBorders>
              <w:top w:val="single" w:sz="4" w:space="0" w:color="auto"/>
            </w:tcBorders>
          </w:tcPr>
          <w:p w14:paraId="777EDBA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top w:val="single" w:sz="4" w:space="0" w:color="auto"/>
            </w:tcBorders>
          </w:tcPr>
          <w:p w14:paraId="58BCAC5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425" w:type="dxa"/>
            <w:tcBorders>
              <w:top w:val="single" w:sz="4" w:space="0" w:color="auto"/>
            </w:tcBorders>
          </w:tcPr>
          <w:p w14:paraId="592B90F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tcPr>
          <w:p w14:paraId="77644E8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Borders>
              <w:top w:val="single" w:sz="4" w:space="0" w:color="auto"/>
            </w:tcBorders>
          </w:tcPr>
          <w:p w14:paraId="5E24ACB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top w:val="single" w:sz="4" w:space="0" w:color="auto"/>
            </w:tcBorders>
          </w:tcPr>
          <w:p w14:paraId="4002BA1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r>
      <w:tr w:rsidR="005909B7" w:rsidRPr="00DC116D" w14:paraId="61D42502" w14:textId="77777777" w:rsidTr="005909B7">
        <w:tc>
          <w:tcPr>
            <w:tcW w:w="3261" w:type="dxa"/>
          </w:tcPr>
          <w:p w14:paraId="54622948"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2013</w:t>
            </w:r>
          </w:p>
        </w:tc>
        <w:tc>
          <w:tcPr>
            <w:tcW w:w="567" w:type="dxa"/>
          </w:tcPr>
          <w:p w14:paraId="54D6A0E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tcPr>
          <w:p w14:paraId="48E7670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7069533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13AA114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7E651EA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08564C1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Pr>
          <w:p w14:paraId="71B2747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662AA5B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425" w:type="dxa"/>
          </w:tcPr>
          <w:p w14:paraId="0D25199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63540FE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Pr>
          <w:p w14:paraId="2AF2B41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3BF2848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r>
      <w:tr w:rsidR="005909B7" w:rsidRPr="00DC116D" w14:paraId="5704A002" w14:textId="77777777" w:rsidTr="005909B7">
        <w:tc>
          <w:tcPr>
            <w:tcW w:w="3261" w:type="dxa"/>
          </w:tcPr>
          <w:p w14:paraId="229CAD5F"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2015</w:t>
            </w:r>
          </w:p>
        </w:tc>
        <w:tc>
          <w:tcPr>
            <w:tcW w:w="567" w:type="dxa"/>
          </w:tcPr>
          <w:p w14:paraId="6FB3E1B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tcPr>
          <w:p w14:paraId="62E6F8E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51E7A47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Pr>
          <w:p w14:paraId="3E9C337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567" w:type="dxa"/>
          </w:tcPr>
          <w:p w14:paraId="096ED00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Pr>
          <w:p w14:paraId="7B2F125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425" w:type="dxa"/>
          </w:tcPr>
          <w:p w14:paraId="57DFEBE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446AA5D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Pr>
          <w:p w14:paraId="4A69BCB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5578AEF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420" w:type="dxa"/>
          </w:tcPr>
          <w:p w14:paraId="11DDEDD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09FA00F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r>
      <w:tr w:rsidR="005909B7" w:rsidRPr="00DC116D" w14:paraId="646405B3" w14:textId="77777777" w:rsidTr="005909B7">
        <w:tc>
          <w:tcPr>
            <w:tcW w:w="3261" w:type="dxa"/>
          </w:tcPr>
          <w:p w14:paraId="677B4C1C"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2016</w:t>
            </w:r>
          </w:p>
        </w:tc>
        <w:tc>
          <w:tcPr>
            <w:tcW w:w="567" w:type="dxa"/>
          </w:tcPr>
          <w:p w14:paraId="0023B0C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8" w:type="dxa"/>
          </w:tcPr>
          <w:p w14:paraId="74419DA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50,0</w:t>
            </w:r>
          </w:p>
        </w:tc>
        <w:tc>
          <w:tcPr>
            <w:tcW w:w="567" w:type="dxa"/>
          </w:tcPr>
          <w:p w14:paraId="1449137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527B91C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50,0</w:t>
            </w:r>
          </w:p>
        </w:tc>
        <w:tc>
          <w:tcPr>
            <w:tcW w:w="567" w:type="dxa"/>
          </w:tcPr>
          <w:p w14:paraId="6994037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Pr>
          <w:p w14:paraId="6E56B2D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425" w:type="dxa"/>
          </w:tcPr>
          <w:p w14:paraId="0F17D98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210171A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Pr>
          <w:p w14:paraId="4F71EA6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603B8B3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Pr>
          <w:p w14:paraId="67580C6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37E196D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r>
      <w:tr w:rsidR="005909B7" w:rsidRPr="00DC116D" w14:paraId="32DB020D" w14:textId="77777777" w:rsidTr="005909B7">
        <w:tc>
          <w:tcPr>
            <w:tcW w:w="3261" w:type="dxa"/>
          </w:tcPr>
          <w:p w14:paraId="6C3B9731"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2018</w:t>
            </w:r>
          </w:p>
        </w:tc>
        <w:tc>
          <w:tcPr>
            <w:tcW w:w="567" w:type="dxa"/>
          </w:tcPr>
          <w:p w14:paraId="4524139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tcPr>
          <w:p w14:paraId="1411153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6E68057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27A6BDA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42C6D9F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61A5470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Pr>
          <w:p w14:paraId="1CA1BC8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Pr>
          <w:p w14:paraId="03C9F4E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425" w:type="dxa"/>
          </w:tcPr>
          <w:p w14:paraId="75C56A2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31856BE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Pr>
          <w:p w14:paraId="66883BD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Pr>
          <w:p w14:paraId="136C0A7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r>
      <w:tr w:rsidR="005909B7" w:rsidRPr="00DC116D" w14:paraId="4E6C7450" w14:textId="77777777" w:rsidTr="005909B7">
        <w:tc>
          <w:tcPr>
            <w:tcW w:w="3261" w:type="dxa"/>
          </w:tcPr>
          <w:p w14:paraId="16EA7FBF"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2019</w:t>
            </w:r>
          </w:p>
        </w:tc>
        <w:tc>
          <w:tcPr>
            <w:tcW w:w="567" w:type="dxa"/>
          </w:tcPr>
          <w:p w14:paraId="3D337FC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tcPr>
          <w:p w14:paraId="7BB8DFE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7E71D9F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70C38BC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567" w:type="dxa"/>
          </w:tcPr>
          <w:p w14:paraId="18D55FC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4CC8281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425" w:type="dxa"/>
          </w:tcPr>
          <w:p w14:paraId="35B6C92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4050C6D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Pr>
          <w:p w14:paraId="75E9443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10EA62C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Pr>
          <w:p w14:paraId="0ADBFE5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34B993E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r>
      <w:tr w:rsidR="005909B7" w:rsidRPr="00DC116D" w14:paraId="2DFF20C3" w14:textId="77777777" w:rsidTr="005909B7">
        <w:tc>
          <w:tcPr>
            <w:tcW w:w="3261" w:type="dxa"/>
          </w:tcPr>
          <w:p w14:paraId="31B70804"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2020</w:t>
            </w:r>
          </w:p>
        </w:tc>
        <w:tc>
          <w:tcPr>
            <w:tcW w:w="567" w:type="dxa"/>
          </w:tcPr>
          <w:p w14:paraId="55BB4AF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tcPr>
          <w:p w14:paraId="0D377A1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24546D9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55FD4FD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71ED9D7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43BF93D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Pr>
          <w:p w14:paraId="279740E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Pr>
          <w:p w14:paraId="70A18E5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425" w:type="dxa"/>
          </w:tcPr>
          <w:p w14:paraId="00DDC6A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571B50B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Pr>
          <w:p w14:paraId="4DF5022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Pr>
          <w:p w14:paraId="4B5F9C6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r>
      <w:tr w:rsidR="005909B7" w:rsidRPr="00DC116D" w14:paraId="0137FE25" w14:textId="77777777" w:rsidTr="005909B7">
        <w:tc>
          <w:tcPr>
            <w:tcW w:w="3261" w:type="dxa"/>
            <w:tcBorders>
              <w:bottom w:val="single" w:sz="4" w:space="0" w:color="auto"/>
            </w:tcBorders>
          </w:tcPr>
          <w:p w14:paraId="2F98A56B"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 xml:space="preserve">Total do período </w:t>
            </w:r>
          </w:p>
        </w:tc>
        <w:tc>
          <w:tcPr>
            <w:tcW w:w="567" w:type="dxa"/>
            <w:tcBorders>
              <w:bottom w:val="single" w:sz="4" w:space="0" w:color="auto"/>
            </w:tcBorders>
          </w:tcPr>
          <w:p w14:paraId="0E0EC5C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8" w:type="dxa"/>
            <w:tcBorders>
              <w:bottom w:val="single" w:sz="4" w:space="0" w:color="auto"/>
            </w:tcBorders>
          </w:tcPr>
          <w:p w14:paraId="67C616D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33,0</w:t>
            </w:r>
          </w:p>
        </w:tc>
        <w:tc>
          <w:tcPr>
            <w:tcW w:w="567" w:type="dxa"/>
            <w:tcBorders>
              <w:bottom w:val="single" w:sz="4" w:space="0" w:color="auto"/>
            </w:tcBorders>
          </w:tcPr>
          <w:p w14:paraId="3567351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w:t>
            </w:r>
          </w:p>
        </w:tc>
        <w:tc>
          <w:tcPr>
            <w:tcW w:w="709" w:type="dxa"/>
            <w:tcBorders>
              <w:bottom w:val="single" w:sz="4" w:space="0" w:color="auto"/>
            </w:tcBorders>
          </w:tcPr>
          <w:p w14:paraId="536D487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67,0</w:t>
            </w:r>
          </w:p>
        </w:tc>
        <w:tc>
          <w:tcPr>
            <w:tcW w:w="567" w:type="dxa"/>
            <w:tcBorders>
              <w:bottom w:val="single" w:sz="4" w:space="0" w:color="auto"/>
            </w:tcBorders>
          </w:tcPr>
          <w:p w14:paraId="2280E5A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6</w:t>
            </w:r>
          </w:p>
        </w:tc>
        <w:tc>
          <w:tcPr>
            <w:tcW w:w="709" w:type="dxa"/>
            <w:tcBorders>
              <w:bottom w:val="single" w:sz="4" w:space="0" w:color="auto"/>
            </w:tcBorders>
          </w:tcPr>
          <w:p w14:paraId="45F6FFE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c>
          <w:tcPr>
            <w:tcW w:w="425" w:type="dxa"/>
            <w:tcBorders>
              <w:bottom w:val="single" w:sz="4" w:space="0" w:color="auto"/>
            </w:tcBorders>
          </w:tcPr>
          <w:p w14:paraId="2FC3F84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6</w:t>
            </w:r>
          </w:p>
        </w:tc>
        <w:tc>
          <w:tcPr>
            <w:tcW w:w="709" w:type="dxa"/>
            <w:tcBorders>
              <w:bottom w:val="single" w:sz="4" w:space="0" w:color="auto"/>
            </w:tcBorders>
          </w:tcPr>
          <w:p w14:paraId="0C1911A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86,0</w:t>
            </w:r>
          </w:p>
        </w:tc>
        <w:tc>
          <w:tcPr>
            <w:tcW w:w="425" w:type="dxa"/>
            <w:tcBorders>
              <w:bottom w:val="single" w:sz="4" w:space="0" w:color="auto"/>
            </w:tcBorders>
          </w:tcPr>
          <w:p w14:paraId="38C6837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bottom w:val="single" w:sz="4" w:space="0" w:color="auto"/>
            </w:tcBorders>
          </w:tcPr>
          <w:p w14:paraId="32AF341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c>
          <w:tcPr>
            <w:tcW w:w="420" w:type="dxa"/>
            <w:tcBorders>
              <w:bottom w:val="single" w:sz="4" w:space="0" w:color="auto"/>
            </w:tcBorders>
          </w:tcPr>
          <w:p w14:paraId="066F375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7</w:t>
            </w:r>
          </w:p>
        </w:tc>
        <w:tc>
          <w:tcPr>
            <w:tcW w:w="709" w:type="dxa"/>
            <w:tcBorders>
              <w:bottom w:val="single" w:sz="4" w:space="0" w:color="auto"/>
            </w:tcBorders>
          </w:tcPr>
          <w:p w14:paraId="73AAF9A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100,0</w:t>
            </w:r>
          </w:p>
        </w:tc>
      </w:tr>
      <w:tr w:rsidR="005909B7" w:rsidRPr="00DC116D" w14:paraId="737B3D4D" w14:textId="77777777" w:rsidTr="005909B7">
        <w:tc>
          <w:tcPr>
            <w:tcW w:w="10485" w:type="dxa"/>
            <w:gridSpan w:val="13"/>
            <w:tcBorders>
              <w:top w:val="single" w:sz="4" w:space="0" w:color="auto"/>
              <w:bottom w:val="single" w:sz="4" w:space="0" w:color="auto"/>
            </w:tcBorders>
          </w:tcPr>
          <w:p w14:paraId="5C1D84C4"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Faixa etária</w:t>
            </w:r>
          </w:p>
        </w:tc>
      </w:tr>
      <w:tr w:rsidR="005909B7" w:rsidRPr="00DC116D" w14:paraId="61108AAE" w14:textId="77777777" w:rsidTr="005909B7">
        <w:tc>
          <w:tcPr>
            <w:tcW w:w="3261" w:type="dxa"/>
            <w:tcBorders>
              <w:top w:val="single" w:sz="4" w:space="0" w:color="auto"/>
            </w:tcBorders>
          </w:tcPr>
          <w:p w14:paraId="59EBA011"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0-2</w:t>
            </w:r>
          </w:p>
        </w:tc>
        <w:tc>
          <w:tcPr>
            <w:tcW w:w="567" w:type="dxa"/>
            <w:tcBorders>
              <w:top w:val="single" w:sz="4" w:space="0" w:color="auto"/>
            </w:tcBorders>
          </w:tcPr>
          <w:p w14:paraId="3F6897F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tcBorders>
              <w:top w:val="single" w:sz="4" w:space="0" w:color="auto"/>
            </w:tcBorders>
          </w:tcPr>
          <w:p w14:paraId="2A9BFA1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Borders>
              <w:top w:val="single" w:sz="4" w:space="0" w:color="auto"/>
            </w:tcBorders>
          </w:tcPr>
          <w:p w14:paraId="3CD5FFC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Borders>
              <w:top w:val="single" w:sz="4" w:space="0" w:color="auto"/>
            </w:tcBorders>
          </w:tcPr>
          <w:p w14:paraId="78C22A5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33,0</w:t>
            </w:r>
          </w:p>
        </w:tc>
        <w:tc>
          <w:tcPr>
            <w:tcW w:w="567" w:type="dxa"/>
            <w:tcBorders>
              <w:top w:val="single" w:sz="4" w:space="0" w:color="auto"/>
            </w:tcBorders>
          </w:tcPr>
          <w:p w14:paraId="4BDF3C8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Borders>
              <w:top w:val="single" w:sz="4" w:space="0" w:color="auto"/>
            </w:tcBorders>
          </w:tcPr>
          <w:p w14:paraId="4E21B05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33,0</w:t>
            </w:r>
          </w:p>
        </w:tc>
        <w:tc>
          <w:tcPr>
            <w:tcW w:w="425" w:type="dxa"/>
            <w:tcBorders>
              <w:top w:val="single" w:sz="4" w:space="0" w:color="auto"/>
            </w:tcBorders>
          </w:tcPr>
          <w:p w14:paraId="7D76639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Borders>
              <w:top w:val="single" w:sz="4" w:space="0" w:color="auto"/>
            </w:tcBorders>
          </w:tcPr>
          <w:p w14:paraId="41D6EF2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29,0</w:t>
            </w:r>
          </w:p>
        </w:tc>
        <w:tc>
          <w:tcPr>
            <w:tcW w:w="425" w:type="dxa"/>
            <w:tcBorders>
              <w:top w:val="single" w:sz="4" w:space="0" w:color="auto"/>
            </w:tcBorders>
          </w:tcPr>
          <w:p w14:paraId="6DA22CB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tcPr>
          <w:p w14:paraId="01998DF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Borders>
              <w:top w:val="single" w:sz="4" w:space="0" w:color="auto"/>
            </w:tcBorders>
          </w:tcPr>
          <w:p w14:paraId="7AE82CB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Borders>
              <w:top w:val="single" w:sz="4" w:space="0" w:color="auto"/>
            </w:tcBorders>
          </w:tcPr>
          <w:p w14:paraId="38098A6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29,0</w:t>
            </w:r>
          </w:p>
        </w:tc>
      </w:tr>
      <w:tr w:rsidR="005909B7" w:rsidRPr="00DC116D" w14:paraId="45C9EE77" w14:textId="77777777" w:rsidTr="005909B7">
        <w:tc>
          <w:tcPr>
            <w:tcW w:w="3261" w:type="dxa"/>
          </w:tcPr>
          <w:p w14:paraId="52A5248E"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3-5</w:t>
            </w:r>
          </w:p>
        </w:tc>
        <w:tc>
          <w:tcPr>
            <w:tcW w:w="567" w:type="dxa"/>
          </w:tcPr>
          <w:p w14:paraId="2478324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8" w:type="dxa"/>
          </w:tcPr>
          <w:p w14:paraId="322DADB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17,0</w:t>
            </w:r>
          </w:p>
        </w:tc>
        <w:tc>
          <w:tcPr>
            <w:tcW w:w="567" w:type="dxa"/>
          </w:tcPr>
          <w:p w14:paraId="1D6D990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Pr>
          <w:p w14:paraId="1095463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33,0</w:t>
            </w:r>
          </w:p>
        </w:tc>
        <w:tc>
          <w:tcPr>
            <w:tcW w:w="567" w:type="dxa"/>
          </w:tcPr>
          <w:p w14:paraId="49B3723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w:t>
            </w:r>
          </w:p>
        </w:tc>
        <w:tc>
          <w:tcPr>
            <w:tcW w:w="709" w:type="dxa"/>
          </w:tcPr>
          <w:p w14:paraId="04307CD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50,0</w:t>
            </w:r>
          </w:p>
        </w:tc>
        <w:tc>
          <w:tcPr>
            <w:tcW w:w="425" w:type="dxa"/>
          </w:tcPr>
          <w:p w14:paraId="5332496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4B36D39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c>
          <w:tcPr>
            <w:tcW w:w="425" w:type="dxa"/>
          </w:tcPr>
          <w:p w14:paraId="115FA27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1CE896E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Pr>
          <w:p w14:paraId="21F3114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04EAFBC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r>
      <w:tr w:rsidR="005909B7" w:rsidRPr="00DC116D" w14:paraId="4E8B8448" w14:textId="77777777" w:rsidTr="005909B7">
        <w:tc>
          <w:tcPr>
            <w:tcW w:w="3261" w:type="dxa"/>
          </w:tcPr>
          <w:p w14:paraId="6ECE17A8"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6-8</w:t>
            </w:r>
          </w:p>
        </w:tc>
        <w:tc>
          <w:tcPr>
            <w:tcW w:w="567" w:type="dxa"/>
          </w:tcPr>
          <w:p w14:paraId="736E6C5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8" w:type="dxa"/>
          </w:tcPr>
          <w:p w14:paraId="6E3FE7A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17,0</w:t>
            </w:r>
          </w:p>
        </w:tc>
        <w:tc>
          <w:tcPr>
            <w:tcW w:w="567" w:type="dxa"/>
          </w:tcPr>
          <w:p w14:paraId="24A6D09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2E9D832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6BBE506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7F1E7CD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17,0</w:t>
            </w:r>
          </w:p>
        </w:tc>
        <w:tc>
          <w:tcPr>
            <w:tcW w:w="425" w:type="dxa"/>
          </w:tcPr>
          <w:p w14:paraId="4FA7473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5F63514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Pr>
          <w:p w14:paraId="00331F1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443D661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Pr>
          <w:p w14:paraId="02824FE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5C4141F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r>
      <w:tr w:rsidR="005909B7" w:rsidRPr="00DC116D" w14:paraId="437D334D" w14:textId="77777777" w:rsidTr="005909B7">
        <w:tc>
          <w:tcPr>
            <w:tcW w:w="3261" w:type="dxa"/>
          </w:tcPr>
          <w:p w14:paraId="595EA4CF"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9-11</w:t>
            </w:r>
          </w:p>
        </w:tc>
        <w:tc>
          <w:tcPr>
            <w:tcW w:w="567" w:type="dxa"/>
          </w:tcPr>
          <w:p w14:paraId="1EE56D3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tcPr>
          <w:p w14:paraId="629AE26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6AEBFE4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7A85DAF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Pr>
          <w:p w14:paraId="7C2EA13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23EC2A6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Pr>
          <w:p w14:paraId="36228BE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665DED6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c>
          <w:tcPr>
            <w:tcW w:w="425" w:type="dxa"/>
          </w:tcPr>
          <w:p w14:paraId="3C68F25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Pr>
          <w:p w14:paraId="2124D0D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Pr>
          <w:p w14:paraId="1C6D740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Pr>
          <w:p w14:paraId="2E09A7F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r>
      <w:tr w:rsidR="005909B7" w:rsidRPr="00DC116D" w14:paraId="2C72E920" w14:textId="77777777" w:rsidTr="005909B7">
        <w:tc>
          <w:tcPr>
            <w:tcW w:w="3261" w:type="dxa"/>
            <w:tcBorders>
              <w:bottom w:val="single" w:sz="4" w:space="0" w:color="auto"/>
            </w:tcBorders>
          </w:tcPr>
          <w:p w14:paraId="3525EDE2"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12-13</w:t>
            </w:r>
          </w:p>
        </w:tc>
        <w:tc>
          <w:tcPr>
            <w:tcW w:w="567" w:type="dxa"/>
            <w:tcBorders>
              <w:bottom w:val="single" w:sz="4" w:space="0" w:color="auto"/>
            </w:tcBorders>
          </w:tcPr>
          <w:p w14:paraId="0B23D9E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tcBorders>
              <w:bottom w:val="single" w:sz="4" w:space="0" w:color="auto"/>
            </w:tcBorders>
          </w:tcPr>
          <w:p w14:paraId="796C6FB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Borders>
              <w:bottom w:val="single" w:sz="4" w:space="0" w:color="auto"/>
            </w:tcBorders>
          </w:tcPr>
          <w:p w14:paraId="500629F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bottom w:val="single" w:sz="4" w:space="0" w:color="auto"/>
            </w:tcBorders>
          </w:tcPr>
          <w:p w14:paraId="178530B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Borders>
              <w:bottom w:val="single" w:sz="4" w:space="0" w:color="auto"/>
            </w:tcBorders>
          </w:tcPr>
          <w:p w14:paraId="6BAAAE9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bottom w:val="single" w:sz="4" w:space="0" w:color="auto"/>
            </w:tcBorders>
          </w:tcPr>
          <w:p w14:paraId="0DF926C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Borders>
              <w:bottom w:val="single" w:sz="4" w:space="0" w:color="auto"/>
            </w:tcBorders>
          </w:tcPr>
          <w:p w14:paraId="2A51A29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Borders>
              <w:bottom w:val="single" w:sz="4" w:space="0" w:color="auto"/>
            </w:tcBorders>
          </w:tcPr>
          <w:p w14:paraId="18D7763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29,0</w:t>
            </w:r>
          </w:p>
        </w:tc>
        <w:tc>
          <w:tcPr>
            <w:tcW w:w="425" w:type="dxa"/>
            <w:tcBorders>
              <w:bottom w:val="single" w:sz="4" w:space="0" w:color="auto"/>
            </w:tcBorders>
          </w:tcPr>
          <w:p w14:paraId="1CDDE88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bottom w:val="single" w:sz="4" w:space="0" w:color="auto"/>
            </w:tcBorders>
          </w:tcPr>
          <w:p w14:paraId="082E5BC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c>
          <w:tcPr>
            <w:tcW w:w="420" w:type="dxa"/>
            <w:tcBorders>
              <w:bottom w:val="single" w:sz="4" w:space="0" w:color="auto"/>
            </w:tcBorders>
          </w:tcPr>
          <w:p w14:paraId="7582FDB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w:t>
            </w:r>
          </w:p>
        </w:tc>
        <w:tc>
          <w:tcPr>
            <w:tcW w:w="709" w:type="dxa"/>
            <w:tcBorders>
              <w:bottom w:val="single" w:sz="4" w:space="0" w:color="auto"/>
            </w:tcBorders>
          </w:tcPr>
          <w:p w14:paraId="3D4C1FF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43,0</w:t>
            </w:r>
          </w:p>
        </w:tc>
      </w:tr>
      <w:tr w:rsidR="005909B7" w:rsidRPr="00DC116D" w14:paraId="1EA8D26B" w14:textId="77777777" w:rsidTr="005909B7">
        <w:tc>
          <w:tcPr>
            <w:tcW w:w="10485" w:type="dxa"/>
            <w:gridSpan w:val="13"/>
            <w:tcBorders>
              <w:top w:val="single" w:sz="4" w:space="0" w:color="auto"/>
              <w:bottom w:val="single" w:sz="4" w:space="0" w:color="auto"/>
            </w:tcBorders>
            <w:vAlign w:val="center"/>
          </w:tcPr>
          <w:p w14:paraId="4F663269"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Raça/cor</w:t>
            </w:r>
          </w:p>
        </w:tc>
      </w:tr>
      <w:tr w:rsidR="005909B7" w:rsidRPr="00DC116D" w14:paraId="0B29148C" w14:textId="77777777" w:rsidTr="005909B7">
        <w:tc>
          <w:tcPr>
            <w:tcW w:w="3261" w:type="dxa"/>
            <w:tcBorders>
              <w:top w:val="single" w:sz="4" w:space="0" w:color="auto"/>
            </w:tcBorders>
          </w:tcPr>
          <w:p w14:paraId="4D9D1867"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Branco</w:t>
            </w:r>
          </w:p>
        </w:tc>
        <w:tc>
          <w:tcPr>
            <w:tcW w:w="567" w:type="dxa"/>
            <w:tcBorders>
              <w:top w:val="single" w:sz="4" w:space="0" w:color="auto"/>
            </w:tcBorders>
          </w:tcPr>
          <w:p w14:paraId="1EBE16D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8" w:type="dxa"/>
            <w:tcBorders>
              <w:top w:val="single" w:sz="4" w:space="0" w:color="auto"/>
            </w:tcBorders>
          </w:tcPr>
          <w:p w14:paraId="7D7EED6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33,2</w:t>
            </w:r>
          </w:p>
        </w:tc>
        <w:tc>
          <w:tcPr>
            <w:tcW w:w="567" w:type="dxa"/>
            <w:tcBorders>
              <w:top w:val="single" w:sz="4" w:space="0" w:color="auto"/>
            </w:tcBorders>
          </w:tcPr>
          <w:p w14:paraId="0966643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w:t>
            </w:r>
          </w:p>
        </w:tc>
        <w:tc>
          <w:tcPr>
            <w:tcW w:w="709" w:type="dxa"/>
            <w:tcBorders>
              <w:top w:val="single" w:sz="4" w:space="0" w:color="auto"/>
            </w:tcBorders>
          </w:tcPr>
          <w:p w14:paraId="381F0C5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49,8</w:t>
            </w:r>
          </w:p>
        </w:tc>
        <w:tc>
          <w:tcPr>
            <w:tcW w:w="567" w:type="dxa"/>
            <w:tcBorders>
              <w:top w:val="single" w:sz="4" w:space="0" w:color="auto"/>
            </w:tcBorders>
          </w:tcPr>
          <w:p w14:paraId="1A2A0DB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5</w:t>
            </w:r>
          </w:p>
        </w:tc>
        <w:tc>
          <w:tcPr>
            <w:tcW w:w="709" w:type="dxa"/>
            <w:tcBorders>
              <w:top w:val="single" w:sz="4" w:space="0" w:color="auto"/>
            </w:tcBorders>
          </w:tcPr>
          <w:p w14:paraId="5A5D460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83,0</w:t>
            </w:r>
          </w:p>
        </w:tc>
        <w:tc>
          <w:tcPr>
            <w:tcW w:w="425" w:type="dxa"/>
            <w:tcBorders>
              <w:top w:val="single" w:sz="4" w:space="0" w:color="auto"/>
            </w:tcBorders>
          </w:tcPr>
          <w:p w14:paraId="4755446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Borders>
              <w:top w:val="single" w:sz="4" w:space="0" w:color="auto"/>
            </w:tcBorders>
          </w:tcPr>
          <w:p w14:paraId="2D2D070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29,0</w:t>
            </w:r>
          </w:p>
        </w:tc>
        <w:tc>
          <w:tcPr>
            <w:tcW w:w="425" w:type="dxa"/>
            <w:tcBorders>
              <w:top w:val="single" w:sz="4" w:space="0" w:color="auto"/>
            </w:tcBorders>
          </w:tcPr>
          <w:p w14:paraId="3374079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top w:val="single" w:sz="4" w:space="0" w:color="auto"/>
            </w:tcBorders>
          </w:tcPr>
          <w:p w14:paraId="0554EAF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c>
          <w:tcPr>
            <w:tcW w:w="420" w:type="dxa"/>
            <w:tcBorders>
              <w:top w:val="single" w:sz="4" w:space="0" w:color="auto"/>
            </w:tcBorders>
          </w:tcPr>
          <w:p w14:paraId="25C7439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w:t>
            </w:r>
          </w:p>
        </w:tc>
        <w:tc>
          <w:tcPr>
            <w:tcW w:w="709" w:type="dxa"/>
            <w:tcBorders>
              <w:top w:val="single" w:sz="4" w:space="0" w:color="auto"/>
            </w:tcBorders>
          </w:tcPr>
          <w:p w14:paraId="6879290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43,0</w:t>
            </w:r>
          </w:p>
        </w:tc>
      </w:tr>
      <w:tr w:rsidR="005909B7" w:rsidRPr="00DC116D" w14:paraId="61AA25BF" w14:textId="77777777" w:rsidTr="005909B7">
        <w:tc>
          <w:tcPr>
            <w:tcW w:w="3261" w:type="dxa"/>
            <w:tcBorders>
              <w:bottom w:val="single" w:sz="4" w:space="0" w:color="auto"/>
            </w:tcBorders>
          </w:tcPr>
          <w:p w14:paraId="4205E825"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Pardo</w:t>
            </w:r>
          </w:p>
        </w:tc>
        <w:tc>
          <w:tcPr>
            <w:tcW w:w="567" w:type="dxa"/>
            <w:tcBorders>
              <w:bottom w:val="single" w:sz="4" w:space="0" w:color="auto"/>
            </w:tcBorders>
          </w:tcPr>
          <w:p w14:paraId="77A7B08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tcBorders>
              <w:bottom w:val="single" w:sz="4" w:space="0" w:color="auto"/>
            </w:tcBorders>
          </w:tcPr>
          <w:p w14:paraId="772B0F4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Borders>
              <w:bottom w:val="single" w:sz="4" w:space="0" w:color="auto"/>
            </w:tcBorders>
          </w:tcPr>
          <w:p w14:paraId="49F58BC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bottom w:val="single" w:sz="4" w:space="0" w:color="auto"/>
            </w:tcBorders>
          </w:tcPr>
          <w:p w14:paraId="6C0036A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17,0</w:t>
            </w:r>
          </w:p>
        </w:tc>
        <w:tc>
          <w:tcPr>
            <w:tcW w:w="567" w:type="dxa"/>
            <w:tcBorders>
              <w:bottom w:val="single" w:sz="4" w:space="0" w:color="auto"/>
            </w:tcBorders>
          </w:tcPr>
          <w:p w14:paraId="5F3E351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bottom w:val="single" w:sz="4" w:space="0" w:color="auto"/>
            </w:tcBorders>
          </w:tcPr>
          <w:p w14:paraId="708837B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17,0</w:t>
            </w:r>
          </w:p>
        </w:tc>
        <w:tc>
          <w:tcPr>
            <w:tcW w:w="425" w:type="dxa"/>
            <w:tcBorders>
              <w:bottom w:val="single" w:sz="4" w:space="0" w:color="auto"/>
            </w:tcBorders>
          </w:tcPr>
          <w:p w14:paraId="34CEE27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w:t>
            </w:r>
          </w:p>
        </w:tc>
        <w:tc>
          <w:tcPr>
            <w:tcW w:w="709" w:type="dxa"/>
            <w:tcBorders>
              <w:bottom w:val="single" w:sz="4" w:space="0" w:color="auto"/>
            </w:tcBorders>
          </w:tcPr>
          <w:p w14:paraId="7FD3C26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57,0</w:t>
            </w:r>
          </w:p>
        </w:tc>
        <w:tc>
          <w:tcPr>
            <w:tcW w:w="425" w:type="dxa"/>
            <w:tcBorders>
              <w:bottom w:val="single" w:sz="4" w:space="0" w:color="auto"/>
            </w:tcBorders>
          </w:tcPr>
          <w:p w14:paraId="79D6DAD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bottom w:val="single" w:sz="4" w:space="0" w:color="auto"/>
            </w:tcBorders>
          </w:tcPr>
          <w:p w14:paraId="42954A4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Borders>
              <w:bottom w:val="single" w:sz="4" w:space="0" w:color="auto"/>
            </w:tcBorders>
          </w:tcPr>
          <w:p w14:paraId="744F9B9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w:t>
            </w:r>
          </w:p>
        </w:tc>
        <w:tc>
          <w:tcPr>
            <w:tcW w:w="709" w:type="dxa"/>
            <w:tcBorders>
              <w:bottom w:val="single" w:sz="4" w:space="0" w:color="auto"/>
            </w:tcBorders>
          </w:tcPr>
          <w:p w14:paraId="2D10341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57,0</w:t>
            </w:r>
          </w:p>
        </w:tc>
      </w:tr>
      <w:tr w:rsidR="005909B7" w:rsidRPr="00DC116D" w14:paraId="0D096AF0" w14:textId="77777777" w:rsidTr="005909B7">
        <w:tc>
          <w:tcPr>
            <w:tcW w:w="10485" w:type="dxa"/>
            <w:gridSpan w:val="13"/>
            <w:tcBorders>
              <w:top w:val="single" w:sz="4" w:space="0" w:color="auto"/>
              <w:bottom w:val="single" w:sz="4" w:space="0" w:color="auto"/>
            </w:tcBorders>
          </w:tcPr>
          <w:p w14:paraId="57770BB8"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Forma clínica da tuberculose</w:t>
            </w:r>
          </w:p>
        </w:tc>
      </w:tr>
      <w:tr w:rsidR="005909B7" w:rsidRPr="00DC116D" w14:paraId="3060F71C" w14:textId="77777777" w:rsidTr="005909B7">
        <w:tc>
          <w:tcPr>
            <w:tcW w:w="3261" w:type="dxa"/>
            <w:tcBorders>
              <w:top w:val="single" w:sz="4" w:space="0" w:color="auto"/>
            </w:tcBorders>
          </w:tcPr>
          <w:p w14:paraId="3D582B8A"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Pulmonar</w:t>
            </w:r>
          </w:p>
        </w:tc>
        <w:tc>
          <w:tcPr>
            <w:tcW w:w="567" w:type="dxa"/>
            <w:tcBorders>
              <w:top w:val="single" w:sz="4" w:space="0" w:color="auto"/>
            </w:tcBorders>
          </w:tcPr>
          <w:p w14:paraId="7A8B295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708" w:type="dxa"/>
            <w:tcBorders>
              <w:top w:val="single" w:sz="4" w:space="0" w:color="auto"/>
            </w:tcBorders>
          </w:tcPr>
          <w:p w14:paraId="47BEEBF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567" w:type="dxa"/>
            <w:tcBorders>
              <w:top w:val="single" w:sz="4" w:space="0" w:color="auto"/>
            </w:tcBorders>
          </w:tcPr>
          <w:p w14:paraId="0270380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709" w:type="dxa"/>
            <w:tcBorders>
              <w:top w:val="single" w:sz="4" w:space="0" w:color="auto"/>
            </w:tcBorders>
          </w:tcPr>
          <w:p w14:paraId="26224CB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567" w:type="dxa"/>
            <w:tcBorders>
              <w:top w:val="single" w:sz="4" w:space="0" w:color="auto"/>
            </w:tcBorders>
          </w:tcPr>
          <w:p w14:paraId="0CE50E9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709" w:type="dxa"/>
            <w:tcBorders>
              <w:top w:val="single" w:sz="4" w:space="0" w:color="auto"/>
            </w:tcBorders>
          </w:tcPr>
          <w:p w14:paraId="4A6CF9F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425" w:type="dxa"/>
            <w:tcBorders>
              <w:top w:val="single" w:sz="4" w:space="0" w:color="auto"/>
            </w:tcBorders>
          </w:tcPr>
          <w:p w14:paraId="51BD528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w:t>
            </w:r>
          </w:p>
        </w:tc>
        <w:tc>
          <w:tcPr>
            <w:tcW w:w="709" w:type="dxa"/>
            <w:tcBorders>
              <w:top w:val="single" w:sz="4" w:space="0" w:color="auto"/>
            </w:tcBorders>
          </w:tcPr>
          <w:p w14:paraId="6714569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57,0</w:t>
            </w:r>
          </w:p>
        </w:tc>
        <w:tc>
          <w:tcPr>
            <w:tcW w:w="425" w:type="dxa"/>
            <w:tcBorders>
              <w:top w:val="single" w:sz="4" w:space="0" w:color="auto"/>
            </w:tcBorders>
          </w:tcPr>
          <w:p w14:paraId="124BC71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tcPr>
          <w:p w14:paraId="0022639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Borders>
              <w:top w:val="single" w:sz="4" w:space="0" w:color="auto"/>
            </w:tcBorders>
          </w:tcPr>
          <w:p w14:paraId="4253CA0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w:t>
            </w:r>
          </w:p>
        </w:tc>
        <w:tc>
          <w:tcPr>
            <w:tcW w:w="709" w:type="dxa"/>
            <w:tcBorders>
              <w:top w:val="single" w:sz="4" w:space="0" w:color="auto"/>
            </w:tcBorders>
          </w:tcPr>
          <w:p w14:paraId="237A92D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57,0</w:t>
            </w:r>
          </w:p>
        </w:tc>
      </w:tr>
      <w:tr w:rsidR="005909B7" w:rsidRPr="00DC116D" w14:paraId="2805BAE3" w14:textId="77777777" w:rsidTr="005909B7">
        <w:tc>
          <w:tcPr>
            <w:tcW w:w="3261" w:type="dxa"/>
            <w:tcBorders>
              <w:bottom w:val="single" w:sz="4" w:space="0" w:color="auto"/>
            </w:tcBorders>
          </w:tcPr>
          <w:p w14:paraId="12F4CA50"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Extrapulmonar</w:t>
            </w:r>
          </w:p>
        </w:tc>
        <w:tc>
          <w:tcPr>
            <w:tcW w:w="567" w:type="dxa"/>
            <w:tcBorders>
              <w:bottom w:val="single" w:sz="4" w:space="0" w:color="auto"/>
            </w:tcBorders>
          </w:tcPr>
          <w:p w14:paraId="54020A1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708" w:type="dxa"/>
            <w:tcBorders>
              <w:bottom w:val="single" w:sz="4" w:space="0" w:color="auto"/>
            </w:tcBorders>
          </w:tcPr>
          <w:p w14:paraId="6D49386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567" w:type="dxa"/>
            <w:tcBorders>
              <w:bottom w:val="single" w:sz="4" w:space="0" w:color="auto"/>
            </w:tcBorders>
          </w:tcPr>
          <w:p w14:paraId="2D063F9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709" w:type="dxa"/>
            <w:tcBorders>
              <w:bottom w:val="single" w:sz="4" w:space="0" w:color="auto"/>
            </w:tcBorders>
          </w:tcPr>
          <w:p w14:paraId="63C2016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567" w:type="dxa"/>
            <w:tcBorders>
              <w:bottom w:val="single" w:sz="4" w:space="0" w:color="auto"/>
            </w:tcBorders>
          </w:tcPr>
          <w:p w14:paraId="24BBE6A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709" w:type="dxa"/>
            <w:tcBorders>
              <w:bottom w:val="single" w:sz="4" w:space="0" w:color="auto"/>
            </w:tcBorders>
          </w:tcPr>
          <w:p w14:paraId="578CEE5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425" w:type="dxa"/>
            <w:tcBorders>
              <w:bottom w:val="single" w:sz="4" w:space="0" w:color="auto"/>
            </w:tcBorders>
          </w:tcPr>
          <w:p w14:paraId="54A0264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Borders>
              <w:bottom w:val="single" w:sz="4" w:space="0" w:color="auto"/>
            </w:tcBorders>
          </w:tcPr>
          <w:p w14:paraId="1EE8F46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29,0</w:t>
            </w:r>
          </w:p>
        </w:tc>
        <w:tc>
          <w:tcPr>
            <w:tcW w:w="425" w:type="dxa"/>
            <w:tcBorders>
              <w:bottom w:val="single" w:sz="4" w:space="0" w:color="auto"/>
            </w:tcBorders>
          </w:tcPr>
          <w:p w14:paraId="69F56E0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bottom w:val="single" w:sz="4" w:space="0" w:color="auto"/>
            </w:tcBorders>
          </w:tcPr>
          <w:p w14:paraId="078C105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c>
          <w:tcPr>
            <w:tcW w:w="420" w:type="dxa"/>
            <w:tcBorders>
              <w:bottom w:val="single" w:sz="4" w:space="0" w:color="auto"/>
            </w:tcBorders>
          </w:tcPr>
          <w:p w14:paraId="235B99B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w:t>
            </w:r>
          </w:p>
        </w:tc>
        <w:tc>
          <w:tcPr>
            <w:tcW w:w="709" w:type="dxa"/>
            <w:tcBorders>
              <w:bottom w:val="single" w:sz="4" w:space="0" w:color="auto"/>
            </w:tcBorders>
          </w:tcPr>
          <w:p w14:paraId="0C25FA7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43,0</w:t>
            </w:r>
          </w:p>
        </w:tc>
      </w:tr>
      <w:tr w:rsidR="005909B7" w:rsidRPr="00DC116D" w14:paraId="59241D34" w14:textId="77777777" w:rsidTr="005909B7">
        <w:tc>
          <w:tcPr>
            <w:tcW w:w="10485" w:type="dxa"/>
            <w:gridSpan w:val="13"/>
            <w:tcBorders>
              <w:top w:val="single" w:sz="4" w:space="0" w:color="auto"/>
              <w:bottom w:val="single" w:sz="4" w:space="0" w:color="auto"/>
            </w:tcBorders>
          </w:tcPr>
          <w:p w14:paraId="7EDF5746"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Tipo de encerramento</w:t>
            </w:r>
          </w:p>
        </w:tc>
      </w:tr>
      <w:tr w:rsidR="005909B7" w:rsidRPr="00DC116D" w14:paraId="16813679" w14:textId="77777777" w:rsidTr="005909B7">
        <w:tc>
          <w:tcPr>
            <w:tcW w:w="3261" w:type="dxa"/>
            <w:tcBorders>
              <w:top w:val="single" w:sz="4" w:space="0" w:color="auto"/>
            </w:tcBorders>
          </w:tcPr>
          <w:p w14:paraId="598128A2"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Em tratamento</w:t>
            </w:r>
          </w:p>
        </w:tc>
        <w:tc>
          <w:tcPr>
            <w:tcW w:w="567" w:type="dxa"/>
            <w:tcBorders>
              <w:top w:val="single" w:sz="4" w:space="0" w:color="auto"/>
            </w:tcBorders>
            <w:vAlign w:val="center"/>
          </w:tcPr>
          <w:p w14:paraId="4B00B96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8" w:type="dxa"/>
            <w:tcBorders>
              <w:top w:val="single" w:sz="4" w:space="0" w:color="auto"/>
            </w:tcBorders>
            <w:vAlign w:val="center"/>
          </w:tcPr>
          <w:p w14:paraId="75D5632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15,7</w:t>
            </w:r>
          </w:p>
        </w:tc>
        <w:tc>
          <w:tcPr>
            <w:tcW w:w="567" w:type="dxa"/>
            <w:tcBorders>
              <w:top w:val="single" w:sz="4" w:space="0" w:color="auto"/>
            </w:tcBorders>
            <w:vAlign w:val="center"/>
          </w:tcPr>
          <w:p w14:paraId="1648EA7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w:t>
            </w:r>
          </w:p>
        </w:tc>
        <w:tc>
          <w:tcPr>
            <w:tcW w:w="709" w:type="dxa"/>
            <w:tcBorders>
              <w:top w:val="single" w:sz="4" w:space="0" w:color="auto"/>
            </w:tcBorders>
            <w:vAlign w:val="center"/>
          </w:tcPr>
          <w:p w14:paraId="0657AC4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50,2</w:t>
            </w:r>
          </w:p>
        </w:tc>
        <w:tc>
          <w:tcPr>
            <w:tcW w:w="567" w:type="dxa"/>
            <w:tcBorders>
              <w:top w:val="single" w:sz="4" w:space="0" w:color="auto"/>
            </w:tcBorders>
            <w:vAlign w:val="center"/>
          </w:tcPr>
          <w:p w14:paraId="6C78D97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w:t>
            </w:r>
          </w:p>
        </w:tc>
        <w:tc>
          <w:tcPr>
            <w:tcW w:w="709" w:type="dxa"/>
            <w:tcBorders>
              <w:top w:val="single" w:sz="4" w:space="0" w:color="auto"/>
            </w:tcBorders>
            <w:vAlign w:val="center"/>
          </w:tcPr>
          <w:p w14:paraId="733C650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67,0</w:t>
            </w:r>
          </w:p>
        </w:tc>
        <w:tc>
          <w:tcPr>
            <w:tcW w:w="425" w:type="dxa"/>
            <w:tcBorders>
              <w:top w:val="single" w:sz="4" w:space="0" w:color="auto"/>
            </w:tcBorders>
            <w:vAlign w:val="center"/>
          </w:tcPr>
          <w:p w14:paraId="6EFBB40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vAlign w:val="center"/>
          </w:tcPr>
          <w:p w14:paraId="493724B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Borders>
              <w:top w:val="single" w:sz="4" w:space="0" w:color="auto"/>
            </w:tcBorders>
            <w:vAlign w:val="center"/>
          </w:tcPr>
          <w:p w14:paraId="6388AA7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vAlign w:val="center"/>
          </w:tcPr>
          <w:p w14:paraId="0D01831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Borders>
              <w:top w:val="single" w:sz="4" w:space="0" w:color="auto"/>
            </w:tcBorders>
            <w:vAlign w:val="center"/>
          </w:tcPr>
          <w:p w14:paraId="0E0E984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vAlign w:val="center"/>
          </w:tcPr>
          <w:p w14:paraId="60F4482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r>
      <w:tr w:rsidR="005909B7" w:rsidRPr="00DC116D" w14:paraId="714961F6" w14:textId="77777777" w:rsidTr="005909B7">
        <w:tc>
          <w:tcPr>
            <w:tcW w:w="3261" w:type="dxa"/>
          </w:tcPr>
          <w:p w14:paraId="761370CF"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Cura</w:t>
            </w:r>
          </w:p>
        </w:tc>
        <w:tc>
          <w:tcPr>
            <w:tcW w:w="567" w:type="dxa"/>
            <w:vAlign w:val="center"/>
          </w:tcPr>
          <w:p w14:paraId="62DB9F8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708" w:type="dxa"/>
            <w:vAlign w:val="center"/>
          </w:tcPr>
          <w:p w14:paraId="1E83A7E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567" w:type="dxa"/>
            <w:vAlign w:val="center"/>
          </w:tcPr>
          <w:p w14:paraId="3BCE1D8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709" w:type="dxa"/>
            <w:vAlign w:val="center"/>
          </w:tcPr>
          <w:p w14:paraId="6D502D4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567" w:type="dxa"/>
            <w:vAlign w:val="center"/>
          </w:tcPr>
          <w:p w14:paraId="37E6813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709" w:type="dxa"/>
            <w:vAlign w:val="center"/>
          </w:tcPr>
          <w:p w14:paraId="20F9100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NA</w:t>
            </w:r>
          </w:p>
        </w:tc>
        <w:tc>
          <w:tcPr>
            <w:tcW w:w="425" w:type="dxa"/>
            <w:vAlign w:val="center"/>
          </w:tcPr>
          <w:p w14:paraId="0DE9851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6</w:t>
            </w:r>
          </w:p>
        </w:tc>
        <w:tc>
          <w:tcPr>
            <w:tcW w:w="709" w:type="dxa"/>
            <w:vAlign w:val="center"/>
          </w:tcPr>
          <w:p w14:paraId="52A45A7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74,0</w:t>
            </w:r>
          </w:p>
        </w:tc>
        <w:tc>
          <w:tcPr>
            <w:tcW w:w="425" w:type="dxa"/>
            <w:vAlign w:val="center"/>
          </w:tcPr>
          <w:p w14:paraId="062F522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606FBAF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12,0</w:t>
            </w:r>
          </w:p>
        </w:tc>
        <w:tc>
          <w:tcPr>
            <w:tcW w:w="420" w:type="dxa"/>
            <w:vAlign w:val="center"/>
          </w:tcPr>
          <w:p w14:paraId="3963BDC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7</w:t>
            </w:r>
          </w:p>
        </w:tc>
        <w:tc>
          <w:tcPr>
            <w:tcW w:w="709" w:type="dxa"/>
            <w:vAlign w:val="center"/>
          </w:tcPr>
          <w:p w14:paraId="4273D89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86,0</w:t>
            </w:r>
          </w:p>
        </w:tc>
      </w:tr>
      <w:tr w:rsidR="005909B7" w:rsidRPr="00DC116D" w14:paraId="6C9B5982" w14:textId="77777777" w:rsidTr="005909B7">
        <w:tc>
          <w:tcPr>
            <w:tcW w:w="3261" w:type="dxa"/>
          </w:tcPr>
          <w:p w14:paraId="2740084A"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Abandono</w:t>
            </w:r>
          </w:p>
        </w:tc>
        <w:tc>
          <w:tcPr>
            <w:tcW w:w="567" w:type="dxa"/>
            <w:vAlign w:val="center"/>
          </w:tcPr>
          <w:p w14:paraId="5E8AC45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vAlign w:val="center"/>
          </w:tcPr>
          <w:p w14:paraId="0C9B260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vAlign w:val="center"/>
          </w:tcPr>
          <w:p w14:paraId="370FC8D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7399C80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vAlign w:val="center"/>
          </w:tcPr>
          <w:p w14:paraId="6D9CD85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35255DC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vAlign w:val="center"/>
          </w:tcPr>
          <w:p w14:paraId="758C383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1F569A4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7,0</w:t>
            </w:r>
          </w:p>
        </w:tc>
        <w:tc>
          <w:tcPr>
            <w:tcW w:w="425" w:type="dxa"/>
            <w:vAlign w:val="center"/>
          </w:tcPr>
          <w:p w14:paraId="5868BA0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44B4A50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7,0</w:t>
            </w:r>
          </w:p>
        </w:tc>
        <w:tc>
          <w:tcPr>
            <w:tcW w:w="420" w:type="dxa"/>
            <w:vAlign w:val="center"/>
          </w:tcPr>
          <w:p w14:paraId="612B261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4F618E4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r>
      <w:tr w:rsidR="005909B7" w:rsidRPr="00DC116D" w14:paraId="754E2D9E" w14:textId="77777777" w:rsidTr="005909B7">
        <w:tc>
          <w:tcPr>
            <w:tcW w:w="3261" w:type="dxa"/>
            <w:tcBorders>
              <w:bottom w:val="single" w:sz="4" w:space="0" w:color="auto"/>
            </w:tcBorders>
          </w:tcPr>
          <w:p w14:paraId="1EC5C0C5"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Óbito não relacionado ao agravo</w:t>
            </w:r>
          </w:p>
        </w:tc>
        <w:tc>
          <w:tcPr>
            <w:tcW w:w="567" w:type="dxa"/>
            <w:tcBorders>
              <w:bottom w:val="single" w:sz="4" w:space="0" w:color="auto"/>
            </w:tcBorders>
            <w:vAlign w:val="center"/>
          </w:tcPr>
          <w:p w14:paraId="238118D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8" w:type="dxa"/>
            <w:tcBorders>
              <w:bottom w:val="single" w:sz="4" w:space="0" w:color="auto"/>
            </w:tcBorders>
            <w:vAlign w:val="center"/>
          </w:tcPr>
          <w:p w14:paraId="2AA1B5D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16,5</w:t>
            </w:r>
          </w:p>
        </w:tc>
        <w:tc>
          <w:tcPr>
            <w:tcW w:w="567" w:type="dxa"/>
            <w:tcBorders>
              <w:bottom w:val="single" w:sz="4" w:space="0" w:color="auto"/>
            </w:tcBorders>
            <w:vAlign w:val="center"/>
          </w:tcPr>
          <w:p w14:paraId="18C9972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bottom w:val="single" w:sz="4" w:space="0" w:color="auto"/>
            </w:tcBorders>
            <w:vAlign w:val="center"/>
          </w:tcPr>
          <w:p w14:paraId="08B886C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16,5</w:t>
            </w:r>
          </w:p>
        </w:tc>
        <w:tc>
          <w:tcPr>
            <w:tcW w:w="567" w:type="dxa"/>
            <w:tcBorders>
              <w:bottom w:val="single" w:sz="4" w:space="0" w:color="auto"/>
            </w:tcBorders>
            <w:vAlign w:val="center"/>
          </w:tcPr>
          <w:p w14:paraId="2A17C22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Borders>
              <w:bottom w:val="single" w:sz="4" w:space="0" w:color="auto"/>
            </w:tcBorders>
            <w:vAlign w:val="center"/>
          </w:tcPr>
          <w:p w14:paraId="6C7F688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33,0</w:t>
            </w:r>
          </w:p>
        </w:tc>
        <w:tc>
          <w:tcPr>
            <w:tcW w:w="425" w:type="dxa"/>
            <w:tcBorders>
              <w:bottom w:val="single" w:sz="4" w:space="0" w:color="auto"/>
            </w:tcBorders>
            <w:vAlign w:val="center"/>
          </w:tcPr>
          <w:p w14:paraId="6ED98BC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bottom w:val="single" w:sz="4" w:space="0" w:color="auto"/>
            </w:tcBorders>
            <w:vAlign w:val="center"/>
          </w:tcPr>
          <w:p w14:paraId="2AD567C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Borders>
              <w:bottom w:val="single" w:sz="4" w:space="0" w:color="auto"/>
            </w:tcBorders>
            <w:vAlign w:val="center"/>
          </w:tcPr>
          <w:p w14:paraId="57FB269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bottom w:val="single" w:sz="4" w:space="0" w:color="auto"/>
            </w:tcBorders>
            <w:vAlign w:val="center"/>
          </w:tcPr>
          <w:p w14:paraId="59036A6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Borders>
              <w:bottom w:val="single" w:sz="4" w:space="0" w:color="auto"/>
            </w:tcBorders>
            <w:vAlign w:val="center"/>
          </w:tcPr>
          <w:p w14:paraId="7315060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bottom w:val="single" w:sz="4" w:space="0" w:color="auto"/>
            </w:tcBorders>
            <w:vAlign w:val="center"/>
          </w:tcPr>
          <w:p w14:paraId="0895C90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r>
      <w:tr w:rsidR="005909B7" w:rsidRPr="00DC116D" w14:paraId="4A0D5E51" w14:textId="77777777" w:rsidTr="005909B7">
        <w:tc>
          <w:tcPr>
            <w:tcW w:w="10485" w:type="dxa"/>
            <w:gridSpan w:val="13"/>
            <w:tcBorders>
              <w:top w:val="single" w:sz="4" w:space="0" w:color="auto"/>
              <w:bottom w:val="single" w:sz="4" w:space="0" w:color="auto"/>
            </w:tcBorders>
          </w:tcPr>
          <w:p w14:paraId="5338EDF3"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b/>
                <w:color w:val="000000"/>
                <w:sz w:val="20"/>
                <w:szCs w:val="20"/>
              </w:rPr>
              <w:t>Intervalo em dias entre a data do diagnóstico com a data da notificação no total de casos</w:t>
            </w:r>
          </w:p>
        </w:tc>
      </w:tr>
      <w:tr w:rsidR="005909B7" w:rsidRPr="00DC116D" w14:paraId="384458C1" w14:textId="77777777" w:rsidTr="005909B7">
        <w:tc>
          <w:tcPr>
            <w:tcW w:w="3261" w:type="dxa"/>
            <w:tcBorders>
              <w:top w:val="single" w:sz="4" w:space="0" w:color="auto"/>
            </w:tcBorders>
          </w:tcPr>
          <w:p w14:paraId="7DE8177F"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Mais de 1095 dias</w:t>
            </w:r>
          </w:p>
        </w:tc>
        <w:tc>
          <w:tcPr>
            <w:tcW w:w="567" w:type="dxa"/>
            <w:tcBorders>
              <w:top w:val="single" w:sz="4" w:space="0" w:color="auto"/>
            </w:tcBorders>
            <w:vAlign w:val="center"/>
          </w:tcPr>
          <w:p w14:paraId="4BDA6DA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8" w:type="dxa"/>
            <w:tcBorders>
              <w:top w:val="single" w:sz="4" w:space="0" w:color="auto"/>
            </w:tcBorders>
            <w:vAlign w:val="center"/>
          </w:tcPr>
          <w:p w14:paraId="15AE808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16,6</w:t>
            </w:r>
          </w:p>
        </w:tc>
        <w:tc>
          <w:tcPr>
            <w:tcW w:w="567" w:type="dxa"/>
            <w:tcBorders>
              <w:top w:val="single" w:sz="4" w:space="0" w:color="auto"/>
            </w:tcBorders>
            <w:vAlign w:val="center"/>
          </w:tcPr>
          <w:p w14:paraId="6284BBF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vAlign w:val="center"/>
          </w:tcPr>
          <w:p w14:paraId="192BCA2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Borders>
              <w:top w:val="single" w:sz="4" w:space="0" w:color="auto"/>
            </w:tcBorders>
            <w:vAlign w:val="center"/>
          </w:tcPr>
          <w:p w14:paraId="3FF7D2D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top w:val="single" w:sz="4" w:space="0" w:color="auto"/>
            </w:tcBorders>
            <w:vAlign w:val="center"/>
          </w:tcPr>
          <w:p w14:paraId="2160B90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16,6</w:t>
            </w:r>
          </w:p>
        </w:tc>
        <w:tc>
          <w:tcPr>
            <w:tcW w:w="425" w:type="dxa"/>
            <w:tcBorders>
              <w:top w:val="single" w:sz="4" w:space="0" w:color="auto"/>
            </w:tcBorders>
            <w:vAlign w:val="center"/>
          </w:tcPr>
          <w:p w14:paraId="16A643F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vAlign w:val="center"/>
          </w:tcPr>
          <w:p w14:paraId="038A241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Borders>
              <w:top w:val="single" w:sz="4" w:space="0" w:color="auto"/>
            </w:tcBorders>
            <w:vAlign w:val="center"/>
          </w:tcPr>
          <w:p w14:paraId="6597332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vAlign w:val="center"/>
          </w:tcPr>
          <w:p w14:paraId="74929D8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tcBorders>
              <w:top w:val="single" w:sz="4" w:space="0" w:color="auto"/>
            </w:tcBorders>
            <w:vAlign w:val="center"/>
          </w:tcPr>
          <w:p w14:paraId="37B365D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top w:val="single" w:sz="4" w:space="0" w:color="auto"/>
            </w:tcBorders>
            <w:vAlign w:val="center"/>
          </w:tcPr>
          <w:p w14:paraId="7856E2B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r>
      <w:tr w:rsidR="005909B7" w:rsidRPr="00DC116D" w14:paraId="3D6FE8B9" w14:textId="77777777" w:rsidTr="005909B7">
        <w:tc>
          <w:tcPr>
            <w:tcW w:w="3261" w:type="dxa"/>
          </w:tcPr>
          <w:p w14:paraId="310DA8AD"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731 a 1095 dias</w:t>
            </w:r>
          </w:p>
        </w:tc>
        <w:tc>
          <w:tcPr>
            <w:tcW w:w="567" w:type="dxa"/>
            <w:vAlign w:val="center"/>
          </w:tcPr>
          <w:p w14:paraId="740CB00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vAlign w:val="center"/>
          </w:tcPr>
          <w:p w14:paraId="25CA5C8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vAlign w:val="center"/>
          </w:tcPr>
          <w:p w14:paraId="5F4B97D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720D81F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16,6</w:t>
            </w:r>
          </w:p>
        </w:tc>
        <w:tc>
          <w:tcPr>
            <w:tcW w:w="567" w:type="dxa"/>
            <w:vAlign w:val="center"/>
          </w:tcPr>
          <w:p w14:paraId="0B40305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388BF97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16,6</w:t>
            </w:r>
          </w:p>
        </w:tc>
        <w:tc>
          <w:tcPr>
            <w:tcW w:w="425" w:type="dxa"/>
            <w:vAlign w:val="center"/>
          </w:tcPr>
          <w:p w14:paraId="6CEEEF7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2566D91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vAlign w:val="center"/>
          </w:tcPr>
          <w:p w14:paraId="75A32E3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1031765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vAlign w:val="center"/>
          </w:tcPr>
          <w:p w14:paraId="5495801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066074D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r>
      <w:tr w:rsidR="005909B7" w:rsidRPr="00DC116D" w14:paraId="7DB25509" w14:textId="77777777" w:rsidTr="005909B7">
        <w:tc>
          <w:tcPr>
            <w:tcW w:w="3261" w:type="dxa"/>
          </w:tcPr>
          <w:p w14:paraId="093FE205"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366 dias a 730 dias</w:t>
            </w:r>
          </w:p>
        </w:tc>
        <w:tc>
          <w:tcPr>
            <w:tcW w:w="567" w:type="dxa"/>
            <w:vAlign w:val="center"/>
          </w:tcPr>
          <w:p w14:paraId="72CE810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vAlign w:val="center"/>
          </w:tcPr>
          <w:p w14:paraId="7737DD2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vAlign w:val="center"/>
          </w:tcPr>
          <w:p w14:paraId="352B05D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4E8BF4A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16,6</w:t>
            </w:r>
          </w:p>
        </w:tc>
        <w:tc>
          <w:tcPr>
            <w:tcW w:w="567" w:type="dxa"/>
            <w:vAlign w:val="center"/>
          </w:tcPr>
          <w:p w14:paraId="6A34911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7DAE051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16,6</w:t>
            </w:r>
          </w:p>
        </w:tc>
        <w:tc>
          <w:tcPr>
            <w:tcW w:w="425" w:type="dxa"/>
            <w:vAlign w:val="center"/>
          </w:tcPr>
          <w:p w14:paraId="1805AA2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2C5E7F5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vAlign w:val="center"/>
          </w:tcPr>
          <w:p w14:paraId="404874F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36BBF65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vAlign w:val="center"/>
          </w:tcPr>
          <w:p w14:paraId="63E5E31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054686E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r>
      <w:tr w:rsidR="005909B7" w:rsidRPr="00DC116D" w14:paraId="767422AF" w14:textId="77777777" w:rsidTr="005909B7">
        <w:tc>
          <w:tcPr>
            <w:tcW w:w="3261" w:type="dxa"/>
          </w:tcPr>
          <w:p w14:paraId="3D75238B"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91 a 365 dias</w:t>
            </w:r>
          </w:p>
        </w:tc>
        <w:tc>
          <w:tcPr>
            <w:tcW w:w="567" w:type="dxa"/>
            <w:vAlign w:val="center"/>
          </w:tcPr>
          <w:p w14:paraId="51E16D4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8" w:type="dxa"/>
            <w:vAlign w:val="center"/>
          </w:tcPr>
          <w:p w14:paraId="502A183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16,8</w:t>
            </w:r>
          </w:p>
        </w:tc>
        <w:tc>
          <w:tcPr>
            <w:tcW w:w="567" w:type="dxa"/>
            <w:vAlign w:val="center"/>
          </w:tcPr>
          <w:p w14:paraId="79EF73C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723A9BC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16,8</w:t>
            </w:r>
          </w:p>
        </w:tc>
        <w:tc>
          <w:tcPr>
            <w:tcW w:w="567" w:type="dxa"/>
            <w:vAlign w:val="center"/>
          </w:tcPr>
          <w:p w14:paraId="4D76D12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vAlign w:val="center"/>
          </w:tcPr>
          <w:p w14:paraId="6243618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33,6</w:t>
            </w:r>
          </w:p>
        </w:tc>
        <w:tc>
          <w:tcPr>
            <w:tcW w:w="425" w:type="dxa"/>
            <w:vAlign w:val="center"/>
          </w:tcPr>
          <w:p w14:paraId="4E0111A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1A0FAB9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vAlign w:val="center"/>
          </w:tcPr>
          <w:p w14:paraId="6637350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6EF9E73E"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vAlign w:val="center"/>
          </w:tcPr>
          <w:p w14:paraId="04291AF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37FCC09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r>
      <w:tr w:rsidR="005909B7" w:rsidRPr="00DC116D" w14:paraId="0734FC7A" w14:textId="77777777" w:rsidTr="005909B7">
        <w:tc>
          <w:tcPr>
            <w:tcW w:w="3261" w:type="dxa"/>
          </w:tcPr>
          <w:p w14:paraId="606393A0"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30 a 90 dias</w:t>
            </w:r>
          </w:p>
        </w:tc>
        <w:tc>
          <w:tcPr>
            <w:tcW w:w="567" w:type="dxa"/>
            <w:vAlign w:val="center"/>
          </w:tcPr>
          <w:p w14:paraId="67234B4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vAlign w:val="center"/>
          </w:tcPr>
          <w:p w14:paraId="500C8B35"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vAlign w:val="center"/>
          </w:tcPr>
          <w:p w14:paraId="0C455FF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5C7FA6A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16,6</w:t>
            </w:r>
          </w:p>
        </w:tc>
        <w:tc>
          <w:tcPr>
            <w:tcW w:w="567" w:type="dxa"/>
            <w:vAlign w:val="center"/>
          </w:tcPr>
          <w:p w14:paraId="282839C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2A3DE94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16,6</w:t>
            </w:r>
          </w:p>
        </w:tc>
        <w:tc>
          <w:tcPr>
            <w:tcW w:w="425" w:type="dxa"/>
            <w:vAlign w:val="center"/>
          </w:tcPr>
          <w:p w14:paraId="242B1C0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24DF7DE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7,0</w:t>
            </w:r>
          </w:p>
        </w:tc>
        <w:tc>
          <w:tcPr>
            <w:tcW w:w="425" w:type="dxa"/>
            <w:vAlign w:val="center"/>
          </w:tcPr>
          <w:p w14:paraId="2CEDF1B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3F5DE6EC"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7,0</w:t>
            </w:r>
          </w:p>
        </w:tc>
        <w:tc>
          <w:tcPr>
            <w:tcW w:w="420" w:type="dxa"/>
            <w:vAlign w:val="center"/>
          </w:tcPr>
          <w:p w14:paraId="1070BA7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vAlign w:val="center"/>
          </w:tcPr>
          <w:p w14:paraId="4FAEFD3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r>
      <w:tr w:rsidR="005909B7" w:rsidRPr="00DC116D" w14:paraId="72FEC4A3" w14:textId="77777777" w:rsidTr="005909B7">
        <w:tc>
          <w:tcPr>
            <w:tcW w:w="3261" w:type="dxa"/>
          </w:tcPr>
          <w:p w14:paraId="16C69177"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Até 7 dias</w:t>
            </w:r>
          </w:p>
        </w:tc>
        <w:tc>
          <w:tcPr>
            <w:tcW w:w="567" w:type="dxa"/>
            <w:vAlign w:val="center"/>
          </w:tcPr>
          <w:p w14:paraId="5AC73E19"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vAlign w:val="center"/>
          </w:tcPr>
          <w:p w14:paraId="28A623F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vAlign w:val="center"/>
          </w:tcPr>
          <w:p w14:paraId="08BDACBF"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6F98C6D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vAlign w:val="center"/>
          </w:tcPr>
          <w:p w14:paraId="531133C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55FCDF2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vAlign w:val="center"/>
          </w:tcPr>
          <w:p w14:paraId="610A481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w:t>
            </w:r>
          </w:p>
        </w:tc>
        <w:tc>
          <w:tcPr>
            <w:tcW w:w="709" w:type="dxa"/>
            <w:vAlign w:val="center"/>
          </w:tcPr>
          <w:p w14:paraId="627C818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43,0</w:t>
            </w:r>
          </w:p>
        </w:tc>
        <w:tc>
          <w:tcPr>
            <w:tcW w:w="425" w:type="dxa"/>
            <w:vAlign w:val="center"/>
          </w:tcPr>
          <w:p w14:paraId="5D821CD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vAlign w:val="center"/>
          </w:tcPr>
          <w:p w14:paraId="639852A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0" w:type="dxa"/>
            <w:vAlign w:val="center"/>
          </w:tcPr>
          <w:p w14:paraId="65A854A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w:t>
            </w:r>
          </w:p>
        </w:tc>
        <w:tc>
          <w:tcPr>
            <w:tcW w:w="709" w:type="dxa"/>
            <w:vAlign w:val="center"/>
          </w:tcPr>
          <w:p w14:paraId="05C50934"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43,0</w:t>
            </w:r>
          </w:p>
        </w:tc>
      </w:tr>
      <w:tr w:rsidR="005909B7" w:rsidRPr="00DC116D" w14:paraId="3A364ED7" w14:textId="77777777" w:rsidTr="005909B7">
        <w:tc>
          <w:tcPr>
            <w:tcW w:w="3261" w:type="dxa"/>
            <w:tcBorders>
              <w:bottom w:val="single" w:sz="4" w:space="0" w:color="auto"/>
            </w:tcBorders>
          </w:tcPr>
          <w:p w14:paraId="32CA9C9F" w14:textId="77777777" w:rsidR="005909B7" w:rsidRPr="00DC116D" w:rsidRDefault="005909B7" w:rsidP="005909B7">
            <w:pPr>
              <w:spacing w:after="0" w:line="240" w:lineRule="auto"/>
              <w:ind w:right="176"/>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 dias</w:t>
            </w:r>
          </w:p>
        </w:tc>
        <w:tc>
          <w:tcPr>
            <w:tcW w:w="567" w:type="dxa"/>
            <w:tcBorders>
              <w:bottom w:val="single" w:sz="4" w:space="0" w:color="auto"/>
            </w:tcBorders>
            <w:vAlign w:val="center"/>
          </w:tcPr>
          <w:p w14:paraId="21E75FE6"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8" w:type="dxa"/>
            <w:tcBorders>
              <w:bottom w:val="single" w:sz="4" w:space="0" w:color="auto"/>
            </w:tcBorders>
            <w:vAlign w:val="center"/>
          </w:tcPr>
          <w:p w14:paraId="4456AFC1"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Borders>
              <w:bottom w:val="single" w:sz="4" w:space="0" w:color="auto"/>
            </w:tcBorders>
            <w:vAlign w:val="center"/>
          </w:tcPr>
          <w:p w14:paraId="4CA1579A"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bottom w:val="single" w:sz="4" w:space="0" w:color="auto"/>
            </w:tcBorders>
            <w:vAlign w:val="center"/>
          </w:tcPr>
          <w:p w14:paraId="64AA9CA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567" w:type="dxa"/>
            <w:tcBorders>
              <w:bottom w:val="single" w:sz="4" w:space="0" w:color="auto"/>
            </w:tcBorders>
            <w:vAlign w:val="center"/>
          </w:tcPr>
          <w:p w14:paraId="0048166D"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w:t>
            </w:r>
          </w:p>
        </w:tc>
        <w:tc>
          <w:tcPr>
            <w:tcW w:w="709" w:type="dxa"/>
            <w:tcBorders>
              <w:bottom w:val="single" w:sz="4" w:space="0" w:color="auto"/>
            </w:tcBorders>
            <w:vAlign w:val="center"/>
          </w:tcPr>
          <w:p w14:paraId="6890F4B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0,0</w:t>
            </w:r>
          </w:p>
        </w:tc>
        <w:tc>
          <w:tcPr>
            <w:tcW w:w="425" w:type="dxa"/>
            <w:tcBorders>
              <w:bottom w:val="single" w:sz="4" w:space="0" w:color="auto"/>
            </w:tcBorders>
            <w:vAlign w:val="center"/>
          </w:tcPr>
          <w:p w14:paraId="1C08F543"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w:t>
            </w:r>
          </w:p>
        </w:tc>
        <w:tc>
          <w:tcPr>
            <w:tcW w:w="709" w:type="dxa"/>
            <w:tcBorders>
              <w:bottom w:val="single" w:sz="4" w:space="0" w:color="auto"/>
            </w:tcBorders>
            <w:vAlign w:val="center"/>
          </w:tcPr>
          <w:p w14:paraId="1EB5D8F8"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29,0</w:t>
            </w:r>
          </w:p>
        </w:tc>
        <w:tc>
          <w:tcPr>
            <w:tcW w:w="425" w:type="dxa"/>
            <w:tcBorders>
              <w:bottom w:val="single" w:sz="4" w:space="0" w:color="auto"/>
            </w:tcBorders>
            <w:vAlign w:val="center"/>
          </w:tcPr>
          <w:p w14:paraId="41515C77"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w:t>
            </w:r>
          </w:p>
        </w:tc>
        <w:tc>
          <w:tcPr>
            <w:tcW w:w="709" w:type="dxa"/>
            <w:tcBorders>
              <w:bottom w:val="single" w:sz="4" w:space="0" w:color="auto"/>
            </w:tcBorders>
            <w:vAlign w:val="center"/>
          </w:tcPr>
          <w:p w14:paraId="695507D0"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14,0</w:t>
            </w:r>
          </w:p>
        </w:tc>
        <w:tc>
          <w:tcPr>
            <w:tcW w:w="420" w:type="dxa"/>
            <w:tcBorders>
              <w:bottom w:val="single" w:sz="4" w:space="0" w:color="auto"/>
            </w:tcBorders>
            <w:vAlign w:val="center"/>
          </w:tcPr>
          <w:p w14:paraId="7E199472"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3</w:t>
            </w:r>
          </w:p>
        </w:tc>
        <w:tc>
          <w:tcPr>
            <w:tcW w:w="709" w:type="dxa"/>
            <w:tcBorders>
              <w:bottom w:val="single" w:sz="4" w:space="0" w:color="auto"/>
            </w:tcBorders>
            <w:vAlign w:val="center"/>
          </w:tcPr>
          <w:p w14:paraId="3660CA1B" w14:textId="77777777" w:rsidR="005909B7" w:rsidRPr="00DC116D" w:rsidRDefault="005909B7" w:rsidP="005909B7">
            <w:pPr>
              <w:spacing w:after="0" w:line="240" w:lineRule="auto"/>
              <w:jc w:val="center"/>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43,0</w:t>
            </w:r>
          </w:p>
        </w:tc>
      </w:tr>
    </w:tbl>
    <w:p w14:paraId="07683E4A" w14:textId="77777777" w:rsidR="00770E65" w:rsidRPr="00DC116D" w:rsidRDefault="00770E65" w:rsidP="00770E65">
      <w:pPr>
        <w:pStyle w:val="Legenda"/>
        <w:spacing w:after="0" w:line="240" w:lineRule="auto"/>
        <w:jc w:val="both"/>
        <w:rPr>
          <w:rFonts w:ascii="Times New Roman" w:hAnsi="Times New Roman" w:cs="Times New Roman"/>
        </w:rPr>
      </w:pPr>
      <w:r w:rsidRPr="004B049B">
        <w:rPr>
          <w:rFonts w:ascii="Times New Roman" w:hAnsi="Times New Roman" w:cs="Times New Roman"/>
          <w:color w:val="000000"/>
        </w:rPr>
        <w:t xml:space="preserve">Tabela </w:t>
      </w:r>
      <w:r w:rsidRPr="004B049B">
        <w:rPr>
          <w:rFonts w:ascii="Times New Roman" w:hAnsi="Times New Roman" w:cs="Times New Roman"/>
          <w:color w:val="000000"/>
        </w:rPr>
        <w:fldChar w:fldCharType="begin"/>
      </w:r>
      <w:r w:rsidRPr="004B049B">
        <w:rPr>
          <w:rFonts w:ascii="Times New Roman" w:hAnsi="Times New Roman" w:cs="Times New Roman"/>
          <w:color w:val="000000"/>
        </w:rPr>
        <w:instrText xml:space="preserve"> SEQ Tabela \* ARABIC </w:instrText>
      </w:r>
      <w:r w:rsidRPr="004B049B">
        <w:rPr>
          <w:rFonts w:ascii="Times New Roman" w:hAnsi="Times New Roman" w:cs="Times New Roman"/>
          <w:color w:val="000000"/>
        </w:rPr>
        <w:fldChar w:fldCharType="separate"/>
      </w:r>
      <w:r w:rsidRPr="004B049B">
        <w:rPr>
          <w:rFonts w:ascii="Times New Roman" w:hAnsi="Times New Roman" w:cs="Times New Roman"/>
          <w:noProof/>
          <w:color w:val="000000"/>
        </w:rPr>
        <w:t>1</w:t>
      </w:r>
      <w:r w:rsidRPr="004B049B">
        <w:rPr>
          <w:rFonts w:ascii="Times New Roman" w:hAnsi="Times New Roman" w:cs="Times New Roman"/>
          <w:color w:val="000000"/>
        </w:rPr>
        <w:fldChar w:fldCharType="end"/>
      </w:r>
      <w:r w:rsidRPr="004B049B">
        <w:rPr>
          <w:rFonts w:ascii="Times New Roman" w:hAnsi="Times New Roman" w:cs="Times New Roman"/>
          <w:color w:val="000000"/>
        </w:rPr>
        <w:t xml:space="preserve">. </w:t>
      </w:r>
      <w:r w:rsidRPr="004B049B">
        <w:rPr>
          <w:rFonts w:ascii="Times New Roman" w:hAnsi="Times New Roman" w:cs="Times New Roman"/>
          <w:b w:val="0"/>
          <w:color w:val="000000"/>
        </w:rPr>
        <w:t>Descrição dos casos de HIV e tuberculose em menores de 13 anos de acordo as variáveis analisadas em SP – Brasil, 2023.</w:t>
      </w:r>
    </w:p>
    <w:p w14:paraId="369CF1CE" w14:textId="77777777" w:rsidR="00770E65" w:rsidRPr="00DC116D" w:rsidRDefault="00770E65" w:rsidP="00770E65">
      <w:pPr>
        <w:spacing w:after="0" w:line="240" w:lineRule="auto"/>
        <w:jc w:val="both"/>
        <w:rPr>
          <w:rFonts w:ascii="Times New Roman" w:eastAsia="Times New Roman" w:hAnsi="Times New Roman" w:cs="Times New Roman"/>
          <w:color w:val="000000"/>
          <w:sz w:val="20"/>
          <w:szCs w:val="20"/>
        </w:rPr>
      </w:pPr>
      <w:r w:rsidRPr="00DC116D">
        <w:rPr>
          <w:rFonts w:ascii="Times New Roman" w:eastAsia="Times New Roman" w:hAnsi="Times New Roman" w:cs="Times New Roman"/>
          <w:color w:val="000000"/>
          <w:sz w:val="20"/>
          <w:szCs w:val="20"/>
        </w:rPr>
        <w:t>Fonte: dados da pesquisa.</w:t>
      </w:r>
    </w:p>
    <w:p w14:paraId="5A0D5CA0" w14:textId="54CF7691" w:rsidR="00770E65" w:rsidRPr="00CF269A" w:rsidRDefault="00770E65" w:rsidP="00CF269A">
      <w:pPr>
        <w:spacing w:line="240" w:lineRule="auto"/>
        <w:jc w:val="both"/>
        <w:rPr>
          <w:rFonts w:ascii="Times New Roman" w:hAnsi="Times New Roman" w:cs="Times New Roman"/>
          <w:color w:val="000000"/>
          <w:sz w:val="20"/>
          <w:szCs w:val="20"/>
        </w:rPr>
      </w:pPr>
      <w:r w:rsidRPr="00DC116D">
        <w:rPr>
          <w:rFonts w:ascii="Times New Roman" w:eastAsia="Times New Roman" w:hAnsi="Times New Roman" w:cs="Times New Roman"/>
          <w:color w:val="000000"/>
          <w:sz w:val="20"/>
          <w:szCs w:val="20"/>
        </w:rPr>
        <w:t xml:space="preserve">Legenda: NA </w:t>
      </w:r>
      <w:r w:rsidRPr="00DC116D">
        <w:rPr>
          <w:rFonts w:ascii="Times New Roman" w:eastAsia="Times New Roman" w:hAnsi="Times New Roman" w:cs="Times New Roman"/>
          <w:color w:val="000000"/>
          <w:sz w:val="20"/>
          <w:szCs w:val="20"/>
          <w:highlight w:val="white"/>
        </w:rPr>
        <w:t>-</w:t>
      </w:r>
      <w:r w:rsidRPr="00DC116D">
        <w:rPr>
          <w:rFonts w:ascii="Times New Roman" w:eastAsia="Times New Roman" w:hAnsi="Times New Roman" w:cs="Times New Roman"/>
          <w:color w:val="000000"/>
          <w:sz w:val="20"/>
          <w:szCs w:val="20"/>
        </w:rPr>
        <w:t xml:space="preserve"> Não se aplica.</w:t>
      </w:r>
    </w:p>
    <w:p w14:paraId="50D7A79F" w14:textId="30DDFF98" w:rsidR="00786115" w:rsidRPr="00115388" w:rsidRDefault="00786115"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 xml:space="preserve">Com relação </w:t>
      </w:r>
      <w:r w:rsidR="005909B7" w:rsidRPr="00115388">
        <w:rPr>
          <w:rFonts w:ascii="Times New Roman" w:hAnsi="Times New Roman" w:cs="Times New Roman"/>
          <w:sz w:val="24"/>
          <w:szCs w:val="24"/>
        </w:rPr>
        <w:t>a</w:t>
      </w:r>
      <w:r w:rsidRPr="00115388">
        <w:rPr>
          <w:rFonts w:ascii="Times New Roman" w:hAnsi="Times New Roman" w:cs="Times New Roman"/>
          <w:sz w:val="24"/>
          <w:szCs w:val="24"/>
        </w:rPr>
        <w:t xml:space="preserve"> taxa</w:t>
      </w:r>
      <w:r w:rsidR="005909B7" w:rsidRPr="00115388">
        <w:rPr>
          <w:rFonts w:ascii="Times New Roman" w:hAnsi="Times New Roman" w:cs="Times New Roman"/>
          <w:sz w:val="24"/>
          <w:szCs w:val="24"/>
        </w:rPr>
        <w:t xml:space="preserve"> de incidência média anual</w:t>
      </w:r>
      <w:r w:rsidRPr="00115388">
        <w:rPr>
          <w:rFonts w:ascii="Times New Roman" w:hAnsi="Times New Roman" w:cs="Times New Roman"/>
          <w:sz w:val="24"/>
          <w:szCs w:val="24"/>
        </w:rPr>
        <w:t>, foi possível observar 0,033 casos por 1.000 habitantes com idade de 0 a 13 anos</w:t>
      </w:r>
      <w:r w:rsidR="00902015" w:rsidRPr="00115388">
        <w:rPr>
          <w:rFonts w:ascii="Times New Roman" w:hAnsi="Times New Roman" w:cs="Times New Roman"/>
          <w:sz w:val="24"/>
          <w:szCs w:val="24"/>
        </w:rPr>
        <w:t xml:space="preserve"> para o HIV e </w:t>
      </w:r>
      <w:r w:rsidRPr="00115388">
        <w:rPr>
          <w:rFonts w:ascii="Times New Roman" w:hAnsi="Times New Roman" w:cs="Times New Roman"/>
          <w:sz w:val="24"/>
          <w:szCs w:val="24"/>
        </w:rPr>
        <w:t>0,031 casos por 1.000 habitantes com idade de 0 a 13 anos</w:t>
      </w:r>
      <w:r w:rsidR="00902015" w:rsidRPr="00115388">
        <w:rPr>
          <w:rFonts w:ascii="Times New Roman" w:hAnsi="Times New Roman" w:cs="Times New Roman"/>
          <w:sz w:val="24"/>
          <w:szCs w:val="24"/>
        </w:rPr>
        <w:t xml:space="preserve"> para TB</w:t>
      </w:r>
      <w:r w:rsidRPr="00115388">
        <w:rPr>
          <w:rFonts w:ascii="Times New Roman" w:hAnsi="Times New Roman" w:cs="Times New Roman"/>
          <w:sz w:val="24"/>
          <w:szCs w:val="24"/>
        </w:rPr>
        <w:t>.</w:t>
      </w:r>
    </w:p>
    <w:p w14:paraId="7C464D5C" w14:textId="77777777" w:rsidR="00786115" w:rsidRPr="00115388" w:rsidRDefault="00786115"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 xml:space="preserve">Complementarmente, referente ao contexto de casos de HIV em menores de 13 anos de idade, foi possível identificar nessa mesma plataforma, SINAN, 146 notificações de Criança Exposta ao HIV, em que 28 registros foram excluídos por incompatibilidade do município de residência e idade em relação aos critérios estabelecidos, seguindo apenas 118 </w:t>
      </w:r>
      <w:r w:rsidR="00A357A2" w:rsidRPr="00115388">
        <w:rPr>
          <w:rFonts w:ascii="Times New Roman" w:hAnsi="Times New Roman" w:cs="Times New Roman"/>
          <w:sz w:val="24"/>
          <w:szCs w:val="24"/>
        </w:rPr>
        <w:t xml:space="preserve">registros </w:t>
      </w:r>
      <w:r w:rsidRPr="00115388">
        <w:rPr>
          <w:rFonts w:ascii="Times New Roman" w:hAnsi="Times New Roman" w:cs="Times New Roman"/>
          <w:sz w:val="24"/>
          <w:szCs w:val="24"/>
        </w:rPr>
        <w:t>para a análise descritiva. Observou-se um intervalo de tempo considerável entre a data de diagnóstico e a data de notificaç</w:t>
      </w:r>
      <w:r w:rsidR="00990292" w:rsidRPr="00115388">
        <w:rPr>
          <w:rFonts w:ascii="Times New Roman" w:hAnsi="Times New Roman" w:cs="Times New Roman"/>
          <w:sz w:val="24"/>
          <w:szCs w:val="24"/>
        </w:rPr>
        <w:t>ão, uma vez que apenas três (3,</w:t>
      </w:r>
      <w:r w:rsidRPr="00115388">
        <w:rPr>
          <w:rFonts w:ascii="Times New Roman" w:hAnsi="Times New Roman" w:cs="Times New Roman"/>
          <w:sz w:val="24"/>
          <w:szCs w:val="24"/>
        </w:rPr>
        <w:t xml:space="preserve">0%) foram registradas no </w:t>
      </w:r>
      <w:r w:rsidRPr="00115388">
        <w:rPr>
          <w:rFonts w:ascii="Times New Roman" w:hAnsi="Times New Roman" w:cs="Times New Roman"/>
          <w:sz w:val="24"/>
          <w:szCs w:val="24"/>
        </w:rPr>
        <w:lastRenderedPageBreak/>
        <w:t>mesmo dia, 87 (74,</w:t>
      </w:r>
      <w:r w:rsidR="00990292" w:rsidRPr="00115388">
        <w:rPr>
          <w:rFonts w:ascii="Times New Roman" w:hAnsi="Times New Roman" w:cs="Times New Roman"/>
          <w:sz w:val="24"/>
          <w:szCs w:val="24"/>
        </w:rPr>
        <w:t>0</w:t>
      </w:r>
      <w:r w:rsidRPr="00115388">
        <w:rPr>
          <w:rFonts w:ascii="Times New Roman" w:hAnsi="Times New Roman" w:cs="Times New Roman"/>
          <w:sz w:val="24"/>
          <w:szCs w:val="24"/>
        </w:rPr>
        <w:t xml:space="preserve">%) </w:t>
      </w:r>
      <w:r w:rsidR="00990292" w:rsidRPr="00115388">
        <w:rPr>
          <w:rFonts w:ascii="Times New Roman" w:hAnsi="Times New Roman" w:cs="Times New Roman"/>
          <w:sz w:val="24"/>
          <w:szCs w:val="24"/>
        </w:rPr>
        <w:t>levaram até onze meses, 17 (14,</w:t>
      </w:r>
      <w:r w:rsidRPr="00115388">
        <w:rPr>
          <w:rFonts w:ascii="Times New Roman" w:hAnsi="Times New Roman" w:cs="Times New Roman"/>
          <w:sz w:val="24"/>
          <w:szCs w:val="24"/>
        </w:rPr>
        <w:t>0%) demora</w:t>
      </w:r>
      <w:r w:rsidR="00990292" w:rsidRPr="00115388">
        <w:rPr>
          <w:rFonts w:ascii="Times New Roman" w:hAnsi="Times New Roman" w:cs="Times New Roman"/>
          <w:sz w:val="24"/>
          <w:szCs w:val="24"/>
        </w:rPr>
        <w:t>ram de um a cinco anos e 11 (9,</w:t>
      </w:r>
      <w:r w:rsidRPr="00115388">
        <w:rPr>
          <w:rFonts w:ascii="Times New Roman" w:hAnsi="Times New Roman" w:cs="Times New Roman"/>
          <w:sz w:val="24"/>
          <w:szCs w:val="24"/>
        </w:rPr>
        <w:t>0%) foram notificadas somente após cinco anos.</w:t>
      </w:r>
    </w:p>
    <w:p w14:paraId="3012B104" w14:textId="77777777" w:rsidR="00403F72" w:rsidRPr="00115388" w:rsidRDefault="00786115" w:rsidP="00DC116D">
      <w:pPr>
        <w:spacing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Sobre as características demográficas dessas crianças,</w:t>
      </w:r>
      <w:r w:rsidR="003A6CD6" w:rsidRPr="00115388">
        <w:rPr>
          <w:rFonts w:ascii="Times New Roman" w:hAnsi="Times New Roman" w:cs="Times New Roman"/>
          <w:sz w:val="24"/>
          <w:szCs w:val="24"/>
        </w:rPr>
        <w:t xml:space="preserve"> observou-se a dominânci</w:t>
      </w:r>
      <w:r w:rsidRPr="00115388">
        <w:rPr>
          <w:rFonts w:ascii="Times New Roman" w:hAnsi="Times New Roman" w:cs="Times New Roman"/>
          <w:sz w:val="24"/>
          <w:szCs w:val="24"/>
        </w:rPr>
        <w:t>a</w:t>
      </w:r>
      <w:r w:rsidR="00990292" w:rsidRPr="00115388">
        <w:rPr>
          <w:rFonts w:ascii="Times New Roman" w:hAnsi="Times New Roman" w:cs="Times New Roman"/>
          <w:sz w:val="24"/>
          <w:szCs w:val="24"/>
        </w:rPr>
        <w:t xml:space="preserve"> do sexo masculino, com 63 (53,0%) delas desse sexo e 55 (47,</w:t>
      </w:r>
      <w:r w:rsidRPr="00115388">
        <w:rPr>
          <w:rFonts w:ascii="Times New Roman" w:hAnsi="Times New Roman" w:cs="Times New Roman"/>
          <w:sz w:val="24"/>
          <w:szCs w:val="24"/>
        </w:rPr>
        <w:t>0%) do sexo feminino. Além disso, são majoritari</w:t>
      </w:r>
      <w:r w:rsidR="00990292" w:rsidRPr="00115388">
        <w:rPr>
          <w:rFonts w:ascii="Times New Roman" w:hAnsi="Times New Roman" w:cs="Times New Roman"/>
          <w:sz w:val="24"/>
          <w:szCs w:val="24"/>
        </w:rPr>
        <w:t>amente brancas, somando 83 (71,</w:t>
      </w:r>
      <w:r w:rsidRPr="00115388">
        <w:rPr>
          <w:rFonts w:ascii="Times New Roman" w:hAnsi="Times New Roman" w:cs="Times New Roman"/>
          <w:sz w:val="24"/>
          <w:szCs w:val="24"/>
        </w:rPr>
        <w:t>0%) dos registros, seguidas pela raça/co</w:t>
      </w:r>
      <w:r w:rsidR="00990292" w:rsidRPr="00115388">
        <w:rPr>
          <w:rFonts w:ascii="Times New Roman" w:hAnsi="Times New Roman" w:cs="Times New Roman"/>
          <w:sz w:val="24"/>
          <w:szCs w:val="24"/>
        </w:rPr>
        <w:t>r parda (n=18; 15,0%) e preta (n= 6; 5,</w:t>
      </w:r>
      <w:r w:rsidRPr="00115388">
        <w:rPr>
          <w:rFonts w:ascii="Times New Roman" w:hAnsi="Times New Roman" w:cs="Times New Roman"/>
          <w:sz w:val="24"/>
          <w:szCs w:val="24"/>
        </w:rPr>
        <w:t>0</w:t>
      </w:r>
      <w:r w:rsidR="00990292" w:rsidRPr="00115388">
        <w:rPr>
          <w:rFonts w:ascii="Times New Roman" w:hAnsi="Times New Roman" w:cs="Times New Roman"/>
          <w:sz w:val="24"/>
          <w:szCs w:val="24"/>
        </w:rPr>
        <w:t>%), considerando que em 11 (9,0</w:t>
      </w:r>
      <w:r w:rsidRPr="00115388">
        <w:rPr>
          <w:rFonts w:ascii="Times New Roman" w:hAnsi="Times New Roman" w:cs="Times New Roman"/>
          <w:sz w:val="24"/>
          <w:szCs w:val="24"/>
        </w:rPr>
        <w:t>%) registros a declaração de raça/cor foi ignorada. Por fim, em relação à fa</w:t>
      </w:r>
      <w:r w:rsidR="00990292" w:rsidRPr="00115388">
        <w:rPr>
          <w:rFonts w:ascii="Times New Roman" w:hAnsi="Times New Roman" w:cs="Times New Roman"/>
          <w:sz w:val="24"/>
          <w:szCs w:val="24"/>
        </w:rPr>
        <w:t>ixa etária, tem-se que 106 (90,</w:t>
      </w:r>
      <w:r w:rsidRPr="00115388">
        <w:rPr>
          <w:rFonts w:ascii="Times New Roman" w:hAnsi="Times New Roman" w:cs="Times New Roman"/>
          <w:sz w:val="24"/>
          <w:szCs w:val="24"/>
        </w:rPr>
        <w:t>0%) delas possuem de zero a dois anos, cinco (4,0%) têm de três a cinco an</w:t>
      </w:r>
      <w:r w:rsidR="00990292" w:rsidRPr="00115388">
        <w:rPr>
          <w:rFonts w:ascii="Times New Roman" w:hAnsi="Times New Roman" w:cs="Times New Roman"/>
          <w:sz w:val="24"/>
          <w:szCs w:val="24"/>
        </w:rPr>
        <w:t>os e sete (6,0</w:t>
      </w:r>
      <w:r w:rsidRPr="00115388">
        <w:rPr>
          <w:rFonts w:ascii="Times New Roman" w:hAnsi="Times New Roman" w:cs="Times New Roman"/>
          <w:sz w:val="24"/>
          <w:szCs w:val="24"/>
        </w:rPr>
        <w:t>%) com idade entre seis e oito anos.</w:t>
      </w:r>
    </w:p>
    <w:p w14:paraId="581DC430" w14:textId="77777777" w:rsidR="000F7C59" w:rsidRPr="00115388" w:rsidRDefault="00786115" w:rsidP="00927628">
      <w:pPr>
        <w:spacing w:line="240" w:lineRule="auto"/>
        <w:jc w:val="both"/>
        <w:rPr>
          <w:rFonts w:ascii="Times New Roman" w:hAnsi="Times New Roman" w:cs="Times New Roman"/>
          <w:b/>
          <w:sz w:val="24"/>
          <w:szCs w:val="24"/>
        </w:rPr>
      </w:pPr>
      <w:r w:rsidRPr="00115388">
        <w:rPr>
          <w:rFonts w:ascii="Times New Roman" w:hAnsi="Times New Roman" w:cs="Times New Roman"/>
          <w:b/>
          <w:sz w:val="24"/>
          <w:szCs w:val="24"/>
        </w:rPr>
        <w:t>DISCUSSÃO</w:t>
      </w:r>
    </w:p>
    <w:p w14:paraId="08FC4832" w14:textId="54B321B2" w:rsidR="003E279B" w:rsidRPr="00115388" w:rsidRDefault="003E279B" w:rsidP="00DC116D">
      <w:pPr>
        <w:spacing w:after="0" w:line="360" w:lineRule="auto"/>
        <w:ind w:firstLine="708"/>
        <w:jc w:val="both"/>
        <w:rPr>
          <w:rFonts w:ascii="Times New Roman" w:hAnsi="Times New Roman" w:cs="Times New Roman"/>
          <w:sz w:val="24"/>
          <w:szCs w:val="24"/>
        </w:rPr>
      </w:pPr>
      <w:r w:rsidRPr="00115388">
        <w:rPr>
          <w:rFonts w:ascii="Times New Roman" w:hAnsi="Times New Roman" w:cs="Times New Roman"/>
          <w:sz w:val="24"/>
          <w:szCs w:val="24"/>
        </w:rPr>
        <w:t xml:space="preserve">O estudo buscou identificar a </w:t>
      </w:r>
      <w:r w:rsidR="00770E65" w:rsidRPr="00115388">
        <w:rPr>
          <w:rFonts w:ascii="Times New Roman" w:hAnsi="Times New Roman" w:cs="Times New Roman"/>
          <w:sz w:val="24"/>
          <w:szCs w:val="24"/>
        </w:rPr>
        <w:t>ocorr</w:t>
      </w:r>
      <w:r w:rsidR="008A2BAC" w:rsidRPr="00115388">
        <w:rPr>
          <w:rFonts w:ascii="Times New Roman" w:hAnsi="Times New Roman" w:cs="Times New Roman"/>
          <w:sz w:val="24"/>
          <w:szCs w:val="24"/>
        </w:rPr>
        <w:t>ência</w:t>
      </w:r>
      <w:r w:rsidR="004C5687" w:rsidRPr="00115388">
        <w:rPr>
          <w:rFonts w:ascii="Times New Roman" w:hAnsi="Times New Roman" w:cs="Times New Roman"/>
          <w:sz w:val="24"/>
          <w:szCs w:val="24"/>
        </w:rPr>
        <w:t xml:space="preserve"> de casos infantis de HIV</w:t>
      </w:r>
      <w:r w:rsidRPr="00115388">
        <w:rPr>
          <w:rFonts w:ascii="Times New Roman" w:hAnsi="Times New Roman" w:cs="Times New Roman"/>
          <w:sz w:val="24"/>
          <w:szCs w:val="24"/>
        </w:rPr>
        <w:t xml:space="preserve"> e TB no município </w:t>
      </w:r>
      <w:r w:rsidR="001A12FD" w:rsidRPr="00115388">
        <w:rPr>
          <w:rFonts w:ascii="Times New Roman" w:hAnsi="Times New Roman" w:cs="Times New Roman"/>
          <w:sz w:val="24"/>
          <w:szCs w:val="24"/>
        </w:rPr>
        <w:t>do interior paulista</w:t>
      </w:r>
      <w:r w:rsidR="000F7C59" w:rsidRPr="00115388">
        <w:rPr>
          <w:rFonts w:ascii="Times New Roman" w:hAnsi="Times New Roman" w:cs="Times New Roman"/>
          <w:sz w:val="24"/>
          <w:szCs w:val="24"/>
        </w:rPr>
        <w:t>,</w:t>
      </w:r>
      <w:r w:rsidRPr="00115388">
        <w:rPr>
          <w:rFonts w:ascii="Times New Roman" w:hAnsi="Times New Roman" w:cs="Times New Roman"/>
          <w:sz w:val="24"/>
          <w:szCs w:val="24"/>
        </w:rPr>
        <w:t xml:space="preserve"> no período de 2012 a 2022, com intuito de calcular a taxa de </w:t>
      </w:r>
      <w:r w:rsidR="00C85000" w:rsidRPr="00115388">
        <w:rPr>
          <w:rFonts w:ascii="Times New Roman" w:hAnsi="Times New Roman" w:cs="Times New Roman"/>
          <w:sz w:val="24"/>
          <w:szCs w:val="24"/>
        </w:rPr>
        <w:t xml:space="preserve">incidência </w:t>
      </w:r>
      <w:r w:rsidRPr="00115388">
        <w:rPr>
          <w:rFonts w:ascii="Times New Roman" w:hAnsi="Times New Roman" w:cs="Times New Roman"/>
          <w:sz w:val="24"/>
          <w:szCs w:val="24"/>
        </w:rPr>
        <w:t>de HIV e TB na população pediátrica e analisar as características demográficas das crianças acometidas por esses agravos.</w:t>
      </w:r>
    </w:p>
    <w:p w14:paraId="516A6913" w14:textId="77777777" w:rsidR="00730C47" w:rsidRPr="00115388" w:rsidRDefault="00786115"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 xml:space="preserve">Dessa forma, </w:t>
      </w:r>
      <w:r w:rsidR="00C85000" w:rsidRPr="00115388">
        <w:rPr>
          <w:rFonts w:ascii="Times New Roman" w:hAnsi="Times New Roman" w:cs="Times New Roman"/>
          <w:sz w:val="24"/>
          <w:szCs w:val="24"/>
        </w:rPr>
        <w:t>a existência de casos de</w:t>
      </w:r>
      <w:r w:rsidR="00783342" w:rsidRPr="00115388">
        <w:rPr>
          <w:rFonts w:ascii="Times New Roman" w:hAnsi="Times New Roman" w:cs="Times New Roman"/>
          <w:sz w:val="24"/>
          <w:szCs w:val="24"/>
        </w:rPr>
        <w:t xml:space="preserve"> HIV e TB em menores de 13 anos</w:t>
      </w:r>
      <w:r w:rsidR="00C85000" w:rsidRPr="00115388">
        <w:rPr>
          <w:rFonts w:ascii="Times New Roman" w:hAnsi="Times New Roman" w:cs="Times New Roman"/>
          <w:sz w:val="24"/>
          <w:szCs w:val="24"/>
        </w:rPr>
        <w:t xml:space="preserve"> merece atenção, pois </w:t>
      </w:r>
      <w:r w:rsidR="003F3D24" w:rsidRPr="00115388">
        <w:rPr>
          <w:rFonts w:ascii="Times New Roman" w:hAnsi="Times New Roman" w:cs="Times New Roman"/>
          <w:sz w:val="24"/>
          <w:szCs w:val="24"/>
        </w:rPr>
        <w:t>reflete</w:t>
      </w:r>
      <w:r w:rsidR="000F7C59" w:rsidRPr="00115388">
        <w:rPr>
          <w:rFonts w:ascii="Times New Roman" w:hAnsi="Times New Roman" w:cs="Times New Roman"/>
          <w:sz w:val="24"/>
          <w:szCs w:val="24"/>
        </w:rPr>
        <w:t>,</w:t>
      </w:r>
      <w:r w:rsidR="003F3D24" w:rsidRPr="00115388">
        <w:rPr>
          <w:rFonts w:ascii="Times New Roman" w:hAnsi="Times New Roman" w:cs="Times New Roman"/>
          <w:sz w:val="24"/>
          <w:szCs w:val="24"/>
        </w:rPr>
        <w:t xml:space="preserve"> em sua maioria</w:t>
      </w:r>
      <w:r w:rsidR="000F7C59" w:rsidRPr="00115388">
        <w:rPr>
          <w:rFonts w:ascii="Times New Roman" w:hAnsi="Times New Roman" w:cs="Times New Roman"/>
          <w:sz w:val="24"/>
          <w:szCs w:val="24"/>
        </w:rPr>
        <w:t>,</w:t>
      </w:r>
      <w:r w:rsidR="003F3D24" w:rsidRPr="00115388">
        <w:rPr>
          <w:rFonts w:ascii="Times New Roman" w:hAnsi="Times New Roman" w:cs="Times New Roman"/>
          <w:sz w:val="24"/>
          <w:szCs w:val="24"/>
        </w:rPr>
        <w:t xml:space="preserve"> falhas no atendimento </w:t>
      </w:r>
      <w:r w:rsidR="00CD583A" w:rsidRPr="00115388">
        <w:rPr>
          <w:rFonts w:ascii="Times New Roman" w:hAnsi="Times New Roman" w:cs="Times New Roman"/>
          <w:sz w:val="24"/>
          <w:szCs w:val="24"/>
        </w:rPr>
        <w:t>aos pais e</w:t>
      </w:r>
      <w:r w:rsidR="00783342" w:rsidRPr="00115388">
        <w:rPr>
          <w:rFonts w:ascii="Times New Roman" w:hAnsi="Times New Roman" w:cs="Times New Roman"/>
          <w:sz w:val="24"/>
          <w:szCs w:val="24"/>
        </w:rPr>
        <w:t xml:space="preserve"> adultos que convivem</w:t>
      </w:r>
      <w:r w:rsidR="003F3D24" w:rsidRPr="00115388">
        <w:rPr>
          <w:rFonts w:ascii="Times New Roman" w:hAnsi="Times New Roman" w:cs="Times New Roman"/>
          <w:sz w:val="24"/>
          <w:szCs w:val="24"/>
        </w:rPr>
        <w:t xml:space="preserve"> </w:t>
      </w:r>
      <w:r w:rsidR="00783342" w:rsidRPr="00115388">
        <w:rPr>
          <w:rFonts w:ascii="Times New Roman" w:hAnsi="Times New Roman" w:cs="Times New Roman"/>
          <w:sz w:val="24"/>
          <w:szCs w:val="24"/>
        </w:rPr>
        <w:t xml:space="preserve">com </w:t>
      </w:r>
      <w:r w:rsidR="00CD583A" w:rsidRPr="00115388">
        <w:rPr>
          <w:rFonts w:ascii="Times New Roman" w:hAnsi="Times New Roman" w:cs="Times New Roman"/>
          <w:sz w:val="24"/>
          <w:szCs w:val="24"/>
        </w:rPr>
        <w:t>essas crianças</w:t>
      </w:r>
      <w:r w:rsidR="003F3D24" w:rsidRPr="00115388">
        <w:rPr>
          <w:rFonts w:ascii="Times New Roman" w:hAnsi="Times New Roman" w:cs="Times New Roman"/>
          <w:sz w:val="24"/>
          <w:szCs w:val="24"/>
        </w:rPr>
        <w:t xml:space="preserve">. Assim, a pesquisa </w:t>
      </w:r>
      <w:r w:rsidR="000F7C59" w:rsidRPr="00115388">
        <w:rPr>
          <w:rFonts w:ascii="Times New Roman" w:hAnsi="Times New Roman" w:cs="Times New Roman"/>
          <w:sz w:val="24"/>
          <w:szCs w:val="24"/>
        </w:rPr>
        <w:t>evidencia</w:t>
      </w:r>
      <w:r w:rsidR="003F3D24" w:rsidRPr="00115388">
        <w:rPr>
          <w:rFonts w:ascii="Times New Roman" w:hAnsi="Times New Roman" w:cs="Times New Roman"/>
          <w:sz w:val="24"/>
          <w:szCs w:val="24"/>
        </w:rPr>
        <w:t xml:space="preserve"> que apesar d</w:t>
      </w:r>
      <w:r w:rsidR="00161B58" w:rsidRPr="00115388">
        <w:rPr>
          <w:rFonts w:ascii="Times New Roman" w:hAnsi="Times New Roman" w:cs="Times New Roman"/>
          <w:sz w:val="24"/>
          <w:szCs w:val="24"/>
        </w:rPr>
        <w:t>os avanços e fortalecimento do Sistema Único de Saúde (SUS)</w:t>
      </w:r>
      <w:r w:rsidR="00B114C9" w:rsidRPr="00115388">
        <w:rPr>
          <w:rFonts w:ascii="Times New Roman" w:hAnsi="Times New Roman" w:cs="Times New Roman"/>
          <w:sz w:val="24"/>
          <w:szCs w:val="24"/>
        </w:rPr>
        <w:t>, através de implementações</w:t>
      </w:r>
      <w:r w:rsidR="00161B58" w:rsidRPr="00115388">
        <w:rPr>
          <w:rFonts w:ascii="Times New Roman" w:hAnsi="Times New Roman" w:cs="Times New Roman"/>
          <w:sz w:val="24"/>
          <w:szCs w:val="24"/>
        </w:rPr>
        <w:t xml:space="preserve"> de novos esquemas terapêuticos</w:t>
      </w:r>
      <w:r w:rsidR="00B114C9" w:rsidRPr="00115388">
        <w:rPr>
          <w:rFonts w:ascii="Times New Roman" w:hAnsi="Times New Roman" w:cs="Times New Roman"/>
          <w:sz w:val="24"/>
          <w:szCs w:val="24"/>
        </w:rPr>
        <w:t xml:space="preserve"> gratuitos</w:t>
      </w:r>
      <w:r w:rsidR="00161B58" w:rsidRPr="00115388">
        <w:rPr>
          <w:rFonts w:ascii="Times New Roman" w:hAnsi="Times New Roman" w:cs="Times New Roman"/>
          <w:sz w:val="24"/>
          <w:szCs w:val="24"/>
        </w:rPr>
        <w:t xml:space="preserve"> </w:t>
      </w:r>
      <w:r w:rsidR="00B114C9" w:rsidRPr="00115388">
        <w:rPr>
          <w:rFonts w:ascii="Times New Roman" w:hAnsi="Times New Roman" w:cs="Times New Roman"/>
          <w:sz w:val="24"/>
          <w:szCs w:val="24"/>
        </w:rPr>
        <w:t xml:space="preserve">e </w:t>
      </w:r>
      <w:r w:rsidR="00CD583A" w:rsidRPr="00115388">
        <w:rPr>
          <w:rFonts w:ascii="Times New Roman" w:hAnsi="Times New Roman" w:cs="Times New Roman"/>
          <w:sz w:val="24"/>
          <w:szCs w:val="24"/>
        </w:rPr>
        <w:t>maior</w:t>
      </w:r>
      <w:r w:rsidR="00161B58" w:rsidRPr="00115388">
        <w:rPr>
          <w:rFonts w:ascii="Times New Roman" w:hAnsi="Times New Roman" w:cs="Times New Roman"/>
          <w:sz w:val="24"/>
          <w:szCs w:val="24"/>
        </w:rPr>
        <w:t xml:space="preserve"> </w:t>
      </w:r>
      <w:r w:rsidR="00B114C9" w:rsidRPr="00115388">
        <w:rPr>
          <w:rFonts w:ascii="Times New Roman" w:hAnsi="Times New Roman" w:cs="Times New Roman"/>
          <w:sz w:val="24"/>
          <w:szCs w:val="24"/>
        </w:rPr>
        <w:t>controle e</w:t>
      </w:r>
      <w:r w:rsidR="00161B58" w:rsidRPr="00115388">
        <w:rPr>
          <w:rFonts w:ascii="Times New Roman" w:hAnsi="Times New Roman" w:cs="Times New Roman"/>
          <w:sz w:val="24"/>
          <w:szCs w:val="24"/>
        </w:rPr>
        <w:t xml:space="preserve"> intensificação de ações de vigilância</w:t>
      </w:r>
      <w:r w:rsidR="00B114C9" w:rsidRPr="00115388">
        <w:rPr>
          <w:rFonts w:ascii="Times New Roman" w:hAnsi="Times New Roman" w:cs="Times New Roman"/>
          <w:sz w:val="24"/>
          <w:szCs w:val="24"/>
        </w:rPr>
        <w:t xml:space="preserve"> epidemiológica</w:t>
      </w:r>
      <w:r w:rsidR="00C85000" w:rsidRPr="00115388">
        <w:rPr>
          <w:rFonts w:ascii="Times New Roman" w:hAnsi="Times New Roman" w:cs="Times New Roman"/>
          <w:sz w:val="24"/>
          <w:szCs w:val="24"/>
        </w:rPr>
        <w:t>, a</w:t>
      </w:r>
      <w:r w:rsidR="00161B58" w:rsidRPr="00115388">
        <w:rPr>
          <w:rFonts w:ascii="Times New Roman" w:hAnsi="Times New Roman" w:cs="Times New Roman"/>
          <w:sz w:val="24"/>
          <w:szCs w:val="24"/>
        </w:rPr>
        <w:t xml:space="preserve">inda há </w:t>
      </w:r>
      <w:r w:rsidR="00730C47" w:rsidRPr="00115388">
        <w:rPr>
          <w:rFonts w:ascii="Times New Roman" w:hAnsi="Times New Roman" w:cs="Times New Roman"/>
          <w:sz w:val="24"/>
          <w:szCs w:val="24"/>
        </w:rPr>
        <w:t xml:space="preserve">limitações, inclusive de conhecimento </w:t>
      </w:r>
      <w:r w:rsidR="003F3D24" w:rsidRPr="00115388">
        <w:rPr>
          <w:rFonts w:ascii="Times New Roman" w:hAnsi="Times New Roman" w:cs="Times New Roman"/>
          <w:sz w:val="24"/>
          <w:szCs w:val="24"/>
        </w:rPr>
        <w:t>científico</w:t>
      </w:r>
      <w:r w:rsidR="00730C47" w:rsidRPr="00115388">
        <w:rPr>
          <w:rFonts w:ascii="Times New Roman" w:hAnsi="Times New Roman" w:cs="Times New Roman"/>
          <w:sz w:val="24"/>
          <w:szCs w:val="24"/>
        </w:rPr>
        <w:t>, para uma melhora efetiva na prevenção e controle de doenças transmissíveis</w:t>
      </w:r>
      <w:r w:rsidR="00B2531C" w:rsidRPr="00115388">
        <w:rPr>
          <w:rFonts w:ascii="Times New Roman" w:hAnsi="Times New Roman" w:cs="Times New Roman"/>
          <w:sz w:val="24"/>
          <w:szCs w:val="24"/>
        </w:rPr>
        <w:t xml:space="preserve"> </w:t>
      </w:r>
      <w:r w:rsidR="00DA7149" w:rsidRPr="00115388">
        <w:rPr>
          <w:rFonts w:ascii="Times New Roman" w:hAnsi="Times New Roman" w:cs="Times New Roman"/>
          <w:sz w:val="24"/>
          <w:szCs w:val="24"/>
          <w:vertAlign w:val="superscript"/>
        </w:rPr>
        <w:t>13</w:t>
      </w:r>
      <w:r w:rsidR="00B2531C" w:rsidRPr="00115388">
        <w:rPr>
          <w:rFonts w:ascii="Times New Roman" w:hAnsi="Times New Roman" w:cs="Times New Roman"/>
          <w:sz w:val="24"/>
          <w:szCs w:val="24"/>
        </w:rPr>
        <w:t xml:space="preserve">, </w:t>
      </w:r>
      <w:r w:rsidR="00CD583A" w:rsidRPr="00115388">
        <w:rPr>
          <w:rFonts w:ascii="Times New Roman" w:hAnsi="Times New Roman" w:cs="Times New Roman"/>
          <w:sz w:val="24"/>
          <w:szCs w:val="24"/>
        </w:rPr>
        <w:t>como o esperado pelas</w:t>
      </w:r>
      <w:r w:rsidR="00730C47" w:rsidRPr="00115388">
        <w:rPr>
          <w:rFonts w:ascii="Times New Roman" w:hAnsi="Times New Roman" w:cs="Times New Roman"/>
          <w:sz w:val="24"/>
          <w:szCs w:val="24"/>
        </w:rPr>
        <w:t xml:space="preserve"> metas da ODS.</w:t>
      </w:r>
      <w:r w:rsidR="00730C47" w:rsidRPr="00115388">
        <w:rPr>
          <w:rFonts w:ascii="Times New Roman" w:hAnsi="Times New Roman" w:cs="Times New Roman"/>
          <w:sz w:val="24"/>
          <w:szCs w:val="24"/>
          <w:vertAlign w:val="superscript"/>
        </w:rPr>
        <w:t>1</w:t>
      </w:r>
    </w:p>
    <w:p w14:paraId="7A4DDF9B" w14:textId="2E3D6384" w:rsidR="00870CFD" w:rsidRPr="00115388" w:rsidRDefault="006F4BC4"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Além disso, a conjuntura política-institucional vigente a partir do ano de 2018 amaçava os avanços de saúde pública alcançados nos últimos anos, através da diminuição de financiamento, não fomentação de ciências e novos projetos, o que se intensificou com a pandemia da COVID-19</w:t>
      </w:r>
      <w:r w:rsidRPr="00115388">
        <w:rPr>
          <w:rFonts w:ascii="Times New Roman" w:hAnsi="Times New Roman" w:cs="Times New Roman"/>
          <w:sz w:val="24"/>
          <w:szCs w:val="24"/>
          <w:vertAlign w:val="superscript"/>
        </w:rPr>
        <w:t>. 13,14</w:t>
      </w:r>
      <w:r w:rsidRPr="00115388">
        <w:rPr>
          <w:rFonts w:ascii="Times New Roman" w:hAnsi="Times New Roman" w:cs="Times New Roman"/>
          <w:sz w:val="24"/>
          <w:szCs w:val="24"/>
        </w:rPr>
        <w:t xml:space="preserve"> Dessa forma, </w:t>
      </w:r>
      <w:r w:rsidR="00902015" w:rsidRPr="00115388">
        <w:rPr>
          <w:rFonts w:ascii="Times New Roman" w:hAnsi="Times New Roman" w:cs="Times New Roman"/>
          <w:sz w:val="24"/>
          <w:szCs w:val="24"/>
        </w:rPr>
        <w:t>o</w:t>
      </w:r>
      <w:r w:rsidR="003A6CD6" w:rsidRPr="00115388">
        <w:rPr>
          <w:rFonts w:ascii="Times New Roman" w:hAnsi="Times New Roman" w:cs="Times New Roman"/>
          <w:sz w:val="24"/>
          <w:szCs w:val="24"/>
        </w:rPr>
        <w:t xml:space="preserve"> predomínio</w:t>
      </w:r>
      <w:r w:rsidR="00730C47" w:rsidRPr="00115388">
        <w:rPr>
          <w:rFonts w:ascii="Times New Roman" w:hAnsi="Times New Roman" w:cs="Times New Roman"/>
          <w:sz w:val="24"/>
          <w:szCs w:val="24"/>
        </w:rPr>
        <w:t xml:space="preserve"> </w:t>
      </w:r>
      <w:r w:rsidR="00EF7B47" w:rsidRPr="00115388">
        <w:rPr>
          <w:rFonts w:ascii="Times New Roman" w:hAnsi="Times New Roman" w:cs="Times New Roman"/>
          <w:sz w:val="24"/>
          <w:szCs w:val="24"/>
        </w:rPr>
        <w:t>de casos de HIV e TB nesta faixa etária</w:t>
      </w:r>
      <w:r w:rsidR="00902015" w:rsidRPr="00115388">
        <w:rPr>
          <w:rFonts w:ascii="Times New Roman" w:hAnsi="Times New Roman" w:cs="Times New Roman"/>
          <w:sz w:val="24"/>
          <w:szCs w:val="24"/>
        </w:rPr>
        <w:t>,</w:t>
      </w:r>
      <w:r w:rsidR="00EF7B47" w:rsidRPr="00115388">
        <w:rPr>
          <w:rFonts w:ascii="Times New Roman" w:hAnsi="Times New Roman" w:cs="Times New Roman"/>
          <w:sz w:val="24"/>
          <w:szCs w:val="24"/>
        </w:rPr>
        <w:t xml:space="preserve"> </w:t>
      </w:r>
      <w:r w:rsidR="00B114C9" w:rsidRPr="00115388">
        <w:rPr>
          <w:rFonts w:ascii="Times New Roman" w:hAnsi="Times New Roman" w:cs="Times New Roman"/>
          <w:sz w:val="24"/>
          <w:szCs w:val="24"/>
        </w:rPr>
        <w:t>compõe</w:t>
      </w:r>
      <w:r w:rsidR="00EF7B47" w:rsidRPr="00115388">
        <w:rPr>
          <w:rFonts w:ascii="Times New Roman" w:hAnsi="Times New Roman" w:cs="Times New Roman"/>
          <w:sz w:val="24"/>
          <w:szCs w:val="24"/>
        </w:rPr>
        <w:t xml:space="preserve"> a representatividade de um SUS que na pandemia da COVID-19 foi abordad</w:t>
      </w:r>
      <w:r w:rsidR="003A4427" w:rsidRPr="00115388">
        <w:rPr>
          <w:rFonts w:ascii="Times New Roman" w:hAnsi="Times New Roman" w:cs="Times New Roman"/>
          <w:sz w:val="24"/>
          <w:szCs w:val="24"/>
        </w:rPr>
        <w:t>o</w:t>
      </w:r>
      <w:r w:rsidR="00870CFD" w:rsidRPr="00115388">
        <w:rPr>
          <w:rFonts w:ascii="Times New Roman" w:hAnsi="Times New Roman" w:cs="Times New Roman"/>
          <w:sz w:val="24"/>
          <w:szCs w:val="24"/>
        </w:rPr>
        <w:t xml:space="preserve"> </w:t>
      </w:r>
      <w:r w:rsidR="003A4427" w:rsidRPr="00115388">
        <w:rPr>
          <w:rFonts w:ascii="Times New Roman" w:hAnsi="Times New Roman" w:cs="Times New Roman"/>
          <w:sz w:val="24"/>
          <w:szCs w:val="24"/>
        </w:rPr>
        <w:t>como um SUS constitucional, SUS problema, SUS em disputa e SUS atuante,</w:t>
      </w:r>
      <w:r w:rsidR="00DF3827" w:rsidRPr="00115388">
        <w:rPr>
          <w:rFonts w:ascii="Times New Roman" w:hAnsi="Times New Roman" w:cs="Times New Roman"/>
          <w:sz w:val="24"/>
          <w:szCs w:val="24"/>
        </w:rPr>
        <w:t xml:space="preserve"> mas</w:t>
      </w:r>
      <w:r w:rsidR="003A4427" w:rsidRPr="00115388">
        <w:rPr>
          <w:rFonts w:ascii="Times New Roman" w:hAnsi="Times New Roman" w:cs="Times New Roman"/>
          <w:sz w:val="24"/>
          <w:szCs w:val="24"/>
        </w:rPr>
        <w:t xml:space="preserve"> que independente de seu contexto</w:t>
      </w:r>
      <w:r w:rsidR="002B2291" w:rsidRPr="00115388">
        <w:rPr>
          <w:rFonts w:ascii="Times New Roman" w:hAnsi="Times New Roman" w:cs="Times New Roman"/>
          <w:sz w:val="24"/>
          <w:szCs w:val="24"/>
        </w:rPr>
        <w:t xml:space="preserve">, visa </w:t>
      </w:r>
      <w:r w:rsidR="003A4427" w:rsidRPr="00115388">
        <w:rPr>
          <w:rFonts w:ascii="Times New Roman" w:hAnsi="Times New Roman" w:cs="Times New Roman"/>
          <w:sz w:val="24"/>
          <w:szCs w:val="24"/>
        </w:rPr>
        <w:t>a universalização do acesso aos serviços de atenção à saúde.</w:t>
      </w:r>
      <w:r w:rsidR="00870CFD" w:rsidRPr="00115388">
        <w:rPr>
          <w:rFonts w:ascii="Times New Roman" w:hAnsi="Times New Roman" w:cs="Times New Roman"/>
          <w:sz w:val="24"/>
          <w:szCs w:val="24"/>
        </w:rPr>
        <w:t xml:space="preserve"> No entanto, para que o SUS consiga atuar conforme sua essencialidade</w:t>
      </w:r>
      <w:r w:rsidR="003A4427" w:rsidRPr="00115388">
        <w:rPr>
          <w:rFonts w:ascii="Times New Roman" w:hAnsi="Times New Roman" w:cs="Times New Roman"/>
          <w:sz w:val="24"/>
          <w:szCs w:val="24"/>
        </w:rPr>
        <w:t>, torna-se necessário a</w:t>
      </w:r>
      <w:r w:rsidR="00EF7B47" w:rsidRPr="00115388">
        <w:rPr>
          <w:rFonts w:ascii="Times New Roman" w:hAnsi="Times New Roman" w:cs="Times New Roman"/>
          <w:sz w:val="24"/>
          <w:szCs w:val="24"/>
        </w:rPr>
        <w:t xml:space="preserve"> ampliação e aperfeiçoamento do escopo das ações de vigilância, prevenção e contr</w:t>
      </w:r>
      <w:r w:rsidR="00DA7149" w:rsidRPr="00115388">
        <w:rPr>
          <w:rFonts w:ascii="Times New Roman" w:hAnsi="Times New Roman" w:cs="Times New Roman"/>
          <w:sz w:val="24"/>
          <w:szCs w:val="24"/>
        </w:rPr>
        <w:t>ole de doenças e riscos à saúde.</w:t>
      </w:r>
      <w:r w:rsidR="00DA7149" w:rsidRPr="00115388">
        <w:rPr>
          <w:rFonts w:ascii="Times New Roman" w:hAnsi="Times New Roman" w:cs="Times New Roman"/>
          <w:sz w:val="24"/>
          <w:szCs w:val="24"/>
          <w:vertAlign w:val="superscript"/>
        </w:rPr>
        <w:t>13</w:t>
      </w:r>
    </w:p>
    <w:p w14:paraId="1888381E" w14:textId="77777777" w:rsidR="00561D23" w:rsidRPr="00115388" w:rsidRDefault="00870CFD"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Nesse sentido, a</w:t>
      </w:r>
      <w:r w:rsidR="003A4427" w:rsidRPr="00115388">
        <w:rPr>
          <w:rFonts w:ascii="Times New Roman" w:hAnsi="Times New Roman" w:cs="Times New Roman"/>
          <w:sz w:val="24"/>
          <w:szCs w:val="24"/>
        </w:rPr>
        <w:t xml:space="preserve">lgumas iniciativas </w:t>
      </w:r>
      <w:r w:rsidR="00DF3827" w:rsidRPr="00115388">
        <w:rPr>
          <w:rFonts w:ascii="Times New Roman" w:hAnsi="Times New Roman" w:cs="Times New Roman"/>
          <w:sz w:val="24"/>
          <w:szCs w:val="24"/>
        </w:rPr>
        <w:t xml:space="preserve">específicas </w:t>
      </w:r>
      <w:r w:rsidR="003A4427" w:rsidRPr="00115388">
        <w:rPr>
          <w:rFonts w:ascii="Times New Roman" w:hAnsi="Times New Roman" w:cs="Times New Roman"/>
          <w:sz w:val="24"/>
          <w:szCs w:val="24"/>
        </w:rPr>
        <w:t xml:space="preserve">no </w:t>
      </w:r>
      <w:r w:rsidR="00DF3827" w:rsidRPr="00115388">
        <w:rPr>
          <w:rFonts w:ascii="Times New Roman" w:hAnsi="Times New Roman" w:cs="Times New Roman"/>
          <w:sz w:val="24"/>
          <w:szCs w:val="24"/>
        </w:rPr>
        <w:t>âmbito do HIV já foram implementadas</w:t>
      </w:r>
      <w:r w:rsidRPr="00115388">
        <w:rPr>
          <w:rFonts w:ascii="Times New Roman" w:hAnsi="Times New Roman" w:cs="Times New Roman"/>
          <w:sz w:val="24"/>
          <w:szCs w:val="24"/>
        </w:rPr>
        <w:t xml:space="preserve">, </w:t>
      </w:r>
      <w:r w:rsidR="00DF3827" w:rsidRPr="00115388">
        <w:rPr>
          <w:rFonts w:ascii="Times New Roman" w:hAnsi="Times New Roman" w:cs="Times New Roman"/>
          <w:sz w:val="24"/>
          <w:szCs w:val="24"/>
        </w:rPr>
        <w:t xml:space="preserve">como </w:t>
      </w:r>
      <w:r w:rsidR="00786115" w:rsidRPr="00115388">
        <w:rPr>
          <w:rFonts w:ascii="Times New Roman" w:hAnsi="Times New Roman" w:cs="Times New Roman"/>
          <w:sz w:val="24"/>
          <w:szCs w:val="24"/>
        </w:rPr>
        <w:t xml:space="preserve">as diretrizes do Pacto Nacional para Eliminação da Transmissão </w:t>
      </w:r>
      <w:r w:rsidR="00786115" w:rsidRPr="00115388">
        <w:rPr>
          <w:rFonts w:ascii="Times New Roman" w:hAnsi="Times New Roman" w:cs="Times New Roman"/>
          <w:sz w:val="24"/>
          <w:szCs w:val="24"/>
        </w:rPr>
        <w:lastRenderedPageBreak/>
        <w:t xml:space="preserve">Vertical, </w:t>
      </w:r>
      <w:r w:rsidR="00DF3827" w:rsidRPr="00115388">
        <w:rPr>
          <w:rFonts w:ascii="Times New Roman" w:hAnsi="Times New Roman" w:cs="Times New Roman"/>
          <w:sz w:val="24"/>
          <w:szCs w:val="24"/>
        </w:rPr>
        <w:t xml:space="preserve">que </w:t>
      </w:r>
      <w:r w:rsidR="00786115" w:rsidRPr="00115388">
        <w:rPr>
          <w:rFonts w:ascii="Times New Roman" w:hAnsi="Times New Roman" w:cs="Times New Roman"/>
          <w:sz w:val="24"/>
          <w:szCs w:val="24"/>
        </w:rPr>
        <w:t>envolve os serviços oferecidos pela Atenção Primária à Saúde (APS)</w:t>
      </w:r>
      <w:r w:rsidR="00C96553" w:rsidRPr="00115388">
        <w:rPr>
          <w:rFonts w:ascii="Times New Roman" w:hAnsi="Times New Roman" w:cs="Times New Roman"/>
          <w:sz w:val="24"/>
          <w:szCs w:val="24"/>
        </w:rPr>
        <w:t xml:space="preserve"> e direcionam o</w:t>
      </w:r>
      <w:r w:rsidR="00786115" w:rsidRPr="00115388">
        <w:rPr>
          <w:rFonts w:ascii="Times New Roman" w:hAnsi="Times New Roman" w:cs="Times New Roman"/>
          <w:sz w:val="24"/>
          <w:szCs w:val="24"/>
        </w:rPr>
        <w:t xml:space="preserve"> pré-natal</w:t>
      </w:r>
      <w:r w:rsidR="001471CD" w:rsidRPr="00115388">
        <w:rPr>
          <w:rFonts w:ascii="Times New Roman" w:hAnsi="Times New Roman" w:cs="Times New Roman"/>
          <w:sz w:val="24"/>
          <w:szCs w:val="24"/>
        </w:rPr>
        <w:t>,</w:t>
      </w:r>
      <w:r w:rsidR="00786115" w:rsidRPr="00115388">
        <w:rPr>
          <w:rFonts w:ascii="Times New Roman" w:hAnsi="Times New Roman" w:cs="Times New Roman"/>
          <w:sz w:val="24"/>
          <w:szCs w:val="24"/>
        </w:rPr>
        <w:t xml:space="preserve"> acompanhamento </w:t>
      </w:r>
      <w:r w:rsidR="00C96553" w:rsidRPr="00115388">
        <w:rPr>
          <w:rFonts w:ascii="Times New Roman" w:hAnsi="Times New Roman" w:cs="Times New Roman"/>
          <w:sz w:val="24"/>
          <w:szCs w:val="24"/>
        </w:rPr>
        <w:t xml:space="preserve">após o parto, </w:t>
      </w:r>
      <w:r w:rsidR="00786115" w:rsidRPr="00115388">
        <w:rPr>
          <w:rFonts w:ascii="Times New Roman" w:hAnsi="Times New Roman" w:cs="Times New Roman"/>
          <w:sz w:val="24"/>
          <w:szCs w:val="24"/>
        </w:rPr>
        <w:t>medidas profilá</w:t>
      </w:r>
      <w:r w:rsidR="00C96553" w:rsidRPr="00115388">
        <w:rPr>
          <w:rFonts w:ascii="Times New Roman" w:hAnsi="Times New Roman" w:cs="Times New Roman"/>
          <w:sz w:val="24"/>
          <w:szCs w:val="24"/>
        </w:rPr>
        <w:t xml:space="preserve">ticas, </w:t>
      </w:r>
      <w:r w:rsidR="00F44BE5" w:rsidRPr="00115388">
        <w:rPr>
          <w:rFonts w:ascii="Times New Roman" w:hAnsi="Times New Roman" w:cs="Times New Roman"/>
          <w:sz w:val="24"/>
          <w:szCs w:val="24"/>
        </w:rPr>
        <w:t>tratamento adequado</w:t>
      </w:r>
      <w:r w:rsidR="00C96553" w:rsidRPr="00115388">
        <w:rPr>
          <w:rFonts w:ascii="Times New Roman" w:hAnsi="Times New Roman" w:cs="Times New Roman"/>
          <w:sz w:val="24"/>
          <w:szCs w:val="24"/>
        </w:rPr>
        <w:t xml:space="preserve"> e</w:t>
      </w:r>
      <w:r w:rsidR="00786115" w:rsidRPr="00115388">
        <w:rPr>
          <w:rFonts w:ascii="Times New Roman" w:hAnsi="Times New Roman" w:cs="Times New Roman"/>
          <w:sz w:val="24"/>
          <w:szCs w:val="24"/>
        </w:rPr>
        <w:t xml:space="preserve"> ações de vigilância em saúde</w:t>
      </w:r>
      <w:r w:rsidR="00C96553" w:rsidRPr="00115388">
        <w:rPr>
          <w:rFonts w:ascii="Times New Roman" w:hAnsi="Times New Roman" w:cs="Times New Roman"/>
          <w:sz w:val="24"/>
          <w:szCs w:val="24"/>
        </w:rPr>
        <w:t xml:space="preserve"> de acordo com as melhores evidências científicas</w:t>
      </w:r>
      <w:r w:rsidR="00901CCF" w:rsidRPr="00115388">
        <w:rPr>
          <w:rFonts w:ascii="Times New Roman" w:hAnsi="Times New Roman" w:cs="Times New Roman"/>
          <w:sz w:val="24"/>
          <w:szCs w:val="24"/>
        </w:rPr>
        <w:t xml:space="preserve"> conforme as especificidades</w:t>
      </w:r>
      <w:r w:rsidR="00C96553" w:rsidRPr="00115388">
        <w:rPr>
          <w:rFonts w:ascii="Times New Roman" w:hAnsi="Times New Roman" w:cs="Times New Roman"/>
          <w:sz w:val="24"/>
          <w:szCs w:val="24"/>
        </w:rPr>
        <w:t xml:space="preserve">. Ademais, incentivam a </w:t>
      </w:r>
      <w:r w:rsidR="00561D23" w:rsidRPr="00115388">
        <w:rPr>
          <w:rFonts w:ascii="Times New Roman" w:hAnsi="Times New Roman" w:cs="Times New Roman"/>
          <w:sz w:val="24"/>
          <w:szCs w:val="24"/>
        </w:rPr>
        <w:t xml:space="preserve">adesão das </w:t>
      </w:r>
      <w:r w:rsidR="00C96553" w:rsidRPr="00115388">
        <w:rPr>
          <w:rFonts w:ascii="Times New Roman" w:hAnsi="Times New Roman" w:cs="Times New Roman"/>
          <w:sz w:val="24"/>
          <w:szCs w:val="24"/>
        </w:rPr>
        <w:t>medidas</w:t>
      </w:r>
      <w:r w:rsidR="00561D23" w:rsidRPr="00115388">
        <w:rPr>
          <w:rFonts w:ascii="Times New Roman" w:hAnsi="Times New Roman" w:cs="Times New Roman"/>
          <w:sz w:val="24"/>
          <w:szCs w:val="24"/>
        </w:rPr>
        <w:t xml:space="preserve"> pelos serviços de saúde</w:t>
      </w:r>
      <w:r w:rsidR="00DF3827" w:rsidRPr="00115388">
        <w:rPr>
          <w:rFonts w:ascii="Times New Roman" w:hAnsi="Times New Roman" w:cs="Times New Roman"/>
          <w:sz w:val="24"/>
          <w:szCs w:val="24"/>
        </w:rPr>
        <w:t xml:space="preserve"> </w:t>
      </w:r>
      <w:r w:rsidR="00C96553" w:rsidRPr="00115388">
        <w:rPr>
          <w:rFonts w:ascii="Times New Roman" w:hAnsi="Times New Roman" w:cs="Times New Roman"/>
          <w:sz w:val="24"/>
          <w:szCs w:val="24"/>
        </w:rPr>
        <w:t xml:space="preserve">através de premiações, como a </w:t>
      </w:r>
      <w:r w:rsidR="00DF3827" w:rsidRPr="00115388">
        <w:rPr>
          <w:rFonts w:ascii="Times New Roman" w:hAnsi="Times New Roman" w:cs="Times New Roman"/>
          <w:sz w:val="24"/>
          <w:szCs w:val="24"/>
        </w:rPr>
        <w:t>implementação da</w:t>
      </w:r>
      <w:r w:rsidR="00561D23" w:rsidRPr="00115388">
        <w:rPr>
          <w:rFonts w:ascii="Times New Roman" w:hAnsi="Times New Roman" w:cs="Times New Roman"/>
          <w:sz w:val="24"/>
          <w:szCs w:val="24"/>
        </w:rPr>
        <w:t xml:space="preserve"> Certificação da Eliminação da Transmissão Vertical do HIV e/ou Sífilis</w:t>
      </w:r>
      <w:r w:rsidR="00C96553" w:rsidRPr="00115388">
        <w:rPr>
          <w:rFonts w:ascii="Times New Roman" w:hAnsi="Times New Roman" w:cs="Times New Roman"/>
          <w:sz w:val="24"/>
          <w:szCs w:val="24"/>
        </w:rPr>
        <w:t>.</w:t>
      </w:r>
      <w:r w:rsidR="00DA7149" w:rsidRPr="00115388">
        <w:rPr>
          <w:rFonts w:ascii="Times New Roman" w:hAnsi="Times New Roman" w:cs="Times New Roman"/>
          <w:sz w:val="24"/>
          <w:szCs w:val="24"/>
          <w:vertAlign w:val="superscript"/>
        </w:rPr>
        <w:t>15</w:t>
      </w:r>
    </w:p>
    <w:p w14:paraId="3CDDA5A6" w14:textId="77777777" w:rsidR="006F4901" w:rsidRPr="00115388" w:rsidRDefault="00483257"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Com r</w:t>
      </w:r>
      <w:r w:rsidR="00786115" w:rsidRPr="00115388">
        <w:rPr>
          <w:rFonts w:ascii="Times New Roman" w:hAnsi="Times New Roman" w:cs="Times New Roman"/>
          <w:sz w:val="24"/>
          <w:szCs w:val="24"/>
        </w:rPr>
        <w:t xml:space="preserve">elação </w:t>
      </w:r>
      <w:r w:rsidRPr="00115388">
        <w:rPr>
          <w:rFonts w:ascii="Times New Roman" w:hAnsi="Times New Roman" w:cs="Times New Roman"/>
          <w:sz w:val="24"/>
          <w:szCs w:val="24"/>
        </w:rPr>
        <w:t xml:space="preserve">aos aspectos </w:t>
      </w:r>
      <w:r w:rsidR="00870CFD" w:rsidRPr="00115388">
        <w:rPr>
          <w:rFonts w:ascii="Times New Roman" w:hAnsi="Times New Roman" w:cs="Times New Roman"/>
          <w:sz w:val="24"/>
          <w:szCs w:val="24"/>
        </w:rPr>
        <w:t>demográficos dos casos de</w:t>
      </w:r>
      <w:r w:rsidR="006F4901" w:rsidRPr="00115388">
        <w:rPr>
          <w:rFonts w:ascii="Times New Roman" w:hAnsi="Times New Roman" w:cs="Times New Roman"/>
          <w:sz w:val="24"/>
          <w:szCs w:val="24"/>
        </w:rPr>
        <w:t xml:space="preserve"> ambos os agravos, referente a</w:t>
      </w:r>
      <w:r w:rsidR="00786115" w:rsidRPr="00115388">
        <w:rPr>
          <w:rFonts w:ascii="Times New Roman" w:hAnsi="Times New Roman" w:cs="Times New Roman"/>
          <w:sz w:val="24"/>
          <w:szCs w:val="24"/>
        </w:rPr>
        <w:t xml:space="preserve"> raça</w:t>
      </w:r>
      <w:r w:rsidRPr="00115388">
        <w:rPr>
          <w:rFonts w:ascii="Times New Roman" w:hAnsi="Times New Roman" w:cs="Times New Roman"/>
          <w:sz w:val="24"/>
          <w:szCs w:val="24"/>
        </w:rPr>
        <w:t>/cor e sexo, cabe mencionar que não houve diferença no que já é evidenciado pela literatura científica.</w:t>
      </w:r>
      <w:r w:rsidRPr="00115388">
        <w:rPr>
          <w:rFonts w:ascii="Times New Roman" w:hAnsi="Times New Roman" w:cs="Times New Roman"/>
          <w:sz w:val="24"/>
          <w:szCs w:val="24"/>
          <w:vertAlign w:val="superscript"/>
        </w:rPr>
        <w:t xml:space="preserve">2 </w:t>
      </w:r>
      <w:r w:rsidRPr="00115388">
        <w:rPr>
          <w:rFonts w:ascii="Times New Roman" w:hAnsi="Times New Roman" w:cs="Times New Roman"/>
          <w:sz w:val="24"/>
          <w:szCs w:val="24"/>
        </w:rPr>
        <w:t xml:space="preserve">No entanto, um </w:t>
      </w:r>
      <w:r w:rsidR="006F4901" w:rsidRPr="00115388">
        <w:rPr>
          <w:rFonts w:ascii="Times New Roman" w:hAnsi="Times New Roman" w:cs="Times New Roman"/>
          <w:sz w:val="24"/>
          <w:szCs w:val="24"/>
        </w:rPr>
        <w:t>aspecto</w:t>
      </w:r>
      <w:r w:rsidRPr="00115388">
        <w:rPr>
          <w:rFonts w:ascii="Times New Roman" w:hAnsi="Times New Roman" w:cs="Times New Roman"/>
          <w:sz w:val="24"/>
          <w:szCs w:val="24"/>
        </w:rPr>
        <w:t xml:space="preserve"> </w:t>
      </w:r>
      <w:r w:rsidR="006F4901" w:rsidRPr="00115388">
        <w:rPr>
          <w:rFonts w:ascii="Times New Roman" w:hAnsi="Times New Roman" w:cs="Times New Roman"/>
          <w:sz w:val="24"/>
          <w:szCs w:val="24"/>
        </w:rPr>
        <w:t xml:space="preserve">preocupante foi a faixa etária dos casos </w:t>
      </w:r>
      <w:r w:rsidR="00987610" w:rsidRPr="00115388">
        <w:rPr>
          <w:rFonts w:ascii="Times New Roman" w:hAnsi="Times New Roman" w:cs="Times New Roman"/>
          <w:sz w:val="24"/>
          <w:szCs w:val="24"/>
        </w:rPr>
        <w:t>de TB</w:t>
      </w:r>
      <w:r w:rsidR="006F4901" w:rsidRPr="00115388">
        <w:rPr>
          <w:rFonts w:ascii="Times New Roman" w:hAnsi="Times New Roman" w:cs="Times New Roman"/>
          <w:sz w:val="24"/>
          <w:szCs w:val="24"/>
        </w:rPr>
        <w:t xml:space="preserve">, uma vez que houve </w:t>
      </w:r>
      <w:r w:rsidR="00C85000" w:rsidRPr="00115388">
        <w:rPr>
          <w:rFonts w:ascii="Times New Roman" w:hAnsi="Times New Roman" w:cs="Times New Roman"/>
          <w:sz w:val="24"/>
          <w:szCs w:val="24"/>
        </w:rPr>
        <w:t xml:space="preserve">casos </w:t>
      </w:r>
      <w:r w:rsidR="00786115" w:rsidRPr="00115388">
        <w:rPr>
          <w:rFonts w:ascii="Times New Roman" w:hAnsi="Times New Roman" w:cs="Times New Roman"/>
          <w:sz w:val="24"/>
          <w:szCs w:val="24"/>
        </w:rPr>
        <w:t>em cria</w:t>
      </w:r>
      <w:r w:rsidR="00990292" w:rsidRPr="00115388">
        <w:rPr>
          <w:rFonts w:ascii="Times New Roman" w:hAnsi="Times New Roman" w:cs="Times New Roman"/>
          <w:sz w:val="24"/>
          <w:szCs w:val="24"/>
        </w:rPr>
        <w:t>nças até dois anos (29,0</w:t>
      </w:r>
      <w:r w:rsidR="00786115" w:rsidRPr="00115388">
        <w:rPr>
          <w:rFonts w:ascii="Times New Roman" w:hAnsi="Times New Roman" w:cs="Times New Roman"/>
          <w:sz w:val="24"/>
          <w:szCs w:val="24"/>
        </w:rPr>
        <w:t>%) e en</w:t>
      </w:r>
      <w:r w:rsidR="00990292" w:rsidRPr="00115388">
        <w:rPr>
          <w:rFonts w:ascii="Times New Roman" w:hAnsi="Times New Roman" w:cs="Times New Roman"/>
          <w:sz w:val="24"/>
          <w:szCs w:val="24"/>
        </w:rPr>
        <w:t xml:space="preserve">tre três </w:t>
      </w:r>
      <w:proofErr w:type="gramStart"/>
      <w:r w:rsidR="00990292" w:rsidRPr="00115388">
        <w:rPr>
          <w:rFonts w:ascii="Times New Roman" w:hAnsi="Times New Roman" w:cs="Times New Roman"/>
          <w:sz w:val="24"/>
          <w:szCs w:val="24"/>
        </w:rPr>
        <w:t>a</w:t>
      </w:r>
      <w:proofErr w:type="gramEnd"/>
      <w:r w:rsidR="00990292" w:rsidRPr="00115388">
        <w:rPr>
          <w:rFonts w:ascii="Times New Roman" w:hAnsi="Times New Roman" w:cs="Times New Roman"/>
          <w:sz w:val="24"/>
          <w:szCs w:val="24"/>
        </w:rPr>
        <w:t xml:space="preserve"> cinco anos (14,0</w:t>
      </w:r>
      <w:r w:rsidR="006F4901" w:rsidRPr="00115388">
        <w:rPr>
          <w:rFonts w:ascii="Times New Roman" w:hAnsi="Times New Roman" w:cs="Times New Roman"/>
          <w:sz w:val="24"/>
          <w:szCs w:val="24"/>
        </w:rPr>
        <w:t xml:space="preserve">%), </w:t>
      </w:r>
      <w:r w:rsidR="00A46864" w:rsidRPr="00115388">
        <w:rPr>
          <w:rFonts w:ascii="Times New Roman" w:hAnsi="Times New Roman" w:cs="Times New Roman"/>
          <w:sz w:val="24"/>
          <w:szCs w:val="24"/>
        </w:rPr>
        <w:t>o que gera maior preocupação em relação a sintoma</w:t>
      </w:r>
      <w:r w:rsidR="0083049E" w:rsidRPr="00115388">
        <w:rPr>
          <w:rFonts w:ascii="Times New Roman" w:hAnsi="Times New Roman" w:cs="Times New Roman"/>
          <w:sz w:val="24"/>
          <w:szCs w:val="24"/>
        </w:rPr>
        <w:t>tologia e diagnóstico da doença.</w:t>
      </w:r>
      <w:r w:rsidR="00DA7149" w:rsidRPr="00115388">
        <w:rPr>
          <w:rFonts w:ascii="Times New Roman" w:hAnsi="Times New Roman" w:cs="Times New Roman"/>
          <w:sz w:val="24"/>
          <w:szCs w:val="24"/>
          <w:vertAlign w:val="superscript"/>
        </w:rPr>
        <w:t>7</w:t>
      </w:r>
    </w:p>
    <w:p w14:paraId="1E28A77A" w14:textId="77777777" w:rsidR="00786115" w:rsidRPr="00115388" w:rsidRDefault="006F4901"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Dessa forma, ao</w:t>
      </w:r>
      <w:r w:rsidR="00786115" w:rsidRPr="00115388">
        <w:rPr>
          <w:rFonts w:ascii="Times New Roman" w:hAnsi="Times New Roman" w:cs="Times New Roman"/>
          <w:sz w:val="24"/>
          <w:szCs w:val="24"/>
        </w:rPr>
        <w:t xml:space="preserve"> considerar a intrínseca relação da incidência de TB infantil com a prevalência de TB em adultos, levanta-se inúmeras hipóteses sobre o seguimento da vigilância epidemiológica a essa população, </w:t>
      </w:r>
      <w:r w:rsidR="00D707CD" w:rsidRPr="00115388">
        <w:rPr>
          <w:rFonts w:ascii="Times New Roman" w:hAnsi="Times New Roman" w:cs="Times New Roman"/>
          <w:sz w:val="24"/>
          <w:szCs w:val="24"/>
        </w:rPr>
        <w:t xml:space="preserve">como falhas no diagnóstico, </w:t>
      </w:r>
      <w:r w:rsidR="00F44BE5" w:rsidRPr="00115388">
        <w:rPr>
          <w:rFonts w:ascii="Times New Roman" w:hAnsi="Times New Roman" w:cs="Times New Roman"/>
          <w:sz w:val="24"/>
          <w:szCs w:val="24"/>
        </w:rPr>
        <w:t xml:space="preserve">no </w:t>
      </w:r>
      <w:r w:rsidR="00786115" w:rsidRPr="00115388">
        <w:rPr>
          <w:rFonts w:ascii="Times New Roman" w:hAnsi="Times New Roman" w:cs="Times New Roman"/>
          <w:sz w:val="24"/>
          <w:szCs w:val="24"/>
        </w:rPr>
        <w:t>rastreamento de contactantes e não adesão ao tratamento preventivo de</w:t>
      </w:r>
      <w:r w:rsidR="00312603" w:rsidRPr="00115388">
        <w:rPr>
          <w:rFonts w:ascii="Times New Roman" w:hAnsi="Times New Roman" w:cs="Times New Roman"/>
          <w:sz w:val="24"/>
          <w:szCs w:val="24"/>
        </w:rPr>
        <w:t xml:space="preserve"> </w:t>
      </w:r>
      <w:r w:rsidR="00B70855" w:rsidRPr="00115388">
        <w:rPr>
          <w:rFonts w:ascii="Times New Roman" w:hAnsi="Times New Roman" w:cs="Times New Roman"/>
          <w:sz w:val="24"/>
          <w:szCs w:val="24"/>
        </w:rPr>
        <w:t>TB</w:t>
      </w:r>
      <w:r w:rsidR="0083049E" w:rsidRPr="00115388">
        <w:rPr>
          <w:rFonts w:ascii="Times New Roman" w:hAnsi="Times New Roman" w:cs="Times New Roman"/>
          <w:sz w:val="24"/>
          <w:szCs w:val="24"/>
        </w:rPr>
        <w:t>.</w:t>
      </w:r>
      <w:r w:rsidR="00DA7149" w:rsidRPr="00115388">
        <w:rPr>
          <w:rFonts w:ascii="Times New Roman" w:hAnsi="Times New Roman" w:cs="Times New Roman"/>
          <w:sz w:val="24"/>
          <w:szCs w:val="24"/>
          <w:vertAlign w:val="superscript"/>
        </w:rPr>
        <w:t>16</w:t>
      </w:r>
      <w:r w:rsidRPr="00115388">
        <w:rPr>
          <w:rFonts w:ascii="Times New Roman" w:hAnsi="Times New Roman" w:cs="Times New Roman"/>
          <w:sz w:val="24"/>
          <w:szCs w:val="24"/>
          <w:vertAlign w:val="superscript"/>
        </w:rPr>
        <w:t xml:space="preserve"> </w:t>
      </w:r>
      <w:r w:rsidRPr="00115388">
        <w:rPr>
          <w:rFonts w:ascii="Times New Roman" w:hAnsi="Times New Roman" w:cs="Times New Roman"/>
          <w:sz w:val="24"/>
          <w:szCs w:val="24"/>
        </w:rPr>
        <w:t>Esse cenário reflete e reforça a desigualdade no acesso aos serviços de saúde, que se tornou ainda mais latente com a pandemia da COVID-19</w:t>
      </w:r>
      <w:r w:rsidR="00DA7149" w:rsidRPr="00115388">
        <w:rPr>
          <w:rFonts w:ascii="Times New Roman" w:hAnsi="Times New Roman" w:cs="Times New Roman"/>
          <w:sz w:val="24"/>
          <w:szCs w:val="24"/>
        </w:rPr>
        <w:t xml:space="preserve">. </w:t>
      </w:r>
      <w:r w:rsidR="00DA7149" w:rsidRPr="00115388">
        <w:rPr>
          <w:rFonts w:ascii="Times New Roman" w:hAnsi="Times New Roman" w:cs="Times New Roman"/>
          <w:sz w:val="24"/>
          <w:szCs w:val="24"/>
          <w:vertAlign w:val="superscript"/>
        </w:rPr>
        <w:t>17</w:t>
      </w:r>
    </w:p>
    <w:p w14:paraId="18ADA274" w14:textId="77777777" w:rsidR="00786115" w:rsidRPr="00115388" w:rsidRDefault="00B55654" w:rsidP="00DC116D">
      <w:pPr>
        <w:spacing w:after="0" w:line="360" w:lineRule="auto"/>
        <w:ind w:left="142" w:firstLine="567"/>
        <w:jc w:val="both"/>
        <w:rPr>
          <w:rFonts w:ascii="Times New Roman" w:hAnsi="Times New Roman" w:cs="Times New Roman"/>
          <w:sz w:val="24"/>
          <w:szCs w:val="24"/>
          <w:vertAlign w:val="superscript"/>
        </w:rPr>
      </w:pPr>
      <w:r w:rsidRPr="00115388">
        <w:rPr>
          <w:rFonts w:ascii="Times New Roman" w:hAnsi="Times New Roman" w:cs="Times New Roman"/>
          <w:sz w:val="24"/>
          <w:szCs w:val="24"/>
        </w:rPr>
        <w:t>Ainda, referente à forma clínica da TB</w:t>
      </w:r>
      <w:r w:rsidR="00786115" w:rsidRPr="00115388">
        <w:rPr>
          <w:rFonts w:ascii="Times New Roman" w:hAnsi="Times New Roman" w:cs="Times New Roman"/>
          <w:sz w:val="24"/>
          <w:szCs w:val="24"/>
        </w:rPr>
        <w:t>, todos foram casos novos, sendo que a maio</w:t>
      </w:r>
      <w:r w:rsidR="00990292" w:rsidRPr="00115388">
        <w:rPr>
          <w:rFonts w:ascii="Times New Roman" w:hAnsi="Times New Roman" w:cs="Times New Roman"/>
          <w:sz w:val="24"/>
          <w:szCs w:val="24"/>
        </w:rPr>
        <w:t>r parte foi de TB pulmonar (57,</w:t>
      </w:r>
      <w:r w:rsidR="00786115" w:rsidRPr="00115388">
        <w:rPr>
          <w:rFonts w:ascii="Times New Roman" w:hAnsi="Times New Roman" w:cs="Times New Roman"/>
          <w:sz w:val="24"/>
          <w:szCs w:val="24"/>
        </w:rPr>
        <w:t>0%), porém, há uma quantidade de TB ex</w:t>
      </w:r>
      <w:r w:rsidR="00CC68EF" w:rsidRPr="00115388">
        <w:rPr>
          <w:rFonts w:ascii="Times New Roman" w:hAnsi="Times New Roman" w:cs="Times New Roman"/>
          <w:sz w:val="24"/>
          <w:szCs w:val="24"/>
        </w:rPr>
        <w:t>trapulmonar (4</w:t>
      </w:r>
      <w:r w:rsidR="00990292" w:rsidRPr="00115388">
        <w:rPr>
          <w:rFonts w:ascii="Times New Roman" w:hAnsi="Times New Roman" w:cs="Times New Roman"/>
          <w:sz w:val="24"/>
          <w:szCs w:val="24"/>
        </w:rPr>
        <w:t>3,</w:t>
      </w:r>
      <w:r w:rsidR="00CC68EF" w:rsidRPr="00115388">
        <w:rPr>
          <w:rFonts w:ascii="Times New Roman" w:hAnsi="Times New Roman" w:cs="Times New Roman"/>
          <w:sz w:val="24"/>
          <w:szCs w:val="24"/>
        </w:rPr>
        <w:t xml:space="preserve">0%) </w:t>
      </w:r>
      <w:r w:rsidR="00786115" w:rsidRPr="00115388">
        <w:rPr>
          <w:rFonts w:ascii="Times New Roman" w:hAnsi="Times New Roman" w:cs="Times New Roman"/>
          <w:sz w:val="24"/>
          <w:szCs w:val="24"/>
        </w:rPr>
        <w:t>acima do esperado, pois ao observar os casos de TB infantil de todo o</w:t>
      </w:r>
      <w:r w:rsidR="00783342" w:rsidRPr="00115388">
        <w:rPr>
          <w:rFonts w:ascii="Times New Roman" w:hAnsi="Times New Roman" w:cs="Times New Roman"/>
          <w:sz w:val="24"/>
          <w:szCs w:val="24"/>
        </w:rPr>
        <w:t xml:space="preserve"> Brasil, tem-se que apenas 19,4</w:t>
      </w:r>
      <w:r w:rsidR="00786115" w:rsidRPr="00115388">
        <w:rPr>
          <w:rFonts w:ascii="Times New Roman" w:hAnsi="Times New Roman" w:cs="Times New Roman"/>
          <w:sz w:val="24"/>
          <w:szCs w:val="24"/>
        </w:rPr>
        <w:t>% deles caracterizam-se pela forma clí</w:t>
      </w:r>
      <w:r w:rsidR="0083049E" w:rsidRPr="00115388">
        <w:rPr>
          <w:rFonts w:ascii="Times New Roman" w:hAnsi="Times New Roman" w:cs="Times New Roman"/>
          <w:sz w:val="24"/>
          <w:szCs w:val="24"/>
        </w:rPr>
        <w:t>nica extrapulmonar.</w:t>
      </w:r>
      <w:r w:rsidR="0083049E" w:rsidRPr="00115388">
        <w:rPr>
          <w:rFonts w:ascii="Times New Roman" w:hAnsi="Times New Roman" w:cs="Times New Roman"/>
          <w:sz w:val="24"/>
          <w:szCs w:val="24"/>
          <w:vertAlign w:val="superscript"/>
        </w:rPr>
        <w:t>3</w:t>
      </w:r>
    </w:p>
    <w:p w14:paraId="583DF948" w14:textId="77777777" w:rsidR="00786115" w:rsidRPr="00115388" w:rsidRDefault="00786115"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Considerando as dificuldades</w:t>
      </w:r>
      <w:r w:rsidR="00A67EDF" w:rsidRPr="00115388">
        <w:rPr>
          <w:rFonts w:ascii="Times New Roman" w:hAnsi="Times New Roman" w:cs="Times New Roman"/>
          <w:sz w:val="24"/>
          <w:szCs w:val="24"/>
        </w:rPr>
        <w:t xml:space="preserve"> diagnósticas</w:t>
      </w:r>
      <w:r w:rsidRPr="00115388">
        <w:rPr>
          <w:rFonts w:ascii="Times New Roman" w:hAnsi="Times New Roman" w:cs="Times New Roman"/>
          <w:sz w:val="24"/>
          <w:szCs w:val="24"/>
        </w:rPr>
        <w:t>,</w:t>
      </w:r>
      <w:r w:rsidR="003264BD" w:rsidRPr="00115388">
        <w:rPr>
          <w:rFonts w:ascii="Times New Roman" w:hAnsi="Times New Roman" w:cs="Times New Roman"/>
          <w:sz w:val="24"/>
          <w:szCs w:val="24"/>
        </w:rPr>
        <w:t xml:space="preserve"> devido a maior variação de formas clínicas, sintomatológicas e</w:t>
      </w:r>
      <w:r w:rsidR="00987610" w:rsidRPr="00115388">
        <w:rPr>
          <w:rFonts w:ascii="Times New Roman" w:hAnsi="Times New Roman" w:cs="Times New Roman"/>
          <w:sz w:val="24"/>
          <w:szCs w:val="24"/>
          <w:highlight w:val="white"/>
        </w:rPr>
        <w:t xml:space="preserve"> </w:t>
      </w:r>
      <w:r w:rsidR="003264BD" w:rsidRPr="00115388">
        <w:rPr>
          <w:rFonts w:ascii="Times New Roman" w:hAnsi="Times New Roman" w:cs="Times New Roman"/>
          <w:sz w:val="24"/>
          <w:szCs w:val="24"/>
          <w:highlight w:val="white"/>
        </w:rPr>
        <w:t>a</w:t>
      </w:r>
      <w:r w:rsidR="00987610" w:rsidRPr="00115388">
        <w:rPr>
          <w:rFonts w:ascii="Times New Roman" w:hAnsi="Times New Roman" w:cs="Times New Roman"/>
          <w:sz w:val="24"/>
          <w:szCs w:val="24"/>
          <w:highlight w:val="white"/>
        </w:rPr>
        <w:t xml:space="preserve"> menor quantidade de bacilos que os adultos</w:t>
      </w:r>
      <w:r w:rsidR="008830AE" w:rsidRPr="00115388">
        <w:rPr>
          <w:rFonts w:ascii="Times New Roman" w:hAnsi="Times New Roman" w:cs="Times New Roman"/>
          <w:sz w:val="24"/>
          <w:szCs w:val="24"/>
          <w:highlight w:val="white"/>
          <w:vertAlign w:val="superscript"/>
        </w:rPr>
        <w:t>18</w:t>
      </w:r>
      <w:r w:rsidR="00987610" w:rsidRPr="00115388">
        <w:rPr>
          <w:rFonts w:ascii="Times New Roman" w:hAnsi="Times New Roman" w:cs="Times New Roman"/>
          <w:sz w:val="24"/>
          <w:szCs w:val="24"/>
        </w:rPr>
        <w:t xml:space="preserve">, </w:t>
      </w:r>
      <w:r w:rsidRPr="00115388">
        <w:rPr>
          <w:rFonts w:ascii="Times New Roman" w:hAnsi="Times New Roman" w:cs="Times New Roman"/>
          <w:sz w:val="24"/>
          <w:szCs w:val="24"/>
        </w:rPr>
        <w:t>observou-se diversidade em relação aos exames, in</w:t>
      </w:r>
      <w:r w:rsidR="00990292" w:rsidRPr="00115388">
        <w:rPr>
          <w:rFonts w:ascii="Times New Roman" w:hAnsi="Times New Roman" w:cs="Times New Roman"/>
          <w:sz w:val="24"/>
          <w:szCs w:val="24"/>
        </w:rPr>
        <w:t>clusive, muitos dos casos (43,0</w:t>
      </w:r>
      <w:r w:rsidRPr="00115388">
        <w:rPr>
          <w:rFonts w:ascii="Times New Roman" w:hAnsi="Times New Roman" w:cs="Times New Roman"/>
          <w:sz w:val="24"/>
          <w:szCs w:val="24"/>
        </w:rPr>
        <w:t>%) foram diagnosticados a partir da realização de dois exames. Ainda, o</w:t>
      </w:r>
      <w:r w:rsidR="00990292" w:rsidRPr="00115388">
        <w:rPr>
          <w:rFonts w:ascii="Times New Roman" w:hAnsi="Times New Roman" w:cs="Times New Roman"/>
          <w:sz w:val="24"/>
          <w:szCs w:val="24"/>
        </w:rPr>
        <w:t>bservou-se que quase todos (57,</w:t>
      </w:r>
      <w:r w:rsidRPr="00115388">
        <w:rPr>
          <w:rFonts w:ascii="Times New Roman" w:hAnsi="Times New Roman" w:cs="Times New Roman"/>
          <w:sz w:val="24"/>
          <w:szCs w:val="24"/>
        </w:rPr>
        <w:t>0%) utilizaram o exame raio X, o que é assertivo, pois a maioria das crianças desenvolvem sinais radiológicos para a infecção de TB</w:t>
      </w:r>
      <w:r w:rsidR="00A67EDF" w:rsidRPr="00115388">
        <w:rPr>
          <w:rFonts w:ascii="Times New Roman" w:hAnsi="Times New Roman" w:cs="Times New Roman"/>
          <w:sz w:val="24"/>
          <w:szCs w:val="24"/>
        </w:rPr>
        <w:t>,</w:t>
      </w:r>
      <w:r w:rsidR="0083049E" w:rsidRPr="00115388">
        <w:rPr>
          <w:rFonts w:ascii="Times New Roman" w:hAnsi="Times New Roman" w:cs="Times New Roman"/>
          <w:sz w:val="24"/>
          <w:szCs w:val="24"/>
          <w:vertAlign w:val="superscript"/>
        </w:rPr>
        <w:t>6</w:t>
      </w:r>
      <w:r w:rsidR="0083049E" w:rsidRPr="00115388">
        <w:rPr>
          <w:rFonts w:ascii="Times New Roman" w:hAnsi="Times New Roman" w:cs="Times New Roman"/>
          <w:sz w:val="24"/>
          <w:szCs w:val="24"/>
        </w:rPr>
        <w:t xml:space="preserve"> </w:t>
      </w:r>
      <w:r w:rsidRPr="00115388">
        <w:rPr>
          <w:rFonts w:ascii="Times New Roman" w:hAnsi="Times New Roman" w:cs="Times New Roman"/>
          <w:sz w:val="24"/>
          <w:szCs w:val="24"/>
        </w:rPr>
        <w:t>enquanto apenas um realizou só o</w:t>
      </w:r>
      <w:r w:rsidR="00990292" w:rsidRPr="00115388">
        <w:rPr>
          <w:rFonts w:ascii="Times New Roman" w:hAnsi="Times New Roman" w:cs="Times New Roman"/>
          <w:sz w:val="24"/>
          <w:szCs w:val="24"/>
        </w:rPr>
        <w:t xml:space="preserve"> exame de baciloscopia (14,2</w:t>
      </w:r>
      <w:r w:rsidR="00A46864" w:rsidRPr="00115388">
        <w:rPr>
          <w:rFonts w:ascii="Times New Roman" w:hAnsi="Times New Roman" w:cs="Times New Roman"/>
          <w:sz w:val="24"/>
          <w:szCs w:val="24"/>
        </w:rPr>
        <w:t>%).</w:t>
      </w:r>
      <w:r w:rsidRPr="00115388">
        <w:rPr>
          <w:rFonts w:ascii="Times New Roman" w:hAnsi="Times New Roman" w:cs="Times New Roman"/>
          <w:sz w:val="24"/>
          <w:szCs w:val="24"/>
        </w:rPr>
        <w:t xml:space="preserve"> </w:t>
      </w:r>
    </w:p>
    <w:p w14:paraId="5C912163" w14:textId="77777777" w:rsidR="00530E0E" w:rsidRPr="00115388" w:rsidRDefault="00530E0E"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shd w:val="clear" w:color="auto" w:fill="FFFFFF"/>
        </w:rPr>
        <w:t xml:space="preserve">Ademais, um dos </w:t>
      </w:r>
      <w:r w:rsidR="00990292" w:rsidRPr="00115388">
        <w:rPr>
          <w:rFonts w:ascii="Times New Roman" w:hAnsi="Times New Roman" w:cs="Times New Roman"/>
          <w:sz w:val="24"/>
          <w:szCs w:val="24"/>
          <w:shd w:val="clear" w:color="auto" w:fill="FFFFFF"/>
        </w:rPr>
        <w:t>casos de TB extrapulmonar (14,2</w:t>
      </w:r>
      <w:r w:rsidRPr="00115388">
        <w:rPr>
          <w:rFonts w:ascii="Times New Roman" w:hAnsi="Times New Roman" w:cs="Times New Roman"/>
          <w:sz w:val="24"/>
          <w:szCs w:val="24"/>
          <w:shd w:val="clear" w:color="auto" w:fill="FFFFFF"/>
        </w:rPr>
        <w:t xml:space="preserve">%) obteve resultado negativo para baciloscopia e não foi registrada a realização de nenhum outro exame, acredita-se que foram realizados outros exames, com enfoque no </w:t>
      </w:r>
      <w:r w:rsidR="0083049E" w:rsidRPr="00115388">
        <w:rPr>
          <w:rFonts w:ascii="Times New Roman" w:hAnsi="Times New Roman" w:cs="Times New Roman"/>
          <w:sz w:val="24"/>
          <w:szCs w:val="24"/>
          <w:shd w:val="clear" w:color="auto" w:fill="FFFFFF"/>
        </w:rPr>
        <w:t>órgão atingido pela doença.</w:t>
      </w:r>
      <w:r w:rsidR="0083049E" w:rsidRPr="00115388">
        <w:rPr>
          <w:rFonts w:ascii="Times New Roman" w:hAnsi="Times New Roman" w:cs="Times New Roman"/>
          <w:sz w:val="24"/>
          <w:szCs w:val="24"/>
          <w:shd w:val="clear" w:color="auto" w:fill="FFFFFF"/>
          <w:vertAlign w:val="superscript"/>
        </w:rPr>
        <w:t>6</w:t>
      </w:r>
    </w:p>
    <w:p w14:paraId="46BAB1D3" w14:textId="77777777" w:rsidR="00D732AE" w:rsidRPr="00115388" w:rsidRDefault="00786115"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Por fim, foi possível analisar que a taxa de cura para TB infantil do munic</w:t>
      </w:r>
      <w:r w:rsidR="00783342" w:rsidRPr="00115388">
        <w:rPr>
          <w:rFonts w:ascii="Times New Roman" w:hAnsi="Times New Roman" w:cs="Times New Roman"/>
          <w:sz w:val="24"/>
          <w:szCs w:val="24"/>
        </w:rPr>
        <w:t>ípio foi de 86,0</w:t>
      </w:r>
      <w:r w:rsidRPr="00115388">
        <w:rPr>
          <w:rFonts w:ascii="Times New Roman" w:hAnsi="Times New Roman" w:cs="Times New Roman"/>
          <w:sz w:val="24"/>
          <w:szCs w:val="24"/>
        </w:rPr>
        <w:t xml:space="preserve">%, </w:t>
      </w:r>
      <w:r w:rsidR="003264BD" w:rsidRPr="00115388">
        <w:rPr>
          <w:rFonts w:ascii="Times New Roman" w:hAnsi="Times New Roman" w:cs="Times New Roman"/>
          <w:sz w:val="24"/>
          <w:szCs w:val="24"/>
        </w:rPr>
        <w:t>compatív</w:t>
      </w:r>
      <w:r w:rsidR="007C4B4B" w:rsidRPr="00115388">
        <w:rPr>
          <w:rFonts w:ascii="Times New Roman" w:hAnsi="Times New Roman" w:cs="Times New Roman"/>
          <w:sz w:val="24"/>
          <w:szCs w:val="24"/>
        </w:rPr>
        <w:t>el com o preconizado pela OMS.²</w:t>
      </w:r>
      <w:r w:rsidR="001F2773" w:rsidRPr="00115388">
        <w:rPr>
          <w:rFonts w:ascii="Times New Roman" w:hAnsi="Times New Roman" w:cs="Times New Roman"/>
          <w:sz w:val="24"/>
          <w:szCs w:val="24"/>
        </w:rPr>
        <w:t xml:space="preserve"> A</w:t>
      </w:r>
      <w:r w:rsidRPr="00115388">
        <w:rPr>
          <w:rFonts w:ascii="Times New Roman" w:hAnsi="Times New Roman" w:cs="Times New Roman"/>
          <w:sz w:val="24"/>
          <w:szCs w:val="24"/>
        </w:rPr>
        <w:t xml:space="preserve">pesar da estimativa animadora, não se pode deixar de ressaltar </w:t>
      </w:r>
      <w:r w:rsidR="003A6CD6" w:rsidRPr="00115388">
        <w:rPr>
          <w:rFonts w:ascii="Times New Roman" w:hAnsi="Times New Roman" w:cs="Times New Roman"/>
          <w:sz w:val="24"/>
          <w:szCs w:val="24"/>
        </w:rPr>
        <w:t xml:space="preserve">o episódio </w:t>
      </w:r>
      <w:r w:rsidRPr="00115388">
        <w:rPr>
          <w:rFonts w:ascii="Times New Roman" w:hAnsi="Times New Roman" w:cs="Times New Roman"/>
          <w:sz w:val="24"/>
          <w:szCs w:val="24"/>
        </w:rPr>
        <w:t xml:space="preserve">de um abandono, que se torna extremamente </w:t>
      </w:r>
      <w:r w:rsidR="00C21CDC" w:rsidRPr="00115388">
        <w:rPr>
          <w:rFonts w:ascii="Times New Roman" w:hAnsi="Times New Roman" w:cs="Times New Roman"/>
          <w:sz w:val="24"/>
          <w:szCs w:val="24"/>
        </w:rPr>
        <w:t>preocupante</w:t>
      </w:r>
      <w:r w:rsidRPr="00115388">
        <w:rPr>
          <w:rFonts w:ascii="Times New Roman" w:hAnsi="Times New Roman" w:cs="Times New Roman"/>
          <w:sz w:val="24"/>
          <w:szCs w:val="24"/>
        </w:rPr>
        <w:t xml:space="preserve">, pois a interrupção do tratamento pode </w:t>
      </w:r>
      <w:r w:rsidR="00A67EDF" w:rsidRPr="00115388">
        <w:rPr>
          <w:rFonts w:ascii="Times New Roman" w:hAnsi="Times New Roman" w:cs="Times New Roman"/>
          <w:sz w:val="24"/>
          <w:szCs w:val="24"/>
        </w:rPr>
        <w:t>agravar a situação</w:t>
      </w:r>
      <w:r w:rsidR="0083049E" w:rsidRPr="00115388">
        <w:rPr>
          <w:rFonts w:ascii="Times New Roman" w:hAnsi="Times New Roman" w:cs="Times New Roman"/>
          <w:sz w:val="24"/>
          <w:szCs w:val="24"/>
        </w:rPr>
        <w:t>.</w:t>
      </w:r>
      <w:r w:rsidR="008830AE" w:rsidRPr="00115388">
        <w:rPr>
          <w:rFonts w:ascii="Times New Roman" w:hAnsi="Times New Roman" w:cs="Times New Roman"/>
          <w:sz w:val="24"/>
          <w:szCs w:val="24"/>
          <w:vertAlign w:val="superscript"/>
        </w:rPr>
        <w:t>19</w:t>
      </w:r>
    </w:p>
    <w:p w14:paraId="0344C3D9" w14:textId="77777777" w:rsidR="000C2BC7" w:rsidRPr="00115388" w:rsidRDefault="00B55654"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lastRenderedPageBreak/>
        <w:t>Concomitantemente, a falta de acesso a informações de promoção e prevenção de saúde também é fortemente ressaltada a partir da análise dos casos de HIV, uma vez que todos ocorreram por transmissão vertical, o que revela a não</w:t>
      </w:r>
      <w:r w:rsidR="00B4131B" w:rsidRPr="00115388">
        <w:rPr>
          <w:rFonts w:ascii="Times New Roman" w:hAnsi="Times New Roman" w:cs="Times New Roman"/>
          <w:sz w:val="24"/>
          <w:szCs w:val="24"/>
        </w:rPr>
        <w:t xml:space="preserve"> </w:t>
      </w:r>
      <w:r w:rsidR="000C2BC7" w:rsidRPr="00115388">
        <w:rPr>
          <w:rFonts w:ascii="Times New Roman" w:hAnsi="Times New Roman" w:cs="Times New Roman"/>
          <w:sz w:val="24"/>
          <w:szCs w:val="24"/>
        </w:rPr>
        <w:t xml:space="preserve">adesão ao tratamento </w:t>
      </w:r>
      <w:r w:rsidR="00786115" w:rsidRPr="00115388">
        <w:rPr>
          <w:rFonts w:ascii="Times New Roman" w:hAnsi="Times New Roman" w:cs="Times New Roman"/>
          <w:sz w:val="24"/>
          <w:szCs w:val="24"/>
        </w:rPr>
        <w:t xml:space="preserve">por boa parte das gestantes </w:t>
      </w:r>
      <w:r w:rsidR="008A0228" w:rsidRPr="00115388">
        <w:rPr>
          <w:rFonts w:ascii="Times New Roman" w:hAnsi="Times New Roman" w:cs="Times New Roman"/>
          <w:sz w:val="24"/>
          <w:szCs w:val="24"/>
        </w:rPr>
        <w:t xml:space="preserve">que convivem com </w:t>
      </w:r>
      <w:r w:rsidR="00786115" w:rsidRPr="00115388">
        <w:rPr>
          <w:rFonts w:ascii="Times New Roman" w:hAnsi="Times New Roman" w:cs="Times New Roman"/>
          <w:sz w:val="24"/>
          <w:szCs w:val="24"/>
        </w:rPr>
        <w:t>HIV</w:t>
      </w:r>
      <w:r w:rsidR="000C2BC7" w:rsidRPr="00115388">
        <w:rPr>
          <w:rFonts w:ascii="Times New Roman" w:hAnsi="Times New Roman" w:cs="Times New Roman"/>
          <w:sz w:val="24"/>
          <w:szCs w:val="24"/>
        </w:rPr>
        <w:t>. Porém, isso também é reflexo da</w:t>
      </w:r>
      <w:r w:rsidR="008A0228" w:rsidRPr="00115388">
        <w:rPr>
          <w:rFonts w:ascii="Times New Roman" w:hAnsi="Times New Roman" w:cs="Times New Roman"/>
          <w:sz w:val="24"/>
          <w:szCs w:val="24"/>
        </w:rPr>
        <w:t xml:space="preserve"> não realização do protocolo </w:t>
      </w:r>
      <w:r w:rsidR="000C2BC7" w:rsidRPr="00115388">
        <w:rPr>
          <w:rFonts w:ascii="Times New Roman" w:hAnsi="Times New Roman" w:cs="Times New Roman"/>
          <w:sz w:val="24"/>
          <w:szCs w:val="24"/>
        </w:rPr>
        <w:t xml:space="preserve">de boas práticas </w:t>
      </w:r>
      <w:r w:rsidR="008A0228" w:rsidRPr="00115388">
        <w:rPr>
          <w:rFonts w:ascii="Times New Roman" w:hAnsi="Times New Roman" w:cs="Times New Roman"/>
          <w:sz w:val="24"/>
          <w:szCs w:val="24"/>
        </w:rPr>
        <w:t xml:space="preserve">e acolhimento </w:t>
      </w:r>
      <w:r w:rsidR="003264BD" w:rsidRPr="00115388">
        <w:rPr>
          <w:rFonts w:ascii="Times New Roman" w:hAnsi="Times New Roman" w:cs="Times New Roman"/>
          <w:sz w:val="24"/>
          <w:szCs w:val="24"/>
        </w:rPr>
        <w:t xml:space="preserve">adequados pelo serviço de saúde, o que resulta em </w:t>
      </w:r>
      <w:r w:rsidR="0083049E" w:rsidRPr="00115388">
        <w:rPr>
          <w:rFonts w:ascii="Times New Roman" w:hAnsi="Times New Roman" w:cs="Times New Roman"/>
          <w:sz w:val="24"/>
          <w:szCs w:val="24"/>
        </w:rPr>
        <w:t>negligência</w:t>
      </w:r>
      <w:r w:rsidR="003264BD" w:rsidRPr="00115388">
        <w:rPr>
          <w:rFonts w:ascii="Times New Roman" w:hAnsi="Times New Roman" w:cs="Times New Roman"/>
          <w:sz w:val="24"/>
          <w:szCs w:val="24"/>
        </w:rPr>
        <w:t xml:space="preserve">s </w:t>
      </w:r>
      <w:r w:rsidR="000C2BC7" w:rsidRPr="00115388">
        <w:rPr>
          <w:rFonts w:ascii="Times New Roman" w:hAnsi="Times New Roman" w:cs="Times New Roman"/>
          <w:sz w:val="24"/>
          <w:szCs w:val="24"/>
        </w:rPr>
        <w:t xml:space="preserve">e abandonos </w:t>
      </w:r>
      <w:r w:rsidR="003264BD" w:rsidRPr="00115388">
        <w:rPr>
          <w:rFonts w:ascii="Times New Roman" w:hAnsi="Times New Roman" w:cs="Times New Roman"/>
          <w:sz w:val="24"/>
          <w:szCs w:val="24"/>
        </w:rPr>
        <w:t>em relação</w:t>
      </w:r>
      <w:r w:rsidR="0083049E" w:rsidRPr="00115388">
        <w:rPr>
          <w:rFonts w:ascii="Times New Roman" w:hAnsi="Times New Roman" w:cs="Times New Roman"/>
          <w:sz w:val="24"/>
          <w:szCs w:val="24"/>
        </w:rPr>
        <w:t xml:space="preserve"> ao tratamento.</w:t>
      </w:r>
      <w:r w:rsidR="008830AE" w:rsidRPr="00115388">
        <w:rPr>
          <w:rFonts w:ascii="Times New Roman" w:hAnsi="Times New Roman" w:cs="Times New Roman"/>
          <w:sz w:val="24"/>
          <w:szCs w:val="24"/>
          <w:vertAlign w:val="superscript"/>
        </w:rPr>
        <w:t>20</w:t>
      </w:r>
      <w:r w:rsidR="0083049E" w:rsidRPr="00115388">
        <w:rPr>
          <w:rFonts w:ascii="Times New Roman" w:hAnsi="Times New Roman" w:cs="Times New Roman"/>
          <w:sz w:val="24"/>
          <w:szCs w:val="24"/>
        </w:rPr>
        <w:t xml:space="preserve"> </w:t>
      </w:r>
    </w:p>
    <w:p w14:paraId="001A074B" w14:textId="77777777" w:rsidR="00786115" w:rsidRPr="00115388" w:rsidRDefault="000C2BC7"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Apesar das transmissões para esse público serem majoritariamente verticais, deve-se lembrar que</w:t>
      </w:r>
      <w:r w:rsidR="00786115" w:rsidRPr="00115388">
        <w:rPr>
          <w:rFonts w:ascii="Times New Roman" w:hAnsi="Times New Roman" w:cs="Times New Roman"/>
          <w:sz w:val="24"/>
          <w:szCs w:val="24"/>
        </w:rPr>
        <w:t xml:space="preserve"> </w:t>
      </w:r>
      <w:r w:rsidR="008A0228" w:rsidRPr="00115388">
        <w:rPr>
          <w:rFonts w:ascii="Times New Roman" w:hAnsi="Times New Roman" w:cs="Times New Roman"/>
          <w:sz w:val="24"/>
          <w:szCs w:val="24"/>
        </w:rPr>
        <w:t xml:space="preserve">crianças em situação de vulnerabilidade estão expostas a outras formas de infecção, por meio de </w:t>
      </w:r>
      <w:r w:rsidR="00786115" w:rsidRPr="00115388">
        <w:rPr>
          <w:rFonts w:ascii="Times New Roman" w:hAnsi="Times New Roman" w:cs="Times New Roman"/>
          <w:sz w:val="24"/>
          <w:szCs w:val="24"/>
        </w:rPr>
        <w:t>relações sexuais de risco</w:t>
      </w:r>
      <w:r w:rsidR="008A0228" w:rsidRPr="00115388">
        <w:rPr>
          <w:rFonts w:ascii="Times New Roman" w:hAnsi="Times New Roman" w:cs="Times New Roman"/>
          <w:sz w:val="24"/>
          <w:szCs w:val="24"/>
        </w:rPr>
        <w:t xml:space="preserve"> e perfuração com</w:t>
      </w:r>
      <w:r w:rsidR="00786115" w:rsidRPr="00115388">
        <w:rPr>
          <w:rFonts w:ascii="Times New Roman" w:hAnsi="Times New Roman" w:cs="Times New Roman"/>
          <w:sz w:val="24"/>
          <w:szCs w:val="24"/>
        </w:rPr>
        <w:t xml:space="preserve"> agulhas</w:t>
      </w:r>
      <w:r w:rsidR="008A0228" w:rsidRPr="00115388">
        <w:rPr>
          <w:rFonts w:ascii="Times New Roman" w:hAnsi="Times New Roman" w:cs="Times New Roman"/>
          <w:sz w:val="24"/>
          <w:szCs w:val="24"/>
        </w:rPr>
        <w:t xml:space="preserve"> contaminadas</w:t>
      </w:r>
      <w:r w:rsidRPr="00115388">
        <w:rPr>
          <w:rFonts w:ascii="Times New Roman" w:hAnsi="Times New Roman" w:cs="Times New Roman"/>
          <w:sz w:val="24"/>
          <w:szCs w:val="24"/>
        </w:rPr>
        <w:t xml:space="preserve"> em locais insalubres</w:t>
      </w:r>
      <w:r w:rsidR="00786115" w:rsidRPr="00115388">
        <w:rPr>
          <w:rFonts w:ascii="Times New Roman" w:hAnsi="Times New Roman" w:cs="Times New Roman"/>
          <w:sz w:val="24"/>
          <w:szCs w:val="24"/>
        </w:rPr>
        <w:t>,</w:t>
      </w:r>
      <w:r w:rsidR="008A0228" w:rsidRPr="00115388">
        <w:rPr>
          <w:rFonts w:ascii="Times New Roman" w:hAnsi="Times New Roman" w:cs="Times New Roman"/>
          <w:sz w:val="24"/>
          <w:szCs w:val="24"/>
        </w:rPr>
        <w:t xml:space="preserve"> por exemplo.</w:t>
      </w:r>
      <w:r w:rsidR="00786115" w:rsidRPr="00115388">
        <w:rPr>
          <w:rFonts w:ascii="Times New Roman" w:hAnsi="Times New Roman" w:cs="Times New Roman"/>
          <w:sz w:val="24"/>
          <w:szCs w:val="24"/>
        </w:rPr>
        <w:t xml:space="preserve"> </w:t>
      </w:r>
      <w:r w:rsidR="0083049E" w:rsidRPr="00115388">
        <w:rPr>
          <w:rFonts w:ascii="Times New Roman" w:hAnsi="Times New Roman" w:cs="Times New Roman"/>
          <w:sz w:val="24"/>
          <w:szCs w:val="24"/>
          <w:vertAlign w:val="superscript"/>
        </w:rPr>
        <w:t>2</w:t>
      </w:r>
      <w:r w:rsidR="008830AE" w:rsidRPr="00115388">
        <w:rPr>
          <w:rFonts w:ascii="Times New Roman" w:hAnsi="Times New Roman" w:cs="Times New Roman"/>
          <w:sz w:val="24"/>
          <w:szCs w:val="24"/>
          <w:vertAlign w:val="superscript"/>
        </w:rPr>
        <w:t>1</w:t>
      </w:r>
    </w:p>
    <w:p w14:paraId="01968937" w14:textId="77777777" w:rsidR="00786115" w:rsidRPr="00115388" w:rsidRDefault="00E564C2"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 xml:space="preserve">Nesse sentido, </w:t>
      </w:r>
      <w:r w:rsidR="00786115" w:rsidRPr="00115388">
        <w:rPr>
          <w:rFonts w:ascii="Times New Roman" w:hAnsi="Times New Roman" w:cs="Times New Roman"/>
          <w:sz w:val="24"/>
          <w:szCs w:val="24"/>
        </w:rPr>
        <w:t>articulado com os diversos fatores relacionados ao acompanhamento destes casos, existe a possibilidade de um detalhamento maior com a notificação de crianças expostas ao HIV. No entanto, muitas informações importantes não são contempladas pelo SINAN, devido a uma falta de atualização, o que impede a análise</w:t>
      </w:r>
      <w:r w:rsidR="008A0228" w:rsidRPr="00115388">
        <w:rPr>
          <w:rFonts w:ascii="Times New Roman" w:hAnsi="Times New Roman" w:cs="Times New Roman"/>
          <w:sz w:val="24"/>
          <w:szCs w:val="24"/>
        </w:rPr>
        <w:t xml:space="preserve"> de</w:t>
      </w:r>
      <w:r w:rsidR="00786115" w:rsidRPr="00115388">
        <w:rPr>
          <w:rFonts w:ascii="Times New Roman" w:hAnsi="Times New Roman" w:cs="Times New Roman"/>
          <w:sz w:val="24"/>
          <w:szCs w:val="24"/>
        </w:rPr>
        <w:t xml:space="preserve"> </w:t>
      </w:r>
      <w:r w:rsidR="008A0228" w:rsidRPr="00115388">
        <w:rPr>
          <w:rFonts w:ascii="Times New Roman" w:hAnsi="Times New Roman" w:cs="Times New Roman"/>
          <w:sz w:val="24"/>
          <w:szCs w:val="24"/>
        </w:rPr>
        <w:t>variáveis importantes e</w:t>
      </w:r>
      <w:r w:rsidR="00786115" w:rsidRPr="00115388">
        <w:rPr>
          <w:rFonts w:ascii="Times New Roman" w:hAnsi="Times New Roman" w:cs="Times New Roman"/>
          <w:sz w:val="24"/>
          <w:szCs w:val="24"/>
        </w:rPr>
        <w:t xml:space="preserve"> </w:t>
      </w:r>
      <w:r w:rsidR="008A0228" w:rsidRPr="00115388">
        <w:rPr>
          <w:rFonts w:ascii="Times New Roman" w:hAnsi="Times New Roman" w:cs="Times New Roman"/>
          <w:sz w:val="24"/>
          <w:szCs w:val="24"/>
        </w:rPr>
        <w:t>d</w:t>
      </w:r>
      <w:r w:rsidR="00786115" w:rsidRPr="00115388">
        <w:rPr>
          <w:rFonts w:ascii="Times New Roman" w:hAnsi="Times New Roman" w:cs="Times New Roman"/>
          <w:sz w:val="24"/>
          <w:szCs w:val="24"/>
        </w:rPr>
        <w:t>o desfecho do ca</w:t>
      </w:r>
      <w:r w:rsidR="000C2BC7" w:rsidRPr="00115388">
        <w:rPr>
          <w:rFonts w:ascii="Times New Roman" w:hAnsi="Times New Roman" w:cs="Times New Roman"/>
          <w:sz w:val="24"/>
          <w:szCs w:val="24"/>
        </w:rPr>
        <w:t>so,</w:t>
      </w:r>
      <w:r w:rsidR="00786115" w:rsidRPr="00115388">
        <w:rPr>
          <w:rFonts w:ascii="Times New Roman" w:hAnsi="Times New Roman" w:cs="Times New Roman"/>
          <w:sz w:val="24"/>
          <w:szCs w:val="24"/>
        </w:rPr>
        <w:t xml:space="preserve"> gerando maior suscept</w:t>
      </w:r>
      <w:r w:rsidR="0083049E" w:rsidRPr="00115388">
        <w:rPr>
          <w:rFonts w:ascii="Times New Roman" w:hAnsi="Times New Roman" w:cs="Times New Roman"/>
          <w:sz w:val="24"/>
          <w:szCs w:val="24"/>
        </w:rPr>
        <w:t>ibilidade para subnotificações.</w:t>
      </w:r>
      <w:r w:rsidR="008830AE" w:rsidRPr="00115388">
        <w:rPr>
          <w:rFonts w:ascii="Times New Roman" w:hAnsi="Times New Roman" w:cs="Times New Roman"/>
          <w:sz w:val="24"/>
          <w:szCs w:val="24"/>
          <w:vertAlign w:val="superscript"/>
        </w:rPr>
        <w:t>22</w:t>
      </w:r>
    </w:p>
    <w:p w14:paraId="071AB99A" w14:textId="77777777" w:rsidR="00786115" w:rsidRPr="00115388" w:rsidRDefault="00CC68EF"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Outro fator que merece destaque</w:t>
      </w:r>
      <w:r w:rsidR="00786115" w:rsidRPr="00115388">
        <w:rPr>
          <w:rFonts w:ascii="Times New Roman" w:hAnsi="Times New Roman" w:cs="Times New Roman"/>
          <w:sz w:val="24"/>
          <w:szCs w:val="24"/>
        </w:rPr>
        <w:t xml:space="preserve"> é o grande intervalo de tempo entre a data da exposição e da notificação no SINAN, uma vez que pouquíssimas fora</w:t>
      </w:r>
      <w:r w:rsidR="00990292" w:rsidRPr="00115388">
        <w:rPr>
          <w:rFonts w:ascii="Times New Roman" w:hAnsi="Times New Roman" w:cs="Times New Roman"/>
          <w:sz w:val="24"/>
          <w:szCs w:val="24"/>
        </w:rPr>
        <w:t>m registradas no mesmo dia (3,0</w:t>
      </w:r>
      <w:r w:rsidR="00786115" w:rsidRPr="00115388">
        <w:rPr>
          <w:rFonts w:ascii="Times New Roman" w:hAnsi="Times New Roman" w:cs="Times New Roman"/>
          <w:sz w:val="24"/>
          <w:szCs w:val="24"/>
        </w:rPr>
        <w:t>%), enquanto a mai</w:t>
      </w:r>
      <w:r w:rsidR="00990292" w:rsidRPr="00115388">
        <w:rPr>
          <w:rFonts w:ascii="Times New Roman" w:hAnsi="Times New Roman" w:cs="Times New Roman"/>
          <w:sz w:val="24"/>
          <w:szCs w:val="24"/>
        </w:rPr>
        <w:t>oria demorou até 11 meses (74,0</w:t>
      </w:r>
      <w:r w:rsidR="00786115" w:rsidRPr="00115388">
        <w:rPr>
          <w:rFonts w:ascii="Times New Roman" w:hAnsi="Times New Roman" w:cs="Times New Roman"/>
          <w:sz w:val="24"/>
          <w:szCs w:val="24"/>
        </w:rPr>
        <w:t>%) e, ainda, parte delas levaram ma</w:t>
      </w:r>
      <w:r w:rsidR="00990292" w:rsidRPr="00115388">
        <w:rPr>
          <w:rFonts w:ascii="Times New Roman" w:hAnsi="Times New Roman" w:cs="Times New Roman"/>
          <w:sz w:val="24"/>
          <w:szCs w:val="24"/>
        </w:rPr>
        <w:t>is de cinco anos para isso (9,0</w:t>
      </w:r>
      <w:r w:rsidR="00786115" w:rsidRPr="00115388">
        <w:rPr>
          <w:rFonts w:ascii="Times New Roman" w:hAnsi="Times New Roman" w:cs="Times New Roman"/>
          <w:sz w:val="24"/>
          <w:szCs w:val="24"/>
        </w:rPr>
        <w:t>%). Esses períodos extensos contrariam o indicado pelo Ministério da Saúde</w:t>
      </w:r>
      <w:r w:rsidR="00687AFC" w:rsidRPr="00115388">
        <w:rPr>
          <w:rFonts w:ascii="Times New Roman" w:hAnsi="Times New Roman" w:cs="Times New Roman"/>
          <w:sz w:val="24"/>
          <w:szCs w:val="24"/>
        </w:rPr>
        <w:t xml:space="preserve"> (MS)</w:t>
      </w:r>
      <w:r w:rsidR="00786115" w:rsidRPr="00115388">
        <w:rPr>
          <w:rFonts w:ascii="Times New Roman" w:hAnsi="Times New Roman" w:cs="Times New Roman"/>
          <w:sz w:val="24"/>
          <w:szCs w:val="24"/>
        </w:rPr>
        <w:t>,</w:t>
      </w:r>
      <w:r w:rsidRPr="00115388">
        <w:rPr>
          <w:rFonts w:ascii="Times New Roman" w:hAnsi="Times New Roman" w:cs="Times New Roman"/>
          <w:sz w:val="24"/>
          <w:szCs w:val="24"/>
        </w:rPr>
        <w:t xml:space="preserve"> pois</w:t>
      </w:r>
      <w:r w:rsidR="00786115" w:rsidRPr="00115388">
        <w:rPr>
          <w:rFonts w:ascii="Times New Roman" w:hAnsi="Times New Roman" w:cs="Times New Roman"/>
          <w:sz w:val="24"/>
          <w:szCs w:val="24"/>
        </w:rPr>
        <w:t xml:space="preserve"> é determinado que as fichas de notificação de crianças expostas ao HIV sejam registradas </w:t>
      </w:r>
      <w:r w:rsidR="00860FE9" w:rsidRPr="00115388">
        <w:rPr>
          <w:rFonts w:ascii="Times New Roman" w:hAnsi="Times New Roman" w:cs="Times New Roman"/>
          <w:sz w:val="24"/>
          <w:szCs w:val="24"/>
        </w:rPr>
        <w:t xml:space="preserve">no </w:t>
      </w:r>
      <w:r w:rsidR="00786115" w:rsidRPr="00115388">
        <w:rPr>
          <w:rFonts w:ascii="Times New Roman" w:hAnsi="Times New Roman" w:cs="Times New Roman"/>
          <w:sz w:val="24"/>
          <w:szCs w:val="24"/>
        </w:rPr>
        <w:t>SINAN</w:t>
      </w:r>
      <w:r w:rsidR="00860FE9" w:rsidRPr="00115388">
        <w:rPr>
          <w:rFonts w:ascii="Times New Roman" w:hAnsi="Times New Roman" w:cs="Times New Roman"/>
          <w:sz w:val="24"/>
          <w:szCs w:val="24"/>
        </w:rPr>
        <w:t xml:space="preserve"> no máximo até sete dias</w:t>
      </w:r>
      <w:r w:rsidR="00786115" w:rsidRPr="00115388">
        <w:rPr>
          <w:rFonts w:ascii="Times New Roman" w:hAnsi="Times New Roman" w:cs="Times New Roman"/>
          <w:sz w:val="24"/>
          <w:szCs w:val="24"/>
        </w:rPr>
        <w:t>, a fim de assegurar</w:t>
      </w:r>
      <w:r w:rsidR="007F6315" w:rsidRPr="00115388">
        <w:rPr>
          <w:rFonts w:ascii="Times New Roman" w:hAnsi="Times New Roman" w:cs="Times New Roman"/>
          <w:sz w:val="24"/>
          <w:szCs w:val="24"/>
        </w:rPr>
        <w:t xml:space="preserve"> o acompanhamento dessa criança.</w:t>
      </w:r>
      <w:r w:rsidR="008830AE" w:rsidRPr="00115388">
        <w:rPr>
          <w:rFonts w:ascii="Times New Roman" w:hAnsi="Times New Roman" w:cs="Times New Roman"/>
          <w:sz w:val="24"/>
          <w:szCs w:val="24"/>
          <w:vertAlign w:val="superscript"/>
        </w:rPr>
        <w:t>2</w:t>
      </w:r>
      <w:r w:rsidR="007C4B4B" w:rsidRPr="00115388">
        <w:rPr>
          <w:rFonts w:ascii="Times New Roman" w:hAnsi="Times New Roman" w:cs="Times New Roman"/>
          <w:sz w:val="24"/>
          <w:szCs w:val="24"/>
          <w:vertAlign w:val="superscript"/>
        </w:rPr>
        <w:t>2</w:t>
      </w:r>
    </w:p>
    <w:p w14:paraId="274EFC22" w14:textId="77777777" w:rsidR="00786115" w:rsidRPr="00115388" w:rsidRDefault="00786115"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 xml:space="preserve">Essa demora na notificação do SINAN também ocorreu em relação ao agravo de HIV em menores de 13 anos, </w:t>
      </w:r>
      <w:r w:rsidR="003A577B" w:rsidRPr="00115388">
        <w:rPr>
          <w:rFonts w:ascii="Times New Roman" w:hAnsi="Times New Roman" w:cs="Times New Roman"/>
          <w:sz w:val="24"/>
          <w:szCs w:val="24"/>
        </w:rPr>
        <w:t xml:space="preserve">sendo que nenhum caso </w:t>
      </w:r>
      <w:r w:rsidRPr="00115388">
        <w:rPr>
          <w:rFonts w:ascii="Times New Roman" w:hAnsi="Times New Roman" w:cs="Times New Roman"/>
          <w:sz w:val="24"/>
          <w:szCs w:val="24"/>
        </w:rPr>
        <w:t xml:space="preserve">foi notificado no mesmo dia ou na mesma semana, como aconselhado pelo </w:t>
      </w:r>
      <w:r w:rsidR="00687AFC" w:rsidRPr="00115388">
        <w:rPr>
          <w:rFonts w:ascii="Times New Roman" w:hAnsi="Times New Roman" w:cs="Times New Roman"/>
          <w:sz w:val="24"/>
          <w:szCs w:val="24"/>
        </w:rPr>
        <w:t>MS</w:t>
      </w:r>
      <w:r w:rsidR="008830AE" w:rsidRPr="00115388">
        <w:rPr>
          <w:rFonts w:ascii="Times New Roman" w:hAnsi="Times New Roman" w:cs="Times New Roman"/>
          <w:sz w:val="24"/>
          <w:szCs w:val="24"/>
          <w:vertAlign w:val="superscript"/>
        </w:rPr>
        <w:t>22</w:t>
      </w:r>
      <w:r w:rsidRPr="00115388">
        <w:rPr>
          <w:rFonts w:ascii="Times New Roman" w:hAnsi="Times New Roman" w:cs="Times New Roman"/>
          <w:sz w:val="24"/>
          <w:szCs w:val="24"/>
        </w:rPr>
        <w:t xml:space="preserve">, </w:t>
      </w:r>
      <w:r w:rsidR="003A577B" w:rsidRPr="00115388">
        <w:rPr>
          <w:rFonts w:ascii="Times New Roman" w:hAnsi="Times New Roman" w:cs="Times New Roman"/>
          <w:sz w:val="24"/>
          <w:szCs w:val="24"/>
        </w:rPr>
        <w:t xml:space="preserve">com o </w:t>
      </w:r>
      <w:r w:rsidRPr="00115388">
        <w:rPr>
          <w:rFonts w:ascii="Times New Roman" w:hAnsi="Times New Roman" w:cs="Times New Roman"/>
          <w:sz w:val="24"/>
          <w:szCs w:val="24"/>
        </w:rPr>
        <w:t xml:space="preserve">intervalo mínimo </w:t>
      </w:r>
      <w:r w:rsidR="00536B02" w:rsidRPr="00115388">
        <w:rPr>
          <w:rFonts w:ascii="Times New Roman" w:hAnsi="Times New Roman" w:cs="Times New Roman"/>
          <w:sz w:val="24"/>
          <w:szCs w:val="24"/>
        </w:rPr>
        <w:t>de notificação variando</w:t>
      </w:r>
      <w:r w:rsidR="00990292" w:rsidRPr="00115388">
        <w:rPr>
          <w:rFonts w:ascii="Times New Roman" w:hAnsi="Times New Roman" w:cs="Times New Roman"/>
          <w:sz w:val="24"/>
          <w:szCs w:val="24"/>
        </w:rPr>
        <w:t xml:space="preserve"> entre um a três meses (16,0</w:t>
      </w:r>
      <w:r w:rsidRPr="00115388">
        <w:rPr>
          <w:rFonts w:ascii="Times New Roman" w:hAnsi="Times New Roman" w:cs="Times New Roman"/>
          <w:sz w:val="24"/>
          <w:szCs w:val="24"/>
        </w:rPr>
        <w:t>%), enquanto o máximo foi mais de dois anos (16</w:t>
      </w:r>
      <w:r w:rsidR="00783342" w:rsidRPr="00115388">
        <w:rPr>
          <w:rFonts w:ascii="Times New Roman" w:hAnsi="Times New Roman" w:cs="Times New Roman"/>
          <w:sz w:val="24"/>
          <w:szCs w:val="24"/>
        </w:rPr>
        <w:t>,0</w:t>
      </w:r>
      <w:r w:rsidRPr="00115388">
        <w:rPr>
          <w:rFonts w:ascii="Times New Roman" w:hAnsi="Times New Roman" w:cs="Times New Roman"/>
          <w:sz w:val="24"/>
          <w:szCs w:val="24"/>
        </w:rPr>
        <w:t>%). Isso é prejudicial para o funcionamento das unidades que prestam assistência a essa população e realizam a vigilância epidemiológica desses agravos, pois é a partir do número de c</w:t>
      </w:r>
      <w:r w:rsidR="00E564C2" w:rsidRPr="00115388">
        <w:rPr>
          <w:rFonts w:ascii="Times New Roman" w:hAnsi="Times New Roman" w:cs="Times New Roman"/>
          <w:sz w:val="24"/>
          <w:szCs w:val="24"/>
        </w:rPr>
        <w:t xml:space="preserve">asos registrados no SINAN que se </w:t>
      </w:r>
      <w:r w:rsidRPr="00115388">
        <w:rPr>
          <w:rFonts w:ascii="Times New Roman" w:hAnsi="Times New Roman" w:cs="Times New Roman"/>
          <w:sz w:val="24"/>
          <w:szCs w:val="24"/>
        </w:rPr>
        <w:t>co</w:t>
      </w:r>
      <w:r w:rsidR="00E564C2" w:rsidRPr="00115388">
        <w:rPr>
          <w:rFonts w:ascii="Times New Roman" w:hAnsi="Times New Roman" w:cs="Times New Roman"/>
          <w:sz w:val="24"/>
          <w:szCs w:val="24"/>
        </w:rPr>
        <w:t>ntabiliza</w:t>
      </w:r>
      <w:r w:rsidRPr="00115388">
        <w:rPr>
          <w:rFonts w:ascii="Times New Roman" w:hAnsi="Times New Roman" w:cs="Times New Roman"/>
          <w:sz w:val="24"/>
          <w:szCs w:val="24"/>
        </w:rPr>
        <w:t xml:space="preserve"> a verba do Piso Fixo de Vigilância em Saúde (PFVS) e do Piso Variável de Vigilância em Saúde (PVVS) necessári</w:t>
      </w:r>
      <w:r w:rsidR="007F6315" w:rsidRPr="00115388">
        <w:rPr>
          <w:rFonts w:ascii="Times New Roman" w:hAnsi="Times New Roman" w:cs="Times New Roman"/>
          <w:sz w:val="24"/>
          <w:szCs w:val="24"/>
        </w:rPr>
        <w:t>as para a manutenção do serviço.</w:t>
      </w:r>
      <w:r w:rsidR="008830AE" w:rsidRPr="00115388">
        <w:rPr>
          <w:rFonts w:ascii="Times New Roman" w:hAnsi="Times New Roman" w:cs="Times New Roman"/>
          <w:sz w:val="24"/>
          <w:szCs w:val="24"/>
          <w:vertAlign w:val="superscript"/>
        </w:rPr>
        <w:t>23</w:t>
      </w:r>
    </w:p>
    <w:p w14:paraId="1C2B5DE9" w14:textId="77777777" w:rsidR="00786115" w:rsidRPr="00115388" w:rsidRDefault="00460C6C"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Assim,</w:t>
      </w:r>
      <w:r w:rsidR="003E279B" w:rsidRPr="00115388">
        <w:rPr>
          <w:rFonts w:ascii="Times New Roman" w:hAnsi="Times New Roman" w:cs="Times New Roman"/>
          <w:sz w:val="24"/>
          <w:szCs w:val="24"/>
        </w:rPr>
        <w:t xml:space="preserve"> foi comprovada uma quebra no fluxo de informação de notificação desses casos</w:t>
      </w:r>
      <w:r w:rsidR="00786115" w:rsidRPr="00115388">
        <w:rPr>
          <w:rFonts w:ascii="Times New Roman" w:hAnsi="Times New Roman" w:cs="Times New Roman"/>
          <w:sz w:val="24"/>
          <w:szCs w:val="24"/>
        </w:rPr>
        <w:t xml:space="preserve">, pois após realizar uma busca livre dos casos de HIV em menores de 13 anos referentes à cidade </w:t>
      </w:r>
      <w:r w:rsidR="003E279B" w:rsidRPr="00115388">
        <w:rPr>
          <w:rFonts w:ascii="Times New Roman" w:hAnsi="Times New Roman" w:cs="Times New Roman"/>
          <w:sz w:val="24"/>
          <w:szCs w:val="24"/>
        </w:rPr>
        <w:t>em análise</w:t>
      </w:r>
      <w:r w:rsidR="00786115" w:rsidRPr="00115388">
        <w:rPr>
          <w:rFonts w:ascii="Times New Roman" w:hAnsi="Times New Roman" w:cs="Times New Roman"/>
          <w:sz w:val="24"/>
          <w:szCs w:val="24"/>
        </w:rPr>
        <w:t xml:space="preserve"> na plataforma do Centro de Referência e Treinamento DST/</w:t>
      </w:r>
      <w:r w:rsidR="00731966" w:rsidRPr="00115388">
        <w:rPr>
          <w:rFonts w:ascii="Times New Roman" w:hAnsi="Times New Roman" w:cs="Times New Roman"/>
          <w:sz w:val="24"/>
          <w:szCs w:val="24"/>
        </w:rPr>
        <w:t>A</w:t>
      </w:r>
      <w:r w:rsidR="00786115" w:rsidRPr="00115388">
        <w:rPr>
          <w:rFonts w:ascii="Times New Roman" w:hAnsi="Times New Roman" w:cs="Times New Roman"/>
          <w:sz w:val="24"/>
          <w:szCs w:val="24"/>
        </w:rPr>
        <w:t>ids de São Paulo (CRT)</w:t>
      </w:r>
      <w:r w:rsidR="003A577B" w:rsidRPr="00115388">
        <w:rPr>
          <w:rFonts w:ascii="Times New Roman" w:hAnsi="Times New Roman" w:cs="Times New Roman"/>
          <w:sz w:val="24"/>
          <w:szCs w:val="24"/>
        </w:rPr>
        <w:t>, f</w:t>
      </w:r>
      <w:r w:rsidR="00786115" w:rsidRPr="00115388">
        <w:rPr>
          <w:rFonts w:ascii="Times New Roman" w:hAnsi="Times New Roman" w:cs="Times New Roman"/>
          <w:sz w:val="24"/>
          <w:szCs w:val="24"/>
        </w:rPr>
        <w:t>oram encontrados apenas dois registros desse</w:t>
      </w:r>
      <w:r w:rsidR="003E279B" w:rsidRPr="00115388">
        <w:rPr>
          <w:rFonts w:ascii="Times New Roman" w:hAnsi="Times New Roman" w:cs="Times New Roman"/>
          <w:sz w:val="24"/>
          <w:szCs w:val="24"/>
        </w:rPr>
        <w:t xml:space="preserve"> agravo no município em estudo </w:t>
      </w:r>
      <w:r w:rsidR="00786115" w:rsidRPr="00115388">
        <w:rPr>
          <w:rFonts w:ascii="Times New Roman" w:hAnsi="Times New Roman" w:cs="Times New Roman"/>
          <w:sz w:val="24"/>
          <w:szCs w:val="24"/>
        </w:rPr>
        <w:lastRenderedPageBreak/>
        <w:t xml:space="preserve">nos últimos dez anos, um em 2015 e um em 2019, enquanto na verdade, de acordo com os dados levantados nesta pesquisa, ocorreram seis casos, ou seja, </w:t>
      </w:r>
      <w:r w:rsidR="00860FE9" w:rsidRPr="00115388">
        <w:rPr>
          <w:rFonts w:ascii="Times New Roman" w:hAnsi="Times New Roman" w:cs="Times New Roman"/>
          <w:sz w:val="24"/>
          <w:szCs w:val="24"/>
        </w:rPr>
        <w:t xml:space="preserve">quatro deles </w:t>
      </w:r>
      <w:r w:rsidR="00786115" w:rsidRPr="00115388">
        <w:rPr>
          <w:rFonts w:ascii="Times New Roman" w:hAnsi="Times New Roman" w:cs="Times New Roman"/>
          <w:sz w:val="24"/>
          <w:szCs w:val="24"/>
        </w:rPr>
        <w:t>não constam no sistema CRT, incidentes nos anos de 2012, 2015 e 2016.</w:t>
      </w:r>
    </w:p>
    <w:p w14:paraId="46BE6330" w14:textId="77777777" w:rsidR="000C2BC7" w:rsidRPr="00115388" w:rsidRDefault="00786115"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Sabendo que esses dados da plataforma CRT são alimentados pelos Departamento Regionais de Saúde em parceria com a Secretaria Estadual de Saúde, certifica-se que houve uma quebra no fluxo de informações previsto para as</w:t>
      </w:r>
      <w:r w:rsidR="00D946F5" w:rsidRPr="00115388">
        <w:rPr>
          <w:rFonts w:ascii="Times New Roman" w:hAnsi="Times New Roman" w:cs="Times New Roman"/>
          <w:sz w:val="24"/>
          <w:szCs w:val="24"/>
        </w:rPr>
        <w:t xml:space="preserve"> Redes de Atenção à Saúde (RAS). </w:t>
      </w:r>
      <w:r w:rsidR="00B4131B" w:rsidRPr="00115388">
        <w:rPr>
          <w:rFonts w:ascii="Times New Roman" w:hAnsi="Times New Roman" w:cs="Times New Roman"/>
          <w:sz w:val="24"/>
          <w:szCs w:val="24"/>
        </w:rPr>
        <w:t>Tais aspectos corrobora</w:t>
      </w:r>
      <w:r w:rsidR="000C2BC7" w:rsidRPr="00115388">
        <w:rPr>
          <w:rFonts w:ascii="Times New Roman" w:hAnsi="Times New Roman" w:cs="Times New Roman"/>
          <w:sz w:val="24"/>
          <w:szCs w:val="24"/>
        </w:rPr>
        <w:t>m</w:t>
      </w:r>
      <w:r w:rsidR="00B4131B" w:rsidRPr="00115388">
        <w:rPr>
          <w:rFonts w:ascii="Times New Roman" w:hAnsi="Times New Roman" w:cs="Times New Roman"/>
          <w:sz w:val="24"/>
          <w:szCs w:val="24"/>
        </w:rPr>
        <w:t xml:space="preserve"> para </w:t>
      </w:r>
      <w:r w:rsidR="000C2BC7" w:rsidRPr="00115388">
        <w:rPr>
          <w:rFonts w:ascii="Times New Roman" w:hAnsi="Times New Roman" w:cs="Times New Roman"/>
          <w:sz w:val="24"/>
          <w:szCs w:val="24"/>
        </w:rPr>
        <w:t>a ideia de</w:t>
      </w:r>
      <w:r w:rsidR="00B4131B" w:rsidRPr="00115388">
        <w:rPr>
          <w:rFonts w:ascii="Times New Roman" w:hAnsi="Times New Roman" w:cs="Times New Roman"/>
          <w:sz w:val="24"/>
          <w:szCs w:val="24"/>
        </w:rPr>
        <w:t xml:space="preserve"> </w:t>
      </w:r>
      <w:r w:rsidR="00B55A1D" w:rsidRPr="00115388">
        <w:rPr>
          <w:rFonts w:ascii="Times New Roman" w:hAnsi="Times New Roman" w:cs="Times New Roman"/>
          <w:sz w:val="24"/>
          <w:szCs w:val="24"/>
        </w:rPr>
        <w:t>que existe uma diversidade de sentidos atribuídos ao SUS</w:t>
      </w:r>
      <w:r w:rsidR="008830AE" w:rsidRPr="00115388">
        <w:rPr>
          <w:rFonts w:ascii="Times New Roman" w:hAnsi="Times New Roman" w:cs="Times New Roman"/>
          <w:sz w:val="24"/>
          <w:szCs w:val="24"/>
          <w:vertAlign w:val="superscript"/>
        </w:rPr>
        <w:t>17</w:t>
      </w:r>
      <w:r w:rsidR="008830AE" w:rsidRPr="00115388">
        <w:rPr>
          <w:rFonts w:ascii="Times New Roman" w:hAnsi="Times New Roman" w:cs="Times New Roman"/>
          <w:sz w:val="24"/>
          <w:szCs w:val="24"/>
        </w:rPr>
        <w:t>,</w:t>
      </w:r>
      <w:r w:rsidR="000C2BC7" w:rsidRPr="00115388">
        <w:rPr>
          <w:rFonts w:ascii="Times New Roman" w:hAnsi="Times New Roman" w:cs="Times New Roman"/>
          <w:sz w:val="24"/>
          <w:szCs w:val="24"/>
        </w:rPr>
        <w:t xml:space="preserve"> </w:t>
      </w:r>
      <w:r w:rsidR="00B55A1D" w:rsidRPr="00115388">
        <w:rPr>
          <w:rFonts w:ascii="Times New Roman" w:hAnsi="Times New Roman" w:cs="Times New Roman"/>
          <w:sz w:val="24"/>
          <w:szCs w:val="24"/>
        </w:rPr>
        <w:t>dentre eles</w:t>
      </w:r>
      <w:r w:rsidR="000C2BC7" w:rsidRPr="00115388">
        <w:rPr>
          <w:rFonts w:ascii="Times New Roman" w:hAnsi="Times New Roman" w:cs="Times New Roman"/>
          <w:sz w:val="24"/>
          <w:szCs w:val="24"/>
        </w:rPr>
        <w:t>,</w:t>
      </w:r>
      <w:r w:rsidR="00B55A1D" w:rsidRPr="00115388">
        <w:rPr>
          <w:rFonts w:ascii="Times New Roman" w:hAnsi="Times New Roman" w:cs="Times New Roman"/>
          <w:sz w:val="24"/>
          <w:szCs w:val="24"/>
        </w:rPr>
        <w:t xml:space="preserve"> os efeitos que identificamos nesta pesquisa</w:t>
      </w:r>
      <w:r w:rsidR="00E7049A" w:rsidRPr="00115388">
        <w:rPr>
          <w:rFonts w:ascii="Times New Roman" w:hAnsi="Times New Roman" w:cs="Times New Roman"/>
          <w:sz w:val="24"/>
          <w:szCs w:val="24"/>
        </w:rPr>
        <w:t xml:space="preserve">, </w:t>
      </w:r>
      <w:r w:rsidR="00B55A1D" w:rsidRPr="00115388">
        <w:rPr>
          <w:rFonts w:ascii="Times New Roman" w:hAnsi="Times New Roman" w:cs="Times New Roman"/>
          <w:sz w:val="24"/>
          <w:szCs w:val="24"/>
        </w:rPr>
        <w:t xml:space="preserve">enquanto problemas estruturais na </w:t>
      </w:r>
      <w:r w:rsidR="000C2BC7" w:rsidRPr="00115388">
        <w:rPr>
          <w:rFonts w:ascii="Times New Roman" w:hAnsi="Times New Roman" w:cs="Times New Roman"/>
          <w:sz w:val="24"/>
          <w:szCs w:val="24"/>
        </w:rPr>
        <w:t>fragmentação do fluxo de informações</w:t>
      </w:r>
      <w:r w:rsidR="00B55A1D" w:rsidRPr="00115388">
        <w:rPr>
          <w:rFonts w:ascii="Times New Roman" w:hAnsi="Times New Roman" w:cs="Times New Roman"/>
          <w:sz w:val="24"/>
          <w:szCs w:val="24"/>
        </w:rPr>
        <w:t xml:space="preserve"> </w:t>
      </w:r>
      <w:r w:rsidR="000C2BC7" w:rsidRPr="00115388">
        <w:rPr>
          <w:rFonts w:ascii="Times New Roman" w:hAnsi="Times New Roman" w:cs="Times New Roman"/>
          <w:sz w:val="24"/>
          <w:szCs w:val="24"/>
        </w:rPr>
        <w:t>responsáveis por</w:t>
      </w:r>
      <w:r w:rsidR="00B55A1D" w:rsidRPr="00115388">
        <w:rPr>
          <w:rFonts w:ascii="Times New Roman" w:hAnsi="Times New Roman" w:cs="Times New Roman"/>
          <w:sz w:val="24"/>
          <w:szCs w:val="24"/>
        </w:rPr>
        <w:t xml:space="preserve"> subsidiar ações de saúde de acordo com as necessidades da população</w:t>
      </w:r>
      <w:r w:rsidR="000C2BC7" w:rsidRPr="00115388">
        <w:rPr>
          <w:rFonts w:ascii="Times New Roman" w:hAnsi="Times New Roman" w:cs="Times New Roman"/>
          <w:sz w:val="24"/>
          <w:szCs w:val="24"/>
        </w:rPr>
        <w:t>.</w:t>
      </w:r>
    </w:p>
    <w:p w14:paraId="10EFF8BA" w14:textId="77777777" w:rsidR="00460C6C" w:rsidRPr="00115388" w:rsidRDefault="000C2BC7"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Cenários como esse</w:t>
      </w:r>
      <w:r w:rsidR="00B55A1D" w:rsidRPr="00115388">
        <w:rPr>
          <w:rFonts w:ascii="Times New Roman" w:hAnsi="Times New Roman" w:cs="Times New Roman"/>
          <w:sz w:val="24"/>
          <w:szCs w:val="24"/>
        </w:rPr>
        <w:t xml:space="preserve"> ofuscam a capacidade de resposta do sistema</w:t>
      </w:r>
      <w:r w:rsidR="00E7049A" w:rsidRPr="00115388">
        <w:rPr>
          <w:rFonts w:ascii="Times New Roman" w:hAnsi="Times New Roman" w:cs="Times New Roman"/>
          <w:sz w:val="24"/>
          <w:szCs w:val="24"/>
        </w:rPr>
        <w:t>. E</w:t>
      </w:r>
      <w:r w:rsidR="00460C6C" w:rsidRPr="00115388">
        <w:rPr>
          <w:rFonts w:ascii="Times New Roman" w:hAnsi="Times New Roman" w:cs="Times New Roman"/>
          <w:sz w:val="24"/>
          <w:szCs w:val="24"/>
        </w:rPr>
        <w:t>m contrapartida, somente por meio de</w:t>
      </w:r>
      <w:r w:rsidR="00E7049A" w:rsidRPr="00115388">
        <w:rPr>
          <w:rFonts w:ascii="Times New Roman" w:hAnsi="Times New Roman" w:cs="Times New Roman"/>
          <w:sz w:val="24"/>
          <w:szCs w:val="24"/>
        </w:rPr>
        <w:t>sses</w:t>
      </w:r>
      <w:r w:rsidR="00460C6C" w:rsidRPr="00115388">
        <w:rPr>
          <w:rFonts w:ascii="Times New Roman" w:hAnsi="Times New Roman" w:cs="Times New Roman"/>
          <w:sz w:val="24"/>
          <w:szCs w:val="24"/>
        </w:rPr>
        <w:t xml:space="preserve"> materiais </w:t>
      </w:r>
      <w:r w:rsidR="00E7049A" w:rsidRPr="00115388">
        <w:rPr>
          <w:rFonts w:ascii="Times New Roman" w:hAnsi="Times New Roman" w:cs="Times New Roman"/>
          <w:sz w:val="24"/>
          <w:szCs w:val="24"/>
        </w:rPr>
        <w:t>é possível mobilizar</w:t>
      </w:r>
      <w:r w:rsidR="00460C6C" w:rsidRPr="00115388">
        <w:rPr>
          <w:rFonts w:ascii="Times New Roman" w:hAnsi="Times New Roman" w:cs="Times New Roman"/>
          <w:sz w:val="24"/>
          <w:szCs w:val="24"/>
        </w:rPr>
        <w:t xml:space="preserve"> perspectivas de investimentos, fortalecimentos e reconhecimentos de um sistema</w:t>
      </w:r>
      <w:r w:rsidR="00E7049A" w:rsidRPr="00115388">
        <w:rPr>
          <w:rFonts w:ascii="Times New Roman" w:hAnsi="Times New Roman" w:cs="Times New Roman"/>
          <w:sz w:val="24"/>
          <w:szCs w:val="24"/>
        </w:rPr>
        <w:t xml:space="preserve"> de saúde</w:t>
      </w:r>
      <w:r w:rsidR="00460C6C" w:rsidRPr="00115388">
        <w:rPr>
          <w:rFonts w:ascii="Times New Roman" w:hAnsi="Times New Roman" w:cs="Times New Roman"/>
          <w:sz w:val="24"/>
          <w:szCs w:val="24"/>
        </w:rPr>
        <w:t xml:space="preserve"> </w:t>
      </w:r>
      <w:r w:rsidR="00E7049A" w:rsidRPr="00115388">
        <w:rPr>
          <w:rFonts w:ascii="Times New Roman" w:hAnsi="Times New Roman" w:cs="Times New Roman"/>
          <w:sz w:val="24"/>
          <w:szCs w:val="24"/>
        </w:rPr>
        <w:t xml:space="preserve">considerado </w:t>
      </w:r>
      <w:r w:rsidR="00460C6C" w:rsidRPr="00115388">
        <w:rPr>
          <w:rFonts w:ascii="Times New Roman" w:hAnsi="Times New Roman" w:cs="Times New Roman"/>
          <w:sz w:val="24"/>
          <w:szCs w:val="24"/>
        </w:rPr>
        <w:t>patrimônio nacional crucial, que já venceu diversos obstáculos</w:t>
      </w:r>
      <w:r w:rsidR="00E7049A" w:rsidRPr="00115388">
        <w:rPr>
          <w:rFonts w:ascii="Times New Roman" w:hAnsi="Times New Roman" w:cs="Times New Roman"/>
          <w:sz w:val="24"/>
          <w:szCs w:val="24"/>
        </w:rPr>
        <w:t xml:space="preserve"> e se transformou em </w:t>
      </w:r>
      <w:r w:rsidR="00460C6C" w:rsidRPr="00115388">
        <w:rPr>
          <w:rFonts w:ascii="Times New Roman" w:hAnsi="Times New Roman" w:cs="Times New Roman"/>
          <w:sz w:val="24"/>
          <w:szCs w:val="24"/>
        </w:rPr>
        <w:t>um empreendimento histórico reconhecido mundialmente</w:t>
      </w:r>
      <w:r w:rsidR="008830AE" w:rsidRPr="00115388">
        <w:rPr>
          <w:rFonts w:ascii="Times New Roman" w:hAnsi="Times New Roman" w:cs="Times New Roman"/>
          <w:sz w:val="24"/>
          <w:szCs w:val="24"/>
        </w:rPr>
        <w:t>.</w:t>
      </w:r>
      <w:r w:rsidR="008830AE" w:rsidRPr="00115388">
        <w:rPr>
          <w:rFonts w:ascii="Times New Roman" w:hAnsi="Times New Roman" w:cs="Times New Roman"/>
          <w:sz w:val="24"/>
          <w:szCs w:val="24"/>
          <w:vertAlign w:val="superscript"/>
        </w:rPr>
        <w:t>17</w:t>
      </w:r>
    </w:p>
    <w:p w14:paraId="6125AFEA" w14:textId="77777777" w:rsidR="00017474" w:rsidRPr="00115388" w:rsidRDefault="00B55A1D" w:rsidP="00DC116D">
      <w:pPr>
        <w:spacing w:after="0" w:line="360" w:lineRule="auto"/>
        <w:ind w:left="142" w:firstLine="567"/>
        <w:jc w:val="both"/>
        <w:rPr>
          <w:rFonts w:ascii="Times New Roman" w:hAnsi="Times New Roman" w:cs="Times New Roman"/>
          <w:sz w:val="24"/>
          <w:szCs w:val="24"/>
        </w:rPr>
      </w:pPr>
      <w:r w:rsidRPr="00115388">
        <w:rPr>
          <w:rFonts w:ascii="Times New Roman" w:hAnsi="Times New Roman" w:cs="Times New Roman"/>
          <w:sz w:val="24"/>
          <w:szCs w:val="24"/>
        </w:rPr>
        <w:t>C</w:t>
      </w:r>
      <w:r w:rsidR="00017474" w:rsidRPr="00115388">
        <w:rPr>
          <w:rFonts w:ascii="Times New Roman" w:hAnsi="Times New Roman" w:cs="Times New Roman"/>
          <w:sz w:val="24"/>
          <w:szCs w:val="24"/>
        </w:rPr>
        <w:t xml:space="preserve">abe </w:t>
      </w:r>
      <w:r w:rsidRPr="00115388">
        <w:rPr>
          <w:rFonts w:ascii="Times New Roman" w:hAnsi="Times New Roman" w:cs="Times New Roman"/>
          <w:sz w:val="24"/>
          <w:szCs w:val="24"/>
        </w:rPr>
        <w:t>mencionar</w:t>
      </w:r>
      <w:r w:rsidR="00017474" w:rsidRPr="00115388">
        <w:rPr>
          <w:rFonts w:ascii="Times New Roman" w:hAnsi="Times New Roman" w:cs="Times New Roman"/>
          <w:sz w:val="24"/>
          <w:szCs w:val="24"/>
        </w:rPr>
        <w:t xml:space="preserve"> que </w:t>
      </w:r>
      <w:r w:rsidRPr="00115388">
        <w:rPr>
          <w:rFonts w:ascii="Times New Roman" w:hAnsi="Times New Roman" w:cs="Times New Roman"/>
          <w:sz w:val="24"/>
          <w:szCs w:val="24"/>
        </w:rPr>
        <w:t>este</w:t>
      </w:r>
      <w:r w:rsidR="00017474" w:rsidRPr="00115388">
        <w:rPr>
          <w:rFonts w:ascii="Times New Roman" w:hAnsi="Times New Roman" w:cs="Times New Roman"/>
          <w:sz w:val="24"/>
          <w:szCs w:val="24"/>
        </w:rPr>
        <w:t xml:space="preserve"> estudo possui limitações, devido a utilização de dados secundários e pelo próprio delineamento de pesquisa, visto que se trata de um estudo descritivo que não possibilita a realização de análises de relação. No entanto, proporcionou o levantamento de hipóteses para estudos futuros.</w:t>
      </w:r>
    </w:p>
    <w:p w14:paraId="7DDA949F" w14:textId="77777777" w:rsidR="00860FE9" w:rsidRPr="00115388" w:rsidRDefault="00786115" w:rsidP="00DC116D">
      <w:pPr>
        <w:spacing w:line="360" w:lineRule="auto"/>
        <w:ind w:left="142" w:firstLine="567"/>
        <w:jc w:val="both"/>
        <w:rPr>
          <w:rFonts w:ascii="Times New Roman" w:hAnsi="Times New Roman" w:cs="Times New Roman"/>
          <w:sz w:val="24"/>
          <w:szCs w:val="24"/>
          <w:vertAlign w:val="superscript"/>
        </w:rPr>
      </w:pPr>
      <w:r w:rsidRPr="00115388">
        <w:rPr>
          <w:rFonts w:ascii="Times New Roman" w:hAnsi="Times New Roman" w:cs="Times New Roman"/>
          <w:sz w:val="24"/>
          <w:szCs w:val="24"/>
        </w:rPr>
        <w:t>Dessa forma, levanta</w:t>
      </w:r>
      <w:r w:rsidR="003A577B" w:rsidRPr="00115388">
        <w:rPr>
          <w:rFonts w:ascii="Times New Roman" w:hAnsi="Times New Roman" w:cs="Times New Roman"/>
          <w:sz w:val="24"/>
          <w:szCs w:val="24"/>
        </w:rPr>
        <w:t>m</w:t>
      </w:r>
      <w:r w:rsidRPr="00115388">
        <w:rPr>
          <w:rFonts w:ascii="Times New Roman" w:hAnsi="Times New Roman" w:cs="Times New Roman"/>
          <w:sz w:val="24"/>
          <w:szCs w:val="24"/>
        </w:rPr>
        <w:t xml:space="preserve">-se hipóteses da </w:t>
      </w:r>
      <w:r w:rsidR="003A6CD6" w:rsidRPr="00115388">
        <w:rPr>
          <w:rFonts w:ascii="Times New Roman" w:hAnsi="Times New Roman" w:cs="Times New Roman"/>
          <w:sz w:val="24"/>
          <w:szCs w:val="24"/>
        </w:rPr>
        <w:t>repetição</w:t>
      </w:r>
      <w:r w:rsidRPr="00115388">
        <w:rPr>
          <w:rFonts w:ascii="Times New Roman" w:hAnsi="Times New Roman" w:cs="Times New Roman"/>
          <w:sz w:val="24"/>
          <w:szCs w:val="24"/>
        </w:rPr>
        <w:t xml:space="preserve"> </w:t>
      </w:r>
      <w:r w:rsidR="003E279B" w:rsidRPr="00115388">
        <w:rPr>
          <w:rFonts w:ascii="Times New Roman" w:hAnsi="Times New Roman" w:cs="Times New Roman"/>
          <w:sz w:val="24"/>
          <w:szCs w:val="24"/>
        </w:rPr>
        <w:t xml:space="preserve">dessa </w:t>
      </w:r>
      <w:r w:rsidR="003A6CD6" w:rsidRPr="00115388">
        <w:rPr>
          <w:rFonts w:ascii="Times New Roman" w:hAnsi="Times New Roman" w:cs="Times New Roman"/>
          <w:sz w:val="24"/>
          <w:szCs w:val="24"/>
        </w:rPr>
        <w:t>circunstância</w:t>
      </w:r>
      <w:r w:rsidRPr="00115388">
        <w:rPr>
          <w:rFonts w:ascii="Times New Roman" w:hAnsi="Times New Roman" w:cs="Times New Roman"/>
          <w:sz w:val="24"/>
          <w:szCs w:val="24"/>
        </w:rPr>
        <w:t xml:space="preserve"> em outros municípios</w:t>
      </w:r>
      <w:r w:rsidR="003E279B" w:rsidRPr="00115388">
        <w:rPr>
          <w:rFonts w:ascii="Times New Roman" w:hAnsi="Times New Roman" w:cs="Times New Roman"/>
          <w:sz w:val="24"/>
          <w:szCs w:val="24"/>
        </w:rPr>
        <w:t xml:space="preserve"> e estados</w:t>
      </w:r>
      <w:r w:rsidRPr="00115388">
        <w:rPr>
          <w:rFonts w:ascii="Times New Roman" w:hAnsi="Times New Roman" w:cs="Times New Roman"/>
          <w:sz w:val="24"/>
          <w:szCs w:val="24"/>
        </w:rPr>
        <w:t>, pois os serviços podem tomar essa experiência como uma estratégia para a validaçã</w:t>
      </w:r>
      <w:r w:rsidR="003E279B" w:rsidRPr="00115388">
        <w:rPr>
          <w:rFonts w:ascii="Times New Roman" w:hAnsi="Times New Roman" w:cs="Times New Roman"/>
          <w:sz w:val="24"/>
          <w:szCs w:val="24"/>
        </w:rPr>
        <w:t>o de seus dados epidemiológic</w:t>
      </w:r>
      <w:r w:rsidR="00687AFC" w:rsidRPr="00115388">
        <w:rPr>
          <w:rFonts w:ascii="Times New Roman" w:hAnsi="Times New Roman" w:cs="Times New Roman"/>
          <w:sz w:val="24"/>
          <w:szCs w:val="24"/>
        </w:rPr>
        <w:t xml:space="preserve">os e, consequentemente, </w:t>
      </w:r>
      <w:r w:rsidR="00E7049A" w:rsidRPr="00115388">
        <w:rPr>
          <w:rFonts w:ascii="Times New Roman" w:hAnsi="Times New Roman" w:cs="Times New Roman"/>
          <w:sz w:val="24"/>
          <w:szCs w:val="24"/>
        </w:rPr>
        <w:t>contribuírem</w:t>
      </w:r>
      <w:r w:rsidR="00CD583A" w:rsidRPr="00115388">
        <w:rPr>
          <w:rFonts w:ascii="Times New Roman" w:hAnsi="Times New Roman" w:cs="Times New Roman"/>
          <w:sz w:val="24"/>
          <w:szCs w:val="24"/>
        </w:rPr>
        <w:t xml:space="preserve"> </w:t>
      </w:r>
      <w:r w:rsidR="00E7049A" w:rsidRPr="00115388">
        <w:rPr>
          <w:rFonts w:ascii="Times New Roman" w:hAnsi="Times New Roman" w:cs="Times New Roman"/>
          <w:sz w:val="24"/>
          <w:szCs w:val="24"/>
        </w:rPr>
        <w:t>p</w:t>
      </w:r>
      <w:r w:rsidR="00CD583A" w:rsidRPr="00115388">
        <w:rPr>
          <w:rFonts w:ascii="Times New Roman" w:hAnsi="Times New Roman" w:cs="Times New Roman"/>
          <w:sz w:val="24"/>
          <w:szCs w:val="24"/>
        </w:rPr>
        <w:t>ara o aumento d</w:t>
      </w:r>
      <w:r w:rsidR="00687AFC" w:rsidRPr="00115388">
        <w:rPr>
          <w:rFonts w:ascii="Times New Roman" w:hAnsi="Times New Roman" w:cs="Times New Roman"/>
          <w:sz w:val="24"/>
          <w:szCs w:val="24"/>
        </w:rPr>
        <w:t>a</w:t>
      </w:r>
      <w:r w:rsidR="003E279B" w:rsidRPr="00115388">
        <w:rPr>
          <w:rFonts w:ascii="Times New Roman" w:hAnsi="Times New Roman" w:cs="Times New Roman"/>
          <w:sz w:val="24"/>
          <w:szCs w:val="24"/>
        </w:rPr>
        <w:t xml:space="preserve"> subnotificação nacional, o que prejudica a fidedignidade dos boletins epidemiológicos desse agravo</w:t>
      </w:r>
      <w:r w:rsidR="0083049E" w:rsidRPr="00115388">
        <w:rPr>
          <w:rFonts w:ascii="Times New Roman" w:hAnsi="Times New Roman" w:cs="Times New Roman"/>
          <w:sz w:val="24"/>
          <w:szCs w:val="24"/>
        </w:rPr>
        <w:t>.</w:t>
      </w:r>
      <w:r w:rsidR="0083049E" w:rsidRPr="00115388">
        <w:rPr>
          <w:rFonts w:ascii="Times New Roman" w:hAnsi="Times New Roman" w:cs="Times New Roman"/>
          <w:sz w:val="24"/>
          <w:szCs w:val="24"/>
          <w:vertAlign w:val="superscript"/>
        </w:rPr>
        <w:t>2</w:t>
      </w:r>
    </w:p>
    <w:p w14:paraId="45849830" w14:textId="77777777" w:rsidR="00C72FBC" w:rsidRPr="00550D51" w:rsidRDefault="006D435B" w:rsidP="00CF269A">
      <w:pPr>
        <w:spacing w:line="240" w:lineRule="auto"/>
        <w:jc w:val="both"/>
        <w:rPr>
          <w:rFonts w:ascii="Times New Roman" w:hAnsi="Times New Roman" w:cs="Times New Roman"/>
          <w:b/>
          <w:color w:val="000000"/>
          <w:sz w:val="24"/>
          <w:szCs w:val="24"/>
        </w:rPr>
      </w:pPr>
      <w:r w:rsidRPr="00550D51">
        <w:rPr>
          <w:rFonts w:ascii="Times New Roman" w:hAnsi="Times New Roman" w:cs="Times New Roman"/>
          <w:b/>
          <w:color w:val="000000"/>
          <w:sz w:val="24"/>
          <w:szCs w:val="24"/>
        </w:rPr>
        <w:t>AGRADECIMENTOS</w:t>
      </w:r>
    </w:p>
    <w:p w14:paraId="0ACF502B" w14:textId="77777777" w:rsidR="00403F72" w:rsidRPr="00550D51" w:rsidRDefault="009D77B1" w:rsidP="00DC116D">
      <w:pPr>
        <w:spacing w:line="360" w:lineRule="auto"/>
        <w:ind w:firstLine="709"/>
        <w:jc w:val="both"/>
        <w:rPr>
          <w:rFonts w:ascii="Times New Roman" w:hAnsi="Times New Roman" w:cs="Times New Roman"/>
          <w:color w:val="000000"/>
          <w:sz w:val="24"/>
          <w:szCs w:val="24"/>
        </w:rPr>
      </w:pPr>
      <w:r w:rsidRPr="00550D51">
        <w:rPr>
          <w:rFonts w:ascii="Times New Roman" w:hAnsi="Times New Roman" w:cs="Times New Roman"/>
          <w:color w:val="000000"/>
          <w:sz w:val="24"/>
          <w:szCs w:val="24"/>
        </w:rPr>
        <w:t>Agradecimento a Fundação de Amparo à Pesquisa d</w:t>
      </w:r>
      <w:r w:rsidR="00C055D3" w:rsidRPr="00550D51">
        <w:rPr>
          <w:rFonts w:ascii="Times New Roman" w:hAnsi="Times New Roman" w:cs="Times New Roman"/>
          <w:color w:val="000000"/>
          <w:sz w:val="24"/>
          <w:szCs w:val="24"/>
        </w:rPr>
        <w:t>o Estado de São Paulo (FAPESP)</w:t>
      </w:r>
      <w:r w:rsidR="00304050" w:rsidRPr="00550D51">
        <w:rPr>
          <w:rFonts w:ascii="Times New Roman" w:hAnsi="Times New Roman" w:cs="Times New Roman"/>
          <w:color w:val="000000"/>
          <w:sz w:val="24"/>
          <w:szCs w:val="24"/>
        </w:rPr>
        <w:t xml:space="preserve"> </w:t>
      </w:r>
      <w:r w:rsidR="00E7049A" w:rsidRPr="00550D51">
        <w:rPr>
          <w:rFonts w:ascii="Times New Roman" w:hAnsi="Times New Roman" w:cs="Times New Roman"/>
          <w:color w:val="000000"/>
          <w:sz w:val="24"/>
          <w:szCs w:val="24"/>
        </w:rPr>
        <w:t xml:space="preserve">e à Coordenação de Aperfeiçoamento de Pessoal de Nível Superior – Brasil (CAPES) </w:t>
      </w:r>
      <w:r w:rsidR="00304050" w:rsidRPr="00550D51">
        <w:rPr>
          <w:rFonts w:ascii="Times New Roman" w:hAnsi="Times New Roman" w:cs="Times New Roman"/>
          <w:color w:val="000000"/>
          <w:sz w:val="24"/>
          <w:szCs w:val="24"/>
        </w:rPr>
        <w:t xml:space="preserve">pelo financiamento e apoio à essa pesquisa. </w:t>
      </w:r>
    </w:p>
    <w:p w14:paraId="4E433638" w14:textId="77777777" w:rsidR="00775D1B" w:rsidRDefault="00786115" w:rsidP="00CF269A">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REFERÊNCIAS</w:t>
      </w:r>
    </w:p>
    <w:p w14:paraId="0383EFD1" w14:textId="77777777" w:rsidR="00DC2730" w:rsidRPr="00DC116D" w:rsidRDefault="004F7181" w:rsidP="004F7181">
      <w:pPr>
        <w:spacing w:line="240" w:lineRule="auto"/>
        <w:jc w:val="both"/>
        <w:rPr>
          <w:rFonts w:ascii="Times New Roman" w:eastAsia="Times New Roman" w:hAnsi="Times New Roman" w:cs="Times New Roman"/>
          <w:color w:val="000000"/>
          <w:sz w:val="24"/>
          <w:szCs w:val="24"/>
          <w:lang w:eastAsia="pt-BR"/>
        </w:rPr>
      </w:pPr>
      <w:r w:rsidRPr="00DC116D">
        <w:rPr>
          <w:rFonts w:ascii="Times New Roman" w:eastAsia="Arial" w:hAnsi="Times New Roman" w:cs="Times New Roman"/>
          <w:color w:val="000000"/>
          <w:sz w:val="24"/>
          <w:szCs w:val="24"/>
        </w:rPr>
        <w:t xml:space="preserve">1. </w:t>
      </w:r>
      <w:r w:rsidR="00A059B0" w:rsidRPr="00DC116D">
        <w:rPr>
          <w:rFonts w:ascii="Times New Roman" w:eastAsia="Arial" w:hAnsi="Times New Roman" w:cs="Times New Roman"/>
          <w:color w:val="000000"/>
          <w:sz w:val="24"/>
          <w:szCs w:val="24"/>
        </w:rPr>
        <w:t>Organização Pan-Americana da Saúde</w:t>
      </w:r>
      <w:r w:rsidR="00530F36" w:rsidRPr="00DC116D">
        <w:rPr>
          <w:rFonts w:ascii="Times New Roman" w:eastAsia="Arial" w:hAnsi="Times New Roman" w:cs="Times New Roman"/>
          <w:color w:val="000000"/>
          <w:sz w:val="24"/>
          <w:szCs w:val="24"/>
        </w:rPr>
        <w:t>.</w:t>
      </w:r>
      <w:hyperlink r:id="rId9" w:history="1">
        <w:r w:rsidR="00530F36" w:rsidRPr="00DC116D">
          <w:rPr>
            <w:rStyle w:val="Hyperlink"/>
            <w:rFonts w:ascii="Times New Roman" w:eastAsia="Arial" w:hAnsi="Times New Roman" w:cs="Times New Roman"/>
            <w:color w:val="000000"/>
            <w:sz w:val="24"/>
            <w:szCs w:val="24"/>
            <w:u w:val="none"/>
          </w:rPr>
          <w:t xml:space="preserve"> </w:t>
        </w:r>
      </w:hyperlink>
      <w:r w:rsidR="00A059B0" w:rsidRPr="00DC116D">
        <w:rPr>
          <w:rFonts w:ascii="Times New Roman" w:hAnsi="Times New Roman" w:cs="Times New Roman"/>
          <w:color w:val="000000"/>
          <w:sz w:val="24"/>
          <w:szCs w:val="24"/>
        </w:rPr>
        <w:t xml:space="preserve"> Estrutura Integrada Sustentável para a Eliminação de Doenças Transmissíveis nas Américas</w:t>
      </w:r>
      <w:r w:rsidR="00472FB3" w:rsidRPr="00DC116D">
        <w:rPr>
          <w:rFonts w:ascii="Times New Roman" w:eastAsia="Arial" w:hAnsi="Times New Roman" w:cs="Times New Roman"/>
          <w:color w:val="000000"/>
          <w:sz w:val="24"/>
          <w:szCs w:val="24"/>
        </w:rPr>
        <w:t xml:space="preserve">; </w:t>
      </w:r>
      <w:r w:rsidR="00A059B0" w:rsidRPr="00DC116D">
        <w:rPr>
          <w:rFonts w:ascii="Times New Roman" w:eastAsia="Arial" w:hAnsi="Times New Roman" w:cs="Times New Roman"/>
          <w:color w:val="000000"/>
          <w:sz w:val="24"/>
          <w:szCs w:val="24"/>
        </w:rPr>
        <w:t>2019</w:t>
      </w:r>
      <w:r w:rsidR="00530F36" w:rsidRPr="00DC116D">
        <w:rPr>
          <w:rFonts w:ascii="Times New Roman" w:eastAsia="Arial" w:hAnsi="Times New Roman" w:cs="Times New Roman"/>
          <w:color w:val="000000"/>
          <w:sz w:val="24"/>
          <w:szCs w:val="24"/>
        </w:rPr>
        <w:t xml:space="preserve">. </w:t>
      </w:r>
      <w:r w:rsidR="00A059B0" w:rsidRPr="00DC116D">
        <w:rPr>
          <w:rFonts w:ascii="Times New Roman" w:eastAsia="Times New Roman" w:hAnsi="Times New Roman" w:cs="Times New Roman"/>
          <w:color w:val="000000"/>
          <w:sz w:val="24"/>
          <w:szCs w:val="24"/>
          <w:lang w:eastAsia="pt-BR"/>
        </w:rPr>
        <w:br/>
        <w:t>https://iris.paho.org/handle/10665.2/51461</w:t>
      </w:r>
    </w:p>
    <w:p w14:paraId="7793E6DC" w14:textId="77777777" w:rsidR="00DC2730" w:rsidRPr="00770E65" w:rsidRDefault="004F7181" w:rsidP="004F7181">
      <w:pPr>
        <w:spacing w:line="240" w:lineRule="auto"/>
        <w:jc w:val="both"/>
        <w:rPr>
          <w:rFonts w:ascii="Times New Roman" w:hAnsi="Times New Roman" w:cs="Times New Roman"/>
          <w:sz w:val="24"/>
          <w:szCs w:val="24"/>
          <w:lang w:val="en-US"/>
        </w:rPr>
      </w:pPr>
      <w:r w:rsidRPr="00DC116D">
        <w:rPr>
          <w:rFonts w:ascii="Times New Roman" w:eastAsia="Arial" w:hAnsi="Times New Roman" w:cs="Times New Roman"/>
          <w:color w:val="000000"/>
          <w:sz w:val="24"/>
          <w:szCs w:val="24"/>
        </w:rPr>
        <w:lastRenderedPageBreak/>
        <w:t xml:space="preserve">2. </w:t>
      </w:r>
      <w:r w:rsidR="00530F36" w:rsidRPr="00DC116D">
        <w:rPr>
          <w:rFonts w:ascii="Times New Roman" w:eastAsia="Arial" w:hAnsi="Times New Roman" w:cs="Times New Roman"/>
          <w:color w:val="000000"/>
          <w:sz w:val="24"/>
          <w:szCs w:val="24"/>
        </w:rPr>
        <w:t>Ministério da Saúde</w:t>
      </w:r>
      <w:r w:rsidR="006A7FE7" w:rsidRPr="00DC116D">
        <w:rPr>
          <w:rFonts w:ascii="Times New Roman" w:eastAsia="Arial" w:hAnsi="Times New Roman" w:cs="Times New Roman"/>
          <w:color w:val="000000"/>
          <w:sz w:val="24"/>
          <w:szCs w:val="24"/>
        </w:rPr>
        <w:t xml:space="preserve"> (BR)</w:t>
      </w:r>
      <w:r w:rsidR="00530F36" w:rsidRPr="00DC116D">
        <w:rPr>
          <w:rFonts w:ascii="Times New Roman" w:eastAsia="Arial" w:hAnsi="Times New Roman" w:cs="Times New Roman"/>
          <w:color w:val="000000"/>
          <w:sz w:val="24"/>
          <w:szCs w:val="24"/>
        </w:rPr>
        <w:t>. Secretaria de Vigilância e</w:t>
      </w:r>
      <w:r w:rsidR="006A7FE7" w:rsidRPr="00DC116D">
        <w:rPr>
          <w:rFonts w:ascii="Times New Roman" w:eastAsia="Arial" w:hAnsi="Times New Roman" w:cs="Times New Roman"/>
          <w:color w:val="000000"/>
          <w:sz w:val="24"/>
          <w:szCs w:val="24"/>
        </w:rPr>
        <w:t xml:space="preserve">m Saúde. </w:t>
      </w:r>
      <w:r w:rsidR="004C5687" w:rsidRPr="00770E65">
        <w:rPr>
          <w:rFonts w:ascii="Times New Roman" w:eastAsia="Arial" w:hAnsi="Times New Roman" w:cs="Times New Roman"/>
          <w:color w:val="000000"/>
          <w:sz w:val="24"/>
          <w:szCs w:val="24"/>
          <w:lang w:val="en-US"/>
        </w:rPr>
        <w:t xml:space="preserve">HIV/aids 2022. </w:t>
      </w:r>
      <w:r w:rsidR="006A7FE7" w:rsidRPr="00770E65">
        <w:rPr>
          <w:rFonts w:ascii="Times New Roman" w:eastAsia="Arial" w:hAnsi="Times New Roman" w:cs="Times New Roman"/>
          <w:color w:val="000000"/>
          <w:sz w:val="24"/>
          <w:szCs w:val="24"/>
          <w:lang w:val="en-US"/>
        </w:rPr>
        <w:t>Bol Epidemiol</w:t>
      </w:r>
      <w:r w:rsidR="004C5687" w:rsidRPr="00770E65">
        <w:rPr>
          <w:rFonts w:ascii="Times New Roman" w:eastAsia="Arial" w:hAnsi="Times New Roman" w:cs="Times New Roman"/>
          <w:color w:val="000000"/>
          <w:sz w:val="24"/>
          <w:szCs w:val="24"/>
          <w:lang w:val="en-US"/>
        </w:rPr>
        <w:t xml:space="preserve"> HIV/a</w:t>
      </w:r>
      <w:r w:rsidR="00530F36" w:rsidRPr="00770E65">
        <w:rPr>
          <w:rFonts w:ascii="Times New Roman" w:eastAsia="Arial" w:hAnsi="Times New Roman" w:cs="Times New Roman"/>
          <w:color w:val="000000"/>
          <w:sz w:val="24"/>
          <w:szCs w:val="24"/>
          <w:lang w:val="en-US"/>
        </w:rPr>
        <w:t>ids</w:t>
      </w:r>
      <w:r w:rsidR="00472FB3" w:rsidRPr="00770E65">
        <w:rPr>
          <w:rFonts w:ascii="Times New Roman" w:eastAsia="Arial" w:hAnsi="Times New Roman" w:cs="Times New Roman"/>
          <w:color w:val="000000"/>
          <w:sz w:val="24"/>
          <w:szCs w:val="24"/>
          <w:lang w:val="en-US"/>
        </w:rPr>
        <w:t xml:space="preserve"> 2022; </w:t>
      </w:r>
      <w:r w:rsidR="003B10CB" w:rsidRPr="00770E65">
        <w:rPr>
          <w:rFonts w:ascii="Times New Roman" w:eastAsia="Arial" w:hAnsi="Times New Roman" w:cs="Times New Roman"/>
          <w:color w:val="000000"/>
          <w:sz w:val="24"/>
          <w:szCs w:val="24"/>
          <w:lang w:val="en-US"/>
        </w:rPr>
        <w:t xml:space="preserve">2022. </w:t>
      </w:r>
      <w:r w:rsidR="00DC2730" w:rsidRPr="00770E65">
        <w:rPr>
          <w:rFonts w:ascii="Times New Roman" w:eastAsia="Arial" w:hAnsi="Times New Roman" w:cs="Times New Roman"/>
          <w:color w:val="000000"/>
          <w:sz w:val="24"/>
          <w:szCs w:val="24"/>
          <w:lang w:val="en-US"/>
        </w:rPr>
        <w:t>https://www.gov.br/aids/pt-br/centrais-de-conteudo/boletins-epidemiologicos/2022/hiv-aids</w:t>
      </w:r>
    </w:p>
    <w:p w14:paraId="000C8022" w14:textId="77777777" w:rsidR="00DC2730" w:rsidRPr="00DC116D" w:rsidRDefault="004F7181" w:rsidP="004F7181">
      <w:pPr>
        <w:spacing w:line="240" w:lineRule="auto"/>
        <w:jc w:val="both"/>
        <w:rPr>
          <w:rFonts w:ascii="Times New Roman" w:eastAsia="Arial" w:hAnsi="Times New Roman" w:cs="Times New Roman"/>
          <w:color w:val="000000"/>
          <w:sz w:val="24"/>
          <w:szCs w:val="24"/>
        </w:rPr>
      </w:pPr>
      <w:r w:rsidRPr="00DC116D">
        <w:rPr>
          <w:rFonts w:ascii="Times New Roman" w:eastAsia="Arial" w:hAnsi="Times New Roman" w:cs="Times New Roman"/>
          <w:color w:val="000000"/>
          <w:sz w:val="24"/>
          <w:szCs w:val="24"/>
        </w:rPr>
        <w:t xml:space="preserve">3. </w:t>
      </w:r>
      <w:r w:rsidR="00530F36" w:rsidRPr="00DC116D">
        <w:rPr>
          <w:rFonts w:ascii="Times New Roman" w:eastAsia="Arial" w:hAnsi="Times New Roman" w:cs="Times New Roman"/>
          <w:color w:val="000000"/>
          <w:sz w:val="24"/>
          <w:szCs w:val="24"/>
        </w:rPr>
        <w:t>Ministério da Saúde</w:t>
      </w:r>
      <w:r w:rsidR="006A7FE7" w:rsidRPr="00DC116D">
        <w:rPr>
          <w:rFonts w:ascii="Times New Roman" w:eastAsia="Arial" w:hAnsi="Times New Roman" w:cs="Times New Roman"/>
          <w:color w:val="000000"/>
          <w:sz w:val="24"/>
          <w:szCs w:val="24"/>
        </w:rPr>
        <w:t xml:space="preserve"> (BR)</w:t>
      </w:r>
      <w:r w:rsidR="00530F36" w:rsidRPr="00DC116D">
        <w:rPr>
          <w:rFonts w:ascii="Times New Roman" w:eastAsia="Arial" w:hAnsi="Times New Roman" w:cs="Times New Roman"/>
          <w:color w:val="000000"/>
          <w:sz w:val="24"/>
          <w:szCs w:val="24"/>
        </w:rPr>
        <w:t>. Secretaria de Vigilância e</w:t>
      </w:r>
      <w:r w:rsidR="006A7FE7" w:rsidRPr="00DC116D">
        <w:rPr>
          <w:rFonts w:ascii="Times New Roman" w:eastAsia="Arial" w:hAnsi="Times New Roman" w:cs="Times New Roman"/>
          <w:color w:val="000000"/>
          <w:sz w:val="24"/>
          <w:szCs w:val="24"/>
        </w:rPr>
        <w:t xml:space="preserve">m Saúde. </w:t>
      </w:r>
      <w:r w:rsidR="004C5687" w:rsidRPr="00DC116D">
        <w:rPr>
          <w:rFonts w:ascii="Times New Roman" w:eastAsia="Arial" w:hAnsi="Times New Roman" w:cs="Times New Roman"/>
          <w:color w:val="000000"/>
          <w:sz w:val="24"/>
          <w:szCs w:val="24"/>
        </w:rPr>
        <w:t xml:space="preserve">Tuberculose 2023. </w:t>
      </w:r>
      <w:proofErr w:type="spellStart"/>
      <w:r w:rsidR="006A7FE7" w:rsidRPr="00DC116D">
        <w:rPr>
          <w:rFonts w:ascii="Times New Roman" w:eastAsia="Arial" w:hAnsi="Times New Roman" w:cs="Times New Roman"/>
          <w:color w:val="000000"/>
          <w:sz w:val="24"/>
          <w:szCs w:val="24"/>
        </w:rPr>
        <w:t>Bol</w:t>
      </w:r>
      <w:proofErr w:type="spellEnd"/>
      <w:r w:rsidR="006A7FE7" w:rsidRPr="00DC116D">
        <w:rPr>
          <w:rFonts w:ascii="Times New Roman" w:eastAsia="Arial" w:hAnsi="Times New Roman" w:cs="Times New Roman"/>
          <w:color w:val="000000"/>
          <w:sz w:val="24"/>
          <w:szCs w:val="24"/>
        </w:rPr>
        <w:t xml:space="preserve"> </w:t>
      </w:r>
      <w:proofErr w:type="spellStart"/>
      <w:r w:rsidR="006A7FE7" w:rsidRPr="00DC116D">
        <w:rPr>
          <w:rFonts w:ascii="Times New Roman" w:eastAsia="Arial" w:hAnsi="Times New Roman" w:cs="Times New Roman"/>
          <w:color w:val="000000"/>
          <w:sz w:val="24"/>
          <w:szCs w:val="24"/>
        </w:rPr>
        <w:t>Epidemiol</w:t>
      </w:r>
      <w:proofErr w:type="spellEnd"/>
      <w:r w:rsidR="00530F36" w:rsidRPr="00DC116D">
        <w:rPr>
          <w:rFonts w:ascii="Times New Roman" w:eastAsia="Arial" w:hAnsi="Times New Roman" w:cs="Times New Roman"/>
          <w:color w:val="000000"/>
          <w:sz w:val="24"/>
          <w:szCs w:val="24"/>
        </w:rPr>
        <w:t xml:space="preserve"> Tuberculose</w:t>
      </w:r>
      <w:r w:rsidR="006A7FE7" w:rsidRPr="00DC116D">
        <w:rPr>
          <w:rFonts w:ascii="Times New Roman" w:eastAsia="Arial" w:hAnsi="Times New Roman" w:cs="Times New Roman"/>
          <w:color w:val="000000"/>
          <w:sz w:val="24"/>
          <w:szCs w:val="24"/>
        </w:rPr>
        <w:t xml:space="preserve"> 2023</w:t>
      </w:r>
      <w:r w:rsidR="00472FB3" w:rsidRPr="00DC116D">
        <w:rPr>
          <w:rFonts w:ascii="Times New Roman" w:eastAsia="Arial" w:hAnsi="Times New Roman" w:cs="Times New Roman"/>
          <w:color w:val="000000"/>
          <w:sz w:val="24"/>
          <w:szCs w:val="24"/>
        </w:rPr>
        <w:t xml:space="preserve">; </w:t>
      </w:r>
      <w:r w:rsidR="00A5777E" w:rsidRPr="00DC116D">
        <w:rPr>
          <w:rFonts w:ascii="Times New Roman" w:eastAsia="Arial" w:hAnsi="Times New Roman" w:cs="Times New Roman"/>
          <w:color w:val="000000"/>
          <w:sz w:val="24"/>
          <w:szCs w:val="24"/>
        </w:rPr>
        <w:t xml:space="preserve">2023. </w:t>
      </w:r>
      <w:r w:rsidR="00DC2730" w:rsidRPr="00DC116D">
        <w:rPr>
          <w:rFonts w:ascii="Times New Roman" w:eastAsia="Arial" w:hAnsi="Times New Roman" w:cs="Times New Roman"/>
          <w:color w:val="000000"/>
          <w:sz w:val="24"/>
          <w:szCs w:val="24"/>
        </w:rPr>
        <w:t>https://www.gov.br/saude/pt-br/centrais-de-conteudo/publicacoes/boletins/epidemiologicos/especiais/2023/boletim-epidemiologico-de-tuberculose-numero-especial-mar.2023</w:t>
      </w:r>
      <w:r w:rsidR="00631FCB" w:rsidRPr="00DC116D">
        <w:rPr>
          <w:rFonts w:ascii="Times New Roman" w:eastAsia="Arial" w:hAnsi="Times New Roman" w:cs="Times New Roman"/>
          <w:color w:val="000000"/>
          <w:sz w:val="24"/>
          <w:szCs w:val="24"/>
        </w:rPr>
        <w:t>.</w:t>
      </w:r>
    </w:p>
    <w:p w14:paraId="7A9C55B7" w14:textId="77777777" w:rsidR="00B2531C" w:rsidRPr="00DC116D" w:rsidRDefault="004F7181" w:rsidP="004F7181">
      <w:pPr>
        <w:spacing w:line="240" w:lineRule="auto"/>
        <w:jc w:val="both"/>
        <w:rPr>
          <w:rFonts w:ascii="Times New Roman" w:eastAsia="Arial" w:hAnsi="Times New Roman" w:cs="Times New Roman"/>
          <w:color w:val="000000"/>
          <w:sz w:val="24"/>
          <w:szCs w:val="24"/>
        </w:rPr>
      </w:pPr>
      <w:r w:rsidRPr="00770E65">
        <w:rPr>
          <w:rFonts w:ascii="Times New Roman" w:eastAsia="Arial" w:hAnsi="Times New Roman" w:cs="Times New Roman"/>
          <w:color w:val="000000"/>
          <w:sz w:val="24"/>
          <w:szCs w:val="24"/>
          <w:lang w:val="en-US"/>
        </w:rPr>
        <w:t xml:space="preserve">4. </w:t>
      </w:r>
      <w:r w:rsidR="00530F36" w:rsidRPr="00770E65">
        <w:rPr>
          <w:rFonts w:ascii="Times New Roman" w:eastAsia="Arial" w:hAnsi="Times New Roman" w:cs="Times New Roman"/>
          <w:color w:val="000000"/>
          <w:sz w:val="24"/>
          <w:szCs w:val="24"/>
          <w:lang w:val="en-US"/>
        </w:rPr>
        <w:t xml:space="preserve">Salazar-Austin N, Hoffmann J, Cohn S, et al. Poor Obstetric and Infant Outcomes in Human Immunodeficiency Virus-Infected Pregnant Women With Tuberculosis in South Africa: The </w:t>
      </w:r>
      <w:r w:rsidR="00472FB3" w:rsidRPr="00770E65">
        <w:rPr>
          <w:rFonts w:ascii="Times New Roman" w:eastAsia="Arial" w:hAnsi="Times New Roman" w:cs="Times New Roman"/>
          <w:color w:val="000000"/>
          <w:sz w:val="24"/>
          <w:szCs w:val="24"/>
          <w:lang w:val="en-US"/>
        </w:rPr>
        <w:t xml:space="preserve">Tshepiso Study. </w:t>
      </w:r>
      <w:r w:rsidR="00472FB3" w:rsidRPr="00DC116D">
        <w:rPr>
          <w:rFonts w:ascii="Times New Roman" w:eastAsia="Arial" w:hAnsi="Times New Roman" w:cs="Times New Roman"/>
          <w:color w:val="000000"/>
          <w:sz w:val="24"/>
          <w:szCs w:val="24"/>
        </w:rPr>
        <w:t xml:space="preserve">Clin </w:t>
      </w:r>
      <w:proofErr w:type="spellStart"/>
      <w:r w:rsidR="00472FB3" w:rsidRPr="00DC116D">
        <w:rPr>
          <w:rFonts w:ascii="Times New Roman" w:eastAsia="Arial" w:hAnsi="Times New Roman" w:cs="Times New Roman"/>
          <w:color w:val="000000"/>
          <w:sz w:val="24"/>
          <w:szCs w:val="24"/>
        </w:rPr>
        <w:t>Infect</w:t>
      </w:r>
      <w:proofErr w:type="spellEnd"/>
      <w:r w:rsidR="00472FB3" w:rsidRPr="00DC116D">
        <w:rPr>
          <w:rFonts w:ascii="Times New Roman" w:eastAsia="Arial" w:hAnsi="Times New Roman" w:cs="Times New Roman"/>
          <w:color w:val="000000"/>
          <w:sz w:val="24"/>
          <w:szCs w:val="24"/>
        </w:rPr>
        <w:t xml:space="preserve"> </w:t>
      </w:r>
      <w:proofErr w:type="spellStart"/>
      <w:r w:rsidR="00472FB3" w:rsidRPr="00DC116D">
        <w:rPr>
          <w:rFonts w:ascii="Times New Roman" w:eastAsia="Arial" w:hAnsi="Times New Roman" w:cs="Times New Roman"/>
          <w:color w:val="000000"/>
          <w:sz w:val="24"/>
          <w:szCs w:val="24"/>
        </w:rPr>
        <w:t>Dis</w:t>
      </w:r>
      <w:proofErr w:type="spellEnd"/>
      <w:r w:rsidR="00530F36" w:rsidRPr="00DC116D">
        <w:rPr>
          <w:rFonts w:ascii="Times New Roman" w:eastAsia="Arial" w:hAnsi="Times New Roman" w:cs="Times New Roman"/>
          <w:color w:val="000000"/>
          <w:sz w:val="24"/>
          <w:szCs w:val="24"/>
        </w:rPr>
        <w:t xml:space="preserve"> 2018;</w:t>
      </w:r>
      <w:r w:rsidR="00472FB3" w:rsidRPr="00DC116D">
        <w:rPr>
          <w:rFonts w:ascii="Times New Roman" w:eastAsia="Arial" w:hAnsi="Times New Roman" w:cs="Times New Roman"/>
          <w:color w:val="000000"/>
          <w:sz w:val="24"/>
          <w:szCs w:val="24"/>
        </w:rPr>
        <w:t xml:space="preserve"> </w:t>
      </w:r>
      <w:r w:rsidR="00530F36" w:rsidRPr="00DC116D">
        <w:rPr>
          <w:rFonts w:ascii="Times New Roman" w:eastAsia="Arial" w:hAnsi="Times New Roman" w:cs="Times New Roman"/>
          <w:color w:val="000000"/>
          <w:sz w:val="24"/>
          <w:szCs w:val="24"/>
        </w:rPr>
        <w:t>66(6):921–929. https://doi.org/10.1093/cid/cix851.</w:t>
      </w:r>
    </w:p>
    <w:p w14:paraId="5A91449E" w14:textId="77777777" w:rsidR="00B2531C" w:rsidRPr="00DC116D" w:rsidRDefault="004F7181" w:rsidP="004F7181">
      <w:pPr>
        <w:spacing w:line="240" w:lineRule="auto"/>
        <w:jc w:val="both"/>
        <w:rPr>
          <w:rFonts w:ascii="Times New Roman" w:hAnsi="Times New Roman" w:cs="Times New Roman"/>
          <w:sz w:val="24"/>
          <w:szCs w:val="24"/>
        </w:rPr>
      </w:pPr>
      <w:r w:rsidRPr="00DC116D">
        <w:rPr>
          <w:rFonts w:ascii="Times New Roman" w:eastAsia="Arial" w:hAnsi="Times New Roman" w:cs="Times New Roman"/>
          <w:color w:val="000000"/>
          <w:sz w:val="24"/>
          <w:szCs w:val="24"/>
        </w:rPr>
        <w:t xml:space="preserve">5. </w:t>
      </w:r>
      <w:r w:rsidR="003B10CB" w:rsidRPr="00DC116D">
        <w:rPr>
          <w:rFonts w:ascii="Times New Roman" w:eastAsia="Arial" w:hAnsi="Times New Roman" w:cs="Times New Roman"/>
          <w:color w:val="000000"/>
          <w:sz w:val="24"/>
          <w:szCs w:val="24"/>
        </w:rPr>
        <w:t>Fundo das Nações Unidas para Infância</w:t>
      </w:r>
      <w:r w:rsidR="00530F36" w:rsidRPr="00DC116D">
        <w:rPr>
          <w:rFonts w:ascii="Times New Roman" w:eastAsia="Arial" w:hAnsi="Times New Roman" w:cs="Times New Roman"/>
          <w:color w:val="000000"/>
          <w:sz w:val="24"/>
          <w:szCs w:val="24"/>
        </w:rPr>
        <w:t>. Uma criança foi infectada com HIV a cada do</w:t>
      </w:r>
      <w:r w:rsidR="00472FB3" w:rsidRPr="00DC116D">
        <w:rPr>
          <w:rFonts w:ascii="Times New Roman" w:eastAsia="Arial" w:hAnsi="Times New Roman" w:cs="Times New Roman"/>
          <w:color w:val="000000"/>
          <w:sz w:val="24"/>
          <w:szCs w:val="24"/>
        </w:rPr>
        <w:t>is minutos em 2020 – UNICEF;</w:t>
      </w:r>
      <w:r w:rsidR="00530F36" w:rsidRPr="00DC116D">
        <w:rPr>
          <w:rFonts w:ascii="Times New Roman" w:eastAsia="Arial" w:hAnsi="Times New Roman" w:cs="Times New Roman"/>
          <w:color w:val="000000"/>
          <w:sz w:val="24"/>
          <w:szCs w:val="24"/>
        </w:rPr>
        <w:t xml:space="preserve"> 2021.https://www.unicef.org/brazil/comunicados-de-imprensa/uma-crianca-foi-infectada-com-hiv-cada-dois-minutos-em-2020</w:t>
      </w:r>
      <w:r w:rsidR="00530F36" w:rsidRPr="00DC116D">
        <w:rPr>
          <w:rFonts w:ascii="Times New Roman" w:hAnsi="Times New Roman" w:cs="Times New Roman"/>
          <w:sz w:val="24"/>
          <w:szCs w:val="24"/>
        </w:rPr>
        <w:t xml:space="preserve">. </w:t>
      </w:r>
    </w:p>
    <w:p w14:paraId="120241AF" w14:textId="77777777" w:rsidR="00B2531C" w:rsidRPr="00770E65" w:rsidRDefault="004F7181" w:rsidP="004F7181">
      <w:pPr>
        <w:spacing w:line="240" w:lineRule="auto"/>
        <w:jc w:val="both"/>
        <w:rPr>
          <w:rFonts w:ascii="Times New Roman" w:eastAsia="Arial" w:hAnsi="Times New Roman" w:cs="Times New Roman"/>
          <w:color w:val="000000"/>
          <w:sz w:val="24"/>
          <w:szCs w:val="24"/>
          <w:lang w:val="en-US"/>
        </w:rPr>
      </w:pPr>
      <w:r w:rsidRPr="00DC116D">
        <w:rPr>
          <w:rFonts w:ascii="Times New Roman" w:eastAsia="Arial" w:hAnsi="Times New Roman" w:cs="Times New Roman"/>
          <w:color w:val="000000"/>
          <w:sz w:val="24"/>
          <w:szCs w:val="24"/>
        </w:rPr>
        <w:t xml:space="preserve">6. </w:t>
      </w:r>
      <w:r w:rsidR="00530F36" w:rsidRPr="00DC116D">
        <w:rPr>
          <w:rFonts w:ascii="Times New Roman" w:eastAsia="Arial" w:hAnsi="Times New Roman" w:cs="Times New Roman"/>
          <w:color w:val="000000"/>
          <w:sz w:val="24"/>
          <w:szCs w:val="24"/>
        </w:rPr>
        <w:t xml:space="preserve">Carvalho ACC, Cardoso CAA, Martire TM, et al. </w:t>
      </w:r>
      <w:r w:rsidR="00530F36" w:rsidRPr="00770E65">
        <w:rPr>
          <w:rFonts w:ascii="Times New Roman" w:eastAsia="Arial" w:hAnsi="Times New Roman" w:cs="Times New Roman"/>
          <w:color w:val="000000"/>
          <w:sz w:val="24"/>
          <w:szCs w:val="24"/>
          <w:lang w:val="en-US"/>
        </w:rPr>
        <w:t xml:space="preserve">Epidemiological aspects, clinical manifestations, and prevention of pediatric tuberculosis from the perspective of the </w:t>
      </w:r>
      <w:r w:rsidR="00472FB3" w:rsidRPr="00770E65">
        <w:rPr>
          <w:rFonts w:ascii="Times New Roman" w:eastAsia="Arial" w:hAnsi="Times New Roman" w:cs="Times New Roman"/>
          <w:color w:val="000000"/>
          <w:sz w:val="24"/>
          <w:szCs w:val="24"/>
          <w:lang w:val="en-US"/>
        </w:rPr>
        <w:t xml:space="preserve">End TB Strategy. J Bras </w:t>
      </w:r>
      <w:proofErr w:type="spellStart"/>
      <w:r w:rsidR="00472FB3" w:rsidRPr="00770E65">
        <w:rPr>
          <w:rFonts w:ascii="Times New Roman" w:eastAsia="Arial" w:hAnsi="Times New Roman" w:cs="Times New Roman"/>
          <w:color w:val="000000"/>
          <w:sz w:val="24"/>
          <w:szCs w:val="24"/>
          <w:lang w:val="en-US"/>
        </w:rPr>
        <w:t>Pneumol</w:t>
      </w:r>
      <w:proofErr w:type="spellEnd"/>
      <w:r w:rsidR="00530F36" w:rsidRPr="00770E65">
        <w:rPr>
          <w:rFonts w:ascii="Times New Roman" w:eastAsia="Arial" w:hAnsi="Times New Roman" w:cs="Times New Roman"/>
          <w:color w:val="000000"/>
          <w:sz w:val="24"/>
          <w:szCs w:val="24"/>
          <w:lang w:val="en-US"/>
        </w:rPr>
        <w:t xml:space="preserve"> 2018;</w:t>
      </w:r>
      <w:r w:rsidR="00472FB3" w:rsidRPr="00770E65">
        <w:rPr>
          <w:rFonts w:ascii="Times New Roman" w:eastAsia="Arial" w:hAnsi="Times New Roman" w:cs="Times New Roman"/>
          <w:color w:val="000000"/>
          <w:sz w:val="24"/>
          <w:szCs w:val="24"/>
          <w:lang w:val="en-US"/>
        </w:rPr>
        <w:t xml:space="preserve"> </w:t>
      </w:r>
      <w:r w:rsidR="00530F36" w:rsidRPr="00770E65">
        <w:rPr>
          <w:rFonts w:ascii="Times New Roman" w:eastAsia="Arial" w:hAnsi="Times New Roman" w:cs="Times New Roman"/>
          <w:color w:val="000000"/>
          <w:sz w:val="24"/>
          <w:szCs w:val="24"/>
          <w:lang w:val="en-US"/>
        </w:rPr>
        <w:t xml:space="preserve">44(2):134–144. https://doi.org/10.1590/s1806-37562017000000461. </w:t>
      </w:r>
    </w:p>
    <w:p w14:paraId="7B9E99B5" w14:textId="77777777" w:rsidR="00B2531C" w:rsidRPr="00770E65" w:rsidRDefault="004F7181" w:rsidP="004F7181">
      <w:pPr>
        <w:spacing w:line="240" w:lineRule="auto"/>
        <w:jc w:val="both"/>
        <w:rPr>
          <w:rFonts w:ascii="Times New Roman" w:hAnsi="Times New Roman" w:cs="Times New Roman"/>
          <w:sz w:val="24"/>
          <w:szCs w:val="24"/>
          <w:lang w:val="en-US"/>
        </w:rPr>
      </w:pPr>
      <w:r w:rsidRPr="00770E65">
        <w:rPr>
          <w:rFonts w:ascii="Times New Roman" w:eastAsia="Arial" w:hAnsi="Times New Roman" w:cs="Times New Roman"/>
          <w:color w:val="000000"/>
          <w:sz w:val="24"/>
          <w:szCs w:val="24"/>
          <w:lang w:val="en-US"/>
        </w:rPr>
        <w:t xml:space="preserve">7. </w:t>
      </w:r>
      <w:proofErr w:type="spellStart"/>
      <w:r w:rsidR="00B2531C" w:rsidRPr="00770E65">
        <w:rPr>
          <w:rFonts w:ascii="Times New Roman" w:eastAsia="Arial" w:hAnsi="Times New Roman" w:cs="Times New Roman"/>
          <w:color w:val="000000"/>
          <w:sz w:val="24"/>
          <w:szCs w:val="24"/>
          <w:lang w:val="en-US"/>
        </w:rPr>
        <w:t>Vonasek</w:t>
      </w:r>
      <w:proofErr w:type="spellEnd"/>
      <w:r w:rsidR="00B2531C" w:rsidRPr="00770E65">
        <w:rPr>
          <w:rFonts w:ascii="Times New Roman" w:eastAsia="Arial" w:hAnsi="Times New Roman" w:cs="Times New Roman"/>
          <w:color w:val="000000"/>
          <w:sz w:val="24"/>
          <w:szCs w:val="24"/>
          <w:lang w:val="en-US"/>
        </w:rPr>
        <w:t xml:space="preserve"> B, Ness T, </w:t>
      </w:r>
      <w:proofErr w:type="spellStart"/>
      <w:r w:rsidR="00B2531C" w:rsidRPr="00770E65">
        <w:rPr>
          <w:rFonts w:ascii="Times New Roman" w:eastAsia="Arial" w:hAnsi="Times New Roman" w:cs="Times New Roman"/>
          <w:color w:val="000000"/>
          <w:sz w:val="24"/>
          <w:szCs w:val="24"/>
          <w:lang w:val="en-US"/>
        </w:rPr>
        <w:t>Takwoingi</w:t>
      </w:r>
      <w:proofErr w:type="spellEnd"/>
      <w:r w:rsidR="00B2531C" w:rsidRPr="00770E65">
        <w:rPr>
          <w:rFonts w:ascii="Times New Roman" w:eastAsia="Arial" w:hAnsi="Times New Roman" w:cs="Times New Roman"/>
          <w:color w:val="000000"/>
          <w:sz w:val="24"/>
          <w:szCs w:val="24"/>
          <w:lang w:val="en-US"/>
        </w:rPr>
        <w:t xml:space="preserve"> Y, et al. Screening tests for active pulmonary tuberculosi</w:t>
      </w:r>
      <w:r w:rsidR="00472FB3" w:rsidRPr="00770E65">
        <w:rPr>
          <w:rFonts w:ascii="Times New Roman" w:eastAsia="Arial" w:hAnsi="Times New Roman" w:cs="Times New Roman"/>
          <w:color w:val="000000"/>
          <w:sz w:val="24"/>
          <w:szCs w:val="24"/>
          <w:lang w:val="en-US"/>
        </w:rPr>
        <w:t>s in children. Cochrane Library</w:t>
      </w:r>
      <w:r w:rsidR="00B2531C" w:rsidRPr="00770E65">
        <w:rPr>
          <w:rFonts w:ascii="Times New Roman" w:eastAsia="Arial" w:hAnsi="Times New Roman" w:cs="Times New Roman"/>
          <w:color w:val="000000"/>
          <w:sz w:val="24"/>
          <w:szCs w:val="24"/>
          <w:lang w:val="en-US"/>
        </w:rPr>
        <w:t xml:space="preserve"> 2021;</w:t>
      </w:r>
      <w:r w:rsidR="00472FB3" w:rsidRPr="00770E65">
        <w:rPr>
          <w:rFonts w:ascii="Times New Roman" w:eastAsia="Arial" w:hAnsi="Times New Roman" w:cs="Times New Roman"/>
          <w:color w:val="000000"/>
          <w:sz w:val="24"/>
          <w:szCs w:val="24"/>
          <w:lang w:val="en-US"/>
        </w:rPr>
        <w:t xml:space="preserve"> </w:t>
      </w:r>
      <w:r w:rsidR="00B2531C" w:rsidRPr="00770E65">
        <w:rPr>
          <w:rFonts w:ascii="Times New Roman" w:eastAsia="Arial" w:hAnsi="Times New Roman" w:cs="Times New Roman"/>
          <w:color w:val="000000"/>
          <w:sz w:val="24"/>
          <w:szCs w:val="24"/>
          <w:lang w:val="en-US"/>
        </w:rPr>
        <w:t>6. https://doi.org/10.1002/14651858.CD013693.pub2</w:t>
      </w:r>
    </w:p>
    <w:p w14:paraId="0E7BAB5E" w14:textId="77777777" w:rsidR="00B2531C" w:rsidRPr="00770E65" w:rsidRDefault="004F7181" w:rsidP="004F7181">
      <w:pPr>
        <w:spacing w:line="240" w:lineRule="auto"/>
        <w:jc w:val="both"/>
        <w:rPr>
          <w:rFonts w:ascii="Times New Roman" w:eastAsia="Arial" w:hAnsi="Times New Roman" w:cs="Times New Roman"/>
          <w:color w:val="000000"/>
          <w:sz w:val="24"/>
          <w:szCs w:val="24"/>
          <w:lang w:val="en-US"/>
        </w:rPr>
      </w:pPr>
      <w:r w:rsidRPr="00CF269A">
        <w:rPr>
          <w:rFonts w:ascii="Times New Roman" w:eastAsia="Arial" w:hAnsi="Times New Roman" w:cs="Times New Roman"/>
          <w:color w:val="000000"/>
          <w:sz w:val="24"/>
          <w:szCs w:val="24"/>
          <w:lang w:val="en-US"/>
        </w:rPr>
        <w:t xml:space="preserve">8. </w:t>
      </w:r>
      <w:proofErr w:type="spellStart"/>
      <w:r w:rsidR="00B2531C" w:rsidRPr="00CF269A">
        <w:rPr>
          <w:rFonts w:ascii="Times New Roman" w:eastAsia="Arial" w:hAnsi="Times New Roman" w:cs="Times New Roman"/>
          <w:color w:val="000000"/>
          <w:sz w:val="24"/>
          <w:szCs w:val="24"/>
          <w:lang w:val="en-US"/>
        </w:rPr>
        <w:t>Fronteira</w:t>
      </w:r>
      <w:proofErr w:type="spellEnd"/>
      <w:r w:rsidR="00B2531C" w:rsidRPr="00CF269A">
        <w:rPr>
          <w:rFonts w:ascii="Times New Roman" w:eastAsia="Arial" w:hAnsi="Times New Roman" w:cs="Times New Roman"/>
          <w:color w:val="000000"/>
          <w:sz w:val="24"/>
          <w:szCs w:val="24"/>
          <w:lang w:val="en-US"/>
        </w:rPr>
        <w:t xml:space="preserve"> I, Sidat M, </w:t>
      </w:r>
      <w:proofErr w:type="spellStart"/>
      <w:r w:rsidR="00B2531C" w:rsidRPr="00CF269A">
        <w:rPr>
          <w:rFonts w:ascii="Times New Roman" w:eastAsia="Arial" w:hAnsi="Times New Roman" w:cs="Times New Roman"/>
          <w:color w:val="000000"/>
          <w:sz w:val="24"/>
          <w:szCs w:val="24"/>
          <w:lang w:val="en-US"/>
        </w:rPr>
        <w:t>Magalhães</w:t>
      </w:r>
      <w:proofErr w:type="spellEnd"/>
      <w:r w:rsidR="00B2531C" w:rsidRPr="00CF269A">
        <w:rPr>
          <w:rFonts w:ascii="Times New Roman" w:eastAsia="Arial" w:hAnsi="Times New Roman" w:cs="Times New Roman"/>
          <w:color w:val="000000"/>
          <w:sz w:val="24"/>
          <w:szCs w:val="24"/>
          <w:lang w:val="en-US"/>
        </w:rPr>
        <w:t xml:space="preserve"> JP, et al. </w:t>
      </w:r>
      <w:r w:rsidR="00B2531C" w:rsidRPr="00770E65">
        <w:rPr>
          <w:rFonts w:ascii="Times New Roman" w:eastAsia="Arial" w:hAnsi="Times New Roman" w:cs="Times New Roman"/>
          <w:color w:val="000000"/>
          <w:sz w:val="24"/>
          <w:szCs w:val="24"/>
          <w:lang w:val="en-US"/>
        </w:rPr>
        <w:t xml:space="preserve">The SARS-CoV-2 pandemic: A </w:t>
      </w:r>
      <w:proofErr w:type="spellStart"/>
      <w:r w:rsidR="00B2531C" w:rsidRPr="00770E65">
        <w:rPr>
          <w:rFonts w:ascii="Times New Roman" w:eastAsia="Arial" w:hAnsi="Times New Roman" w:cs="Times New Roman"/>
          <w:color w:val="000000"/>
          <w:sz w:val="24"/>
          <w:szCs w:val="24"/>
          <w:lang w:val="en-US"/>
        </w:rPr>
        <w:t>s</w:t>
      </w:r>
      <w:r w:rsidR="00472FB3" w:rsidRPr="00770E65">
        <w:rPr>
          <w:rFonts w:ascii="Times New Roman" w:eastAsia="Arial" w:hAnsi="Times New Roman" w:cs="Times New Roman"/>
          <w:color w:val="000000"/>
          <w:sz w:val="24"/>
          <w:szCs w:val="24"/>
          <w:lang w:val="en-US"/>
        </w:rPr>
        <w:t>yndemic</w:t>
      </w:r>
      <w:proofErr w:type="spellEnd"/>
      <w:r w:rsidR="00472FB3" w:rsidRPr="00770E65">
        <w:rPr>
          <w:rFonts w:ascii="Times New Roman" w:eastAsia="Arial" w:hAnsi="Times New Roman" w:cs="Times New Roman"/>
          <w:color w:val="000000"/>
          <w:sz w:val="24"/>
          <w:szCs w:val="24"/>
          <w:lang w:val="en-US"/>
        </w:rPr>
        <w:t xml:space="preserve"> perspective. </w:t>
      </w:r>
      <w:proofErr w:type="spellStart"/>
      <w:r w:rsidR="00472FB3" w:rsidRPr="00770E65">
        <w:rPr>
          <w:rFonts w:ascii="Times New Roman" w:eastAsia="Arial" w:hAnsi="Times New Roman" w:cs="Times New Roman"/>
          <w:color w:val="000000"/>
          <w:sz w:val="24"/>
          <w:szCs w:val="24"/>
          <w:lang w:val="en-US"/>
        </w:rPr>
        <w:t>OneHealth</w:t>
      </w:r>
      <w:proofErr w:type="spellEnd"/>
      <w:r w:rsidR="00472FB3" w:rsidRPr="00770E65">
        <w:rPr>
          <w:rFonts w:ascii="Times New Roman" w:eastAsia="Arial" w:hAnsi="Times New Roman" w:cs="Times New Roman"/>
          <w:color w:val="000000"/>
          <w:sz w:val="24"/>
          <w:szCs w:val="24"/>
          <w:lang w:val="en-US"/>
        </w:rPr>
        <w:t xml:space="preserve"> </w:t>
      </w:r>
      <w:r w:rsidR="00B2531C" w:rsidRPr="00770E65">
        <w:rPr>
          <w:rFonts w:ascii="Times New Roman" w:eastAsia="Arial" w:hAnsi="Times New Roman" w:cs="Times New Roman"/>
          <w:color w:val="000000"/>
          <w:sz w:val="24"/>
          <w:szCs w:val="24"/>
          <w:lang w:val="en-US"/>
        </w:rPr>
        <w:t>2021;</w:t>
      </w:r>
      <w:r w:rsidR="00472FB3" w:rsidRPr="00770E65">
        <w:rPr>
          <w:rFonts w:ascii="Times New Roman" w:eastAsia="Arial" w:hAnsi="Times New Roman" w:cs="Times New Roman"/>
          <w:color w:val="000000"/>
          <w:sz w:val="24"/>
          <w:szCs w:val="24"/>
          <w:lang w:val="en-US"/>
        </w:rPr>
        <w:t xml:space="preserve"> </w:t>
      </w:r>
      <w:r w:rsidR="00B2531C" w:rsidRPr="00770E65">
        <w:rPr>
          <w:rFonts w:ascii="Times New Roman" w:eastAsia="Arial" w:hAnsi="Times New Roman" w:cs="Times New Roman"/>
          <w:color w:val="000000"/>
          <w:sz w:val="24"/>
          <w:szCs w:val="24"/>
          <w:lang w:val="en-US"/>
        </w:rPr>
        <w:t xml:space="preserve">12:100228. https://doi.org/10.1016/j.onehlt.2021.100228. </w:t>
      </w:r>
    </w:p>
    <w:p w14:paraId="3969FD4E" w14:textId="77777777" w:rsidR="00B2531C" w:rsidRPr="00DC116D" w:rsidRDefault="004F7181" w:rsidP="004F7181">
      <w:pPr>
        <w:spacing w:line="240" w:lineRule="auto"/>
        <w:jc w:val="both"/>
        <w:rPr>
          <w:rFonts w:ascii="Times New Roman" w:eastAsia="Arial" w:hAnsi="Times New Roman" w:cs="Times New Roman"/>
          <w:color w:val="000000"/>
          <w:sz w:val="24"/>
          <w:szCs w:val="24"/>
        </w:rPr>
      </w:pPr>
      <w:r w:rsidRPr="00770E65">
        <w:rPr>
          <w:rFonts w:ascii="Times New Roman" w:eastAsia="Arial" w:hAnsi="Times New Roman" w:cs="Times New Roman"/>
          <w:color w:val="000000"/>
          <w:sz w:val="24"/>
          <w:szCs w:val="24"/>
          <w:lang w:val="en-US"/>
        </w:rPr>
        <w:t xml:space="preserve">9. </w:t>
      </w:r>
      <w:proofErr w:type="spellStart"/>
      <w:r w:rsidR="00B2531C" w:rsidRPr="00770E65">
        <w:rPr>
          <w:rFonts w:ascii="Times New Roman" w:eastAsia="Arial" w:hAnsi="Times New Roman" w:cs="Times New Roman"/>
          <w:color w:val="000000"/>
          <w:sz w:val="24"/>
          <w:szCs w:val="24"/>
          <w:lang w:val="en-US"/>
        </w:rPr>
        <w:t>Roberton</w:t>
      </w:r>
      <w:proofErr w:type="spellEnd"/>
      <w:r w:rsidR="00B2531C" w:rsidRPr="00770E65">
        <w:rPr>
          <w:rFonts w:ascii="Times New Roman" w:eastAsia="Arial" w:hAnsi="Times New Roman" w:cs="Times New Roman"/>
          <w:color w:val="000000"/>
          <w:sz w:val="24"/>
          <w:szCs w:val="24"/>
          <w:lang w:val="en-US"/>
        </w:rPr>
        <w:t xml:space="preserve"> T, </w:t>
      </w:r>
      <w:proofErr w:type="spellStart"/>
      <w:r w:rsidR="00B2531C" w:rsidRPr="00770E65">
        <w:rPr>
          <w:rFonts w:ascii="Times New Roman" w:eastAsia="Arial" w:hAnsi="Times New Roman" w:cs="Times New Roman"/>
          <w:color w:val="000000"/>
          <w:sz w:val="24"/>
          <w:szCs w:val="24"/>
          <w:lang w:val="en-US"/>
        </w:rPr>
        <w:t>Carten</w:t>
      </w:r>
      <w:proofErr w:type="spellEnd"/>
      <w:r w:rsidR="00B2531C" w:rsidRPr="00770E65">
        <w:rPr>
          <w:rFonts w:ascii="Times New Roman" w:eastAsia="Arial" w:hAnsi="Times New Roman" w:cs="Times New Roman"/>
          <w:color w:val="000000"/>
          <w:sz w:val="24"/>
          <w:szCs w:val="24"/>
          <w:lang w:val="en-US"/>
        </w:rPr>
        <w:t xml:space="preserve"> ED, Chou VB, et al. Early estimates of the indirect effects of the COVID-19 pandemic on maternal and child mortality in low-income and middle-income countries: a modelling study. </w:t>
      </w:r>
      <w:r w:rsidR="00B2531C" w:rsidRPr="00DC116D">
        <w:rPr>
          <w:rFonts w:ascii="Times New Roman" w:eastAsia="Arial" w:hAnsi="Times New Roman" w:cs="Times New Roman"/>
          <w:color w:val="000000"/>
          <w:sz w:val="24"/>
          <w:szCs w:val="24"/>
        </w:rPr>
        <w:t>Lance</w:t>
      </w:r>
      <w:r w:rsidR="00472FB3" w:rsidRPr="00DC116D">
        <w:rPr>
          <w:rFonts w:ascii="Times New Roman" w:eastAsia="Arial" w:hAnsi="Times New Roman" w:cs="Times New Roman"/>
          <w:color w:val="000000"/>
          <w:sz w:val="24"/>
          <w:szCs w:val="24"/>
        </w:rPr>
        <w:t xml:space="preserve">t </w:t>
      </w:r>
      <w:proofErr w:type="spellStart"/>
      <w:r w:rsidR="00472FB3" w:rsidRPr="00DC116D">
        <w:rPr>
          <w:rFonts w:ascii="Times New Roman" w:eastAsia="Arial" w:hAnsi="Times New Roman" w:cs="Times New Roman"/>
          <w:color w:val="000000"/>
          <w:sz w:val="24"/>
          <w:szCs w:val="24"/>
        </w:rPr>
        <w:t>Glob</w:t>
      </w:r>
      <w:proofErr w:type="spellEnd"/>
      <w:r w:rsidR="00472FB3" w:rsidRPr="00DC116D">
        <w:rPr>
          <w:rFonts w:ascii="Times New Roman" w:eastAsia="Arial" w:hAnsi="Times New Roman" w:cs="Times New Roman"/>
          <w:color w:val="000000"/>
          <w:sz w:val="24"/>
          <w:szCs w:val="24"/>
        </w:rPr>
        <w:t xml:space="preserve"> Health</w:t>
      </w:r>
      <w:r w:rsidR="00B2531C" w:rsidRPr="00DC116D">
        <w:rPr>
          <w:rFonts w:ascii="Times New Roman" w:eastAsia="Arial" w:hAnsi="Times New Roman" w:cs="Times New Roman"/>
          <w:color w:val="000000"/>
          <w:sz w:val="24"/>
          <w:szCs w:val="24"/>
        </w:rPr>
        <w:t xml:space="preserve"> 2020;</w:t>
      </w:r>
      <w:r w:rsidR="00472FB3" w:rsidRPr="00DC116D">
        <w:rPr>
          <w:rFonts w:ascii="Times New Roman" w:eastAsia="Arial" w:hAnsi="Times New Roman" w:cs="Times New Roman"/>
          <w:color w:val="000000"/>
          <w:sz w:val="24"/>
          <w:szCs w:val="24"/>
        </w:rPr>
        <w:t xml:space="preserve"> </w:t>
      </w:r>
      <w:r w:rsidR="00B2531C" w:rsidRPr="00DC116D">
        <w:rPr>
          <w:rFonts w:ascii="Times New Roman" w:eastAsia="Arial" w:hAnsi="Times New Roman" w:cs="Times New Roman"/>
          <w:color w:val="000000"/>
          <w:sz w:val="24"/>
          <w:szCs w:val="24"/>
        </w:rPr>
        <w:t>8:e901–08. https://doi.org/10.1016/S2214-109X(20)30229-1.</w:t>
      </w:r>
    </w:p>
    <w:p w14:paraId="3227701B" w14:textId="77777777" w:rsidR="00B2531C" w:rsidRPr="00DC116D" w:rsidRDefault="004F7181" w:rsidP="004F7181">
      <w:pPr>
        <w:spacing w:line="240" w:lineRule="auto"/>
        <w:jc w:val="both"/>
        <w:rPr>
          <w:rFonts w:ascii="Times New Roman" w:eastAsia="Arial" w:hAnsi="Times New Roman" w:cs="Times New Roman"/>
          <w:color w:val="000000"/>
          <w:sz w:val="24"/>
          <w:szCs w:val="24"/>
        </w:rPr>
      </w:pPr>
      <w:r w:rsidRPr="00DC116D">
        <w:rPr>
          <w:rFonts w:ascii="Times New Roman" w:eastAsia="Arial" w:hAnsi="Times New Roman" w:cs="Times New Roman"/>
          <w:color w:val="000000"/>
          <w:sz w:val="24"/>
          <w:szCs w:val="24"/>
        </w:rPr>
        <w:t xml:space="preserve">10. </w:t>
      </w:r>
      <w:r w:rsidR="00B2531C" w:rsidRPr="00DC116D">
        <w:rPr>
          <w:rFonts w:ascii="Times New Roman" w:eastAsia="Arial" w:hAnsi="Times New Roman" w:cs="Times New Roman"/>
          <w:color w:val="000000"/>
          <w:sz w:val="24"/>
          <w:szCs w:val="24"/>
        </w:rPr>
        <w:t>Organização das Nações Unidas. Brasil: Quase metade das crianças vivendo com HIV no mundo não receberam tratamento e</w:t>
      </w:r>
      <w:r w:rsidR="00472FB3" w:rsidRPr="00DC116D">
        <w:rPr>
          <w:rFonts w:ascii="Times New Roman" w:eastAsia="Arial" w:hAnsi="Times New Roman" w:cs="Times New Roman"/>
          <w:color w:val="000000"/>
          <w:sz w:val="24"/>
          <w:szCs w:val="24"/>
        </w:rPr>
        <w:t>m 2020;</w:t>
      </w:r>
      <w:r w:rsidR="00B2531C" w:rsidRPr="00DC116D">
        <w:rPr>
          <w:rFonts w:ascii="Times New Roman" w:eastAsia="Arial" w:hAnsi="Times New Roman" w:cs="Times New Roman"/>
          <w:color w:val="000000"/>
          <w:sz w:val="24"/>
          <w:szCs w:val="24"/>
        </w:rPr>
        <w:t xml:space="preserve"> 2021. https://brasil.un.org/pt-br/137249-quase-metade-das-criancas-vivendo-com-hiv-no-mundo-nao-receberam-tratamento-em-2020.</w:t>
      </w:r>
    </w:p>
    <w:p w14:paraId="2E047C53" w14:textId="77777777" w:rsidR="00B2531C" w:rsidRPr="00DC116D" w:rsidRDefault="004F7181" w:rsidP="004F7181">
      <w:pPr>
        <w:spacing w:line="240" w:lineRule="auto"/>
        <w:jc w:val="both"/>
        <w:rPr>
          <w:rFonts w:ascii="Times New Roman" w:eastAsia="Arial" w:hAnsi="Times New Roman" w:cs="Times New Roman"/>
          <w:color w:val="000000"/>
          <w:sz w:val="24"/>
          <w:szCs w:val="24"/>
        </w:rPr>
      </w:pPr>
      <w:r w:rsidRPr="00770E65">
        <w:rPr>
          <w:rFonts w:ascii="Times New Roman" w:eastAsia="Arial" w:hAnsi="Times New Roman" w:cs="Times New Roman"/>
          <w:color w:val="000000"/>
          <w:sz w:val="24"/>
          <w:szCs w:val="24"/>
          <w:lang w:val="en-US"/>
        </w:rPr>
        <w:t xml:space="preserve">11. </w:t>
      </w:r>
      <w:r w:rsidR="00B2531C" w:rsidRPr="00770E65">
        <w:rPr>
          <w:rFonts w:ascii="Times New Roman" w:eastAsia="Arial" w:hAnsi="Times New Roman" w:cs="Times New Roman"/>
          <w:color w:val="000000"/>
          <w:sz w:val="24"/>
          <w:szCs w:val="24"/>
          <w:lang w:val="en-US"/>
        </w:rPr>
        <w:t xml:space="preserve">Rothman KJ, Greenland S, Lash TL. </w:t>
      </w:r>
      <w:r w:rsidR="00B2531C" w:rsidRPr="00DC116D">
        <w:rPr>
          <w:rFonts w:ascii="Times New Roman" w:eastAsia="Arial" w:hAnsi="Times New Roman" w:cs="Times New Roman"/>
          <w:color w:val="000000"/>
          <w:sz w:val="24"/>
          <w:szCs w:val="24"/>
        </w:rPr>
        <w:t>Tipos de estudos epidemiológicos. In: Epidemiologia moderna. 3ª ed. Tradução: Geraldo Serra. Porto Alegre: Artmed; 2011.</w:t>
      </w:r>
    </w:p>
    <w:p w14:paraId="7D223EAF" w14:textId="77777777" w:rsidR="00B2531C" w:rsidRPr="00DC116D" w:rsidRDefault="004F7181" w:rsidP="004F7181">
      <w:pPr>
        <w:spacing w:line="240" w:lineRule="auto"/>
        <w:jc w:val="both"/>
        <w:rPr>
          <w:rFonts w:ascii="Times New Roman" w:eastAsia="Arial" w:hAnsi="Times New Roman" w:cs="Times New Roman"/>
          <w:color w:val="000000"/>
          <w:sz w:val="24"/>
          <w:szCs w:val="24"/>
        </w:rPr>
      </w:pPr>
      <w:r w:rsidRPr="00DC116D">
        <w:rPr>
          <w:rFonts w:ascii="Times New Roman" w:eastAsia="Arial" w:hAnsi="Times New Roman" w:cs="Times New Roman"/>
          <w:color w:val="000000"/>
          <w:sz w:val="24"/>
          <w:szCs w:val="24"/>
        </w:rPr>
        <w:t xml:space="preserve">12. </w:t>
      </w:r>
      <w:r w:rsidR="00B2531C" w:rsidRPr="00DC116D">
        <w:rPr>
          <w:rFonts w:ascii="Times New Roman" w:eastAsia="Arial" w:hAnsi="Times New Roman" w:cs="Times New Roman"/>
          <w:color w:val="000000"/>
          <w:sz w:val="24"/>
          <w:szCs w:val="24"/>
        </w:rPr>
        <w:t>Instituto Brasileiro de Geografia e Estatístic</w:t>
      </w:r>
      <w:r w:rsidR="00472FB3" w:rsidRPr="00DC116D">
        <w:rPr>
          <w:rFonts w:ascii="Times New Roman" w:eastAsia="Arial" w:hAnsi="Times New Roman" w:cs="Times New Roman"/>
          <w:color w:val="000000"/>
          <w:sz w:val="24"/>
          <w:szCs w:val="24"/>
        </w:rPr>
        <w:t>a. Cidades e Estados. São Paulo;</w:t>
      </w:r>
      <w:r w:rsidR="00B2531C" w:rsidRPr="00DC116D">
        <w:rPr>
          <w:rFonts w:ascii="Times New Roman" w:eastAsia="Arial" w:hAnsi="Times New Roman" w:cs="Times New Roman"/>
          <w:color w:val="000000"/>
          <w:sz w:val="24"/>
          <w:szCs w:val="24"/>
        </w:rPr>
        <w:t xml:space="preserve"> 2023. https://www.ibge.gov.br/cidades-e-estados/sp.html</w:t>
      </w:r>
      <w:r w:rsidR="00B2531C" w:rsidRPr="00DC116D">
        <w:rPr>
          <w:rFonts w:ascii="Times New Roman" w:eastAsia="Arial" w:hAnsi="Times New Roman" w:cs="Times New Roman"/>
          <w:sz w:val="24"/>
          <w:szCs w:val="24"/>
        </w:rPr>
        <w:t xml:space="preserve"> </w:t>
      </w:r>
    </w:p>
    <w:p w14:paraId="25CBCB2B" w14:textId="77777777" w:rsidR="00B2531C" w:rsidRPr="00DC116D" w:rsidRDefault="004F7181" w:rsidP="004F7181">
      <w:pPr>
        <w:spacing w:line="240" w:lineRule="auto"/>
        <w:jc w:val="both"/>
        <w:rPr>
          <w:rFonts w:ascii="Times New Roman" w:eastAsia="Arial" w:hAnsi="Times New Roman" w:cs="Times New Roman"/>
          <w:color w:val="000000"/>
          <w:sz w:val="24"/>
          <w:szCs w:val="24"/>
        </w:rPr>
      </w:pPr>
      <w:r w:rsidRPr="00DC116D">
        <w:rPr>
          <w:rFonts w:ascii="Times New Roman" w:eastAsia="Arial" w:hAnsi="Times New Roman" w:cs="Times New Roman"/>
          <w:color w:val="000000"/>
          <w:sz w:val="24"/>
          <w:szCs w:val="24"/>
        </w:rPr>
        <w:t xml:space="preserve">13. </w:t>
      </w:r>
      <w:r w:rsidR="00B2531C" w:rsidRPr="00DC116D">
        <w:rPr>
          <w:rFonts w:ascii="Times New Roman" w:eastAsia="Arial" w:hAnsi="Times New Roman" w:cs="Times New Roman"/>
          <w:color w:val="000000"/>
          <w:sz w:val="24"/>
          <w:szCs w:val="24"/>
        </w:rPr>
        <w:t>Teixeira MG, Costa M da CN, Paixão ES, et al. Conquistas do SUS no enfrentamento das doenças trans</w:t>
      </w:r>
      <w:r w:rsidR="00472FB3" w:rsidRPr="00DC116D">
        <w:rPr>
          <w:rFonts w:ascii="Times New Roman" w:eastAsia="Arial" w:hAnsi="Times New Roman" w:cs="Times New Roman"/>
          <w:color w:val="000000"/>
          <w:sz w:val="24"/>
          <w:szCs w:val="24"/>
        </w:rPr>
        <w:t xml:space="preserve">missíveis. </w:t>
      </w:r>
      <w:proofErr w:type="spellStart"/>
      <w:r w:rsidR="00472FB3" w:rsidRPr="00DC116D">
        <w:rPr>
          <w:rFonts w:ascii="Times New Roman" w:eastAsia="Arial" w:hAnsi="Times New Roman" w:cs="Times New Roman"/>
          <w:color w:val="000000"/>
          <w:sz w:val="24"/>
          <w:szCs w:val="24"/>
        </w:rPr>
        <w:t>Ciênc</w:t>
      </w:r>
      <w:proofErr w:type="spellEnd"/>
      <w:r w:rsidR="00472FB3" w:rsidRPr="00DC116D">
        <w:rPr>
          <w:rFonts w:ascii="Times New Roman" w:eastAsia="Arial" w:hAnsi="Times New Roman" w:cs="Times New Roman"/>
          <w:color w:val="000000"/>
          <w:sz w:val="24"/>
          <w:szCs w:val="24"/>
        </w:rPr>
        <w:t xml:space="preserve"> saúde coletiva</w:t>
      </w:r>
      <w:r w:rsidR="00B2531C" w:rsidRPr="00DC116D">
        <w:rPr>
          <w:rFonts w:ascii="Times New Roman" w:eastAsia="Arial" w:hAnsi="Times New Roman" w:cs="Times New Roman"/>
          <w:color w:val="000000"/>
          <w:sz w:val="24"/>
          <w:szCs w:val="24"/>
        </w:rPr>
        <w:t xml:space="preserve"> 2018; 23(6):1819–28. https://doi.org/10.1590/1413-81232018236.08402018.</w:t>
      </w:r>
    </w:p>
    <w:p w14:paraId="163DF363" w14:textId="77777777" w:rsidR="00DA7149" w:rsidRPr="00DC116D" w:rsidRDefault="004F7181" w:rsidP="004F7181">
      <w:pPr>
        <w:spacing w:line="240" w:lineRule="auto"/>
        <w:jc w:val="both"/>
        <w:rPr>
          <w:rFonts w:ascii="Times New Roman" w:eastAsia="Arial" w:hAnsi="Times New Roman" w:cs="Times New Roman"/>
          <w:color w:val="000000"/>
          <w:sz w:val="24"/>
          <w:szCs w:val="24"/>
        </w:rPr>
      </w:pPr>
      <w:r w:rsidRPr="00DC116D">
        <w:rPr>
          <w:rFonts w:ascii="Times New Roman" w:eastAsia="Arial" w:hAnsi="Times New Roman" w:cs="Times New Roman"/>
          <w:color w:val="000000"/>
          <w:sz w:val="24"/>
          <w:szCs w:val="24"/>
        </w:rPr>
        <w:t xml:space="preserve">14. </w:t>
      </w:r>
      <w:r w:rsidR="00DA7149" w:rsidRPr="00DC116D">
        <w:rPr>
          <w:rFonts w:ascii="Times New Roman" w:eastAsia="Arial" w:hAnsi="Times New Roman" w:cs="Times New Roman"/>
          <w:color w:val="000000"/>
          <w:sz w:val="24"/>
          <w:szCs w:val="24"/>
        </w:rPr>
        <w:t>Werneck GL, Carvalho MS. A pandemia de COVID-19 no Brasil: crônica de uma crise sanitária anunc</w:t>
      </w:r>
      <w:r w:rsidR="00472FB3" w:rsidRPr="00DC116D">
        <w:rPr>
          <w:rFonts w:ascii="Times New Roman" w:eastAsia="Arial" w:hAnsi="Times New Roman" w:cs="Times New Roman"/>
          <w:color w:val="000000"/>
          <w:sz w:val="24"/>
          <w:szCs w:val="24"/>
        </w:rPr>
        <w:t>iada. Cadernos de Saúde Pública</w:t>
      </w:r>
      <w:r w:rsidR="00DA7149" w:rsidRPr="00DC116D">
        <w:rPr>
          <w:rFonts w:ascii="Times New Roman" w:eastAsia="Arial" w:hAnsi="Times New Roman" w:cs="Times New Roman"/>
          <w:color w:val="000000"/>
          <w:sz w:val="24"/>
          <w:szCs w:val="24"/>
        </w:rPr>
        <w:t xml:space="preserve"> 2020; 36(5)e00068820. https://doi.org/10.1590/0102-311X00068820.</w:t>
      </w:r>
    </w:p>
    <w:p w14:paraId="61AECA5F" w14:textId="77777777" w:rsidR="00DA7149" w:rsidRPr="00DC116D" w:rsidRDefault="004F7181" w:rsidP="004F7181">
      <w:pPr>
        <w:spacing w:line="240" w:lineRule="auto"/>
        <w:jc w:val="both"/>
        <w:rPr>
          <w:rFonts w:ascii="Times New Roman" w:eastAsia="Arial" w:hAnsi="Times New Roman" w:cs="Times New Roman"/>
          <w:color w:val="000000"/>
          <w:sz w:val="24"/>
          <w:szCs w:val="24"/>
        </w:rPr>
      </w:pPr>
      <w:r w:rsidRPr="00DC116D">
        <w:rPr>
          <w:rFonts w:ascii="Times New Roman" w:eastAsia="Arial" w:hAnsi="Times New Roman" w:cs="Times New Roman"/>
          <w:color w:val="000000"/>
          <w:sz w:val="24"/>
          <w:szCs w:val="24"/>
        </w:rPr>
        <w:t xml:space="preserve">15. </w:t>
      </w:r>
      <w:r w:rsidR="006B0E5C" w:rsidRPr="00DC116D">
        <w:rPr>
          <w:rFonts w:ascii="Times New Roman" w:eastAsia="Arial" w:hAnsi="Times New Roman" w:cs="Times New Roman"/>
          <w:color w:val="000000"/>
          <w:sz w:val="24"/>
          <w:szCs w:val="24"/>
        </w:rPr>
        <w:t>Miranda AE, Gaspar PC, Lannoy LH, et al.</w:t>
      </w:r>
      <w:r w:rsidR="00DA7149" w:rsidRPr="00DC116D">
        <w:rPr>
          <w:rFonts w:ascii="Times New Roman" w:eastAsia="Arial" w:hAnsi="Times New Roman" w:cs="Times New Roman"/>
          <w:color w:val="000000"/>
          <w:sz w:val="24"/>
          <w:szCs w:val="24"/>
        </w:rPr>
        <w:t xml:space="preserve"> </w:t>
      </w:r>
      <w:r w:rsidR="006B0E5C" w:rsidRPr="00DC116D">
        <w:rPr>
          <w:rFonts w:ascii="Times New Roman" w:eastAsia="Arial" w:hAnsi="Times New Roman" w:cs="Times New Roman"/>
          <w:color w:val="000000"/>
          <w:sz w:val="24"/>
          <w:szCs w:val="24"/>
        </w:rPr>
        <w:t>Certificação subnacional da eliminação da transmissão vertical de HIV e/ou sífilis: relato da experiência brasileira</w:t>
      </w:r>
      <w:r w:rsidR="00DA7149" w:rsidRPr="00DC116D">
        <w:rPr>
          <w:rFonts w:ascii="Times New Roman" w:eastAsia="Arial" w:hAnsi="Times New Roman" w:cs="Times New Roman"/>
          <w:color w:val="000000"/>
          <w:sz w:val="24"/>
          <w:szCs w:val="24"/>
        </w:rPr>
        <w:t>.</w:t>
      </w:r>
      <w:r w:rsidR="00472FB3" w:rsidRPr="00DC116D">
        <w:rPr>
          <w:rFonts w:ascii="Times New Roman" w:eastAsia="Arial" w:hAnsi="Times New Roman" w:cs="Times New Roman"/>
          <w:color w:val="000000"/>
          <w:sz w:val="24"/>
          <w:szCs w:val="24"/>
        </w:rPr>
        <w:t xml:space="preserve"> </w:t>
      </w:r>
      <w:proofErr w:type="spellStart"/>
      <w:r w:rsidR="00472FB3" w:rsidRPr="00DC116D">
        <w:rPr>
          <w:rFonts w:ascii="Times New Roman" w:eastAsia="Arial" w:hAnsi="Times New Roman" w:cs="Times New Roman"/>
          <w:color w:val="000000"/>
          <w:sz w:val="24"/>
          <w:szCs w:val="24"/>
        </w:rPr>
        <w:t>Epidemiol</w:t>
      </w:r>
      <w:proofErr w:type="spellEnd"/>
      <w:r w:rsidR="00472FB3" w:rsidRPr="00DC116D">
        <w:rPr>
          <w:rFonts w:ascii="Times New Roman" w:eastAsia="Arial" w:hAnsi="Times New Roman" w:cs="Times New Roman"/>
          <w:color w:val="000000"/>
          <w:sz w:val="24"/>
          <w:szCs w:val="24"/>
        </w:rPr>
        <w:t xml:space="preserve"> </w:t>
      </w:r>
      <w:proofErr w:type="spellStart"/>
      <w:r w:rsidR="00472FB3" w:rsidRPr="00DC116D">
        <w:rPr>
          <w:rFonts w:ascii="Times New Roman" w:eastAsia="Arial" w:hAnsi="Times New Roman" w:cs="Times New Roman"/>
          <w:color w:val="000000"/>
          <w:sz w:val="24"/>
          <w:szCs w:val="24"/>
        </w:rPr>
        <w:t>Serv</w:t>
      </w:r>
      <w:proofErr w:type="spellEnd"/>
      <w:r w:rsidR="00472FB3" w:rsidRPr="00DC116D">
        <w:rPr>
          <w:rFonts w:ascii="Times New Roman" w:eastAsia="Arial" w:hAnsi="Times New Roman" w:cs="Times New Roman"/>
          <w:color w:val="000000"/>
          <w:sz w:val="24"/>
          <w:szCs w:val="24"/>
        </w:rPr>
        <w:t xml:space="preserve"> Saúde</w:t>
      </w:r>
      <w:r w:rsidR="005B0214" w:rsidRPr="00DC116D">
        <w:rPr>
          <w:rFonts w:ascii="Times New Roman" w:eastAsia="Arial" w:hAnsi="Times New Roman" w:cs="Times New Roman"/>
          <w:color w:val="000000"/>
          <w:sz w:val="24"/>
          <w:szCs w:val="24"/>
        </w:rPr>
        <w:t xml:space="preserve"> 2023;</w:t>
      </w:r>
      <w:r w:rsidR="00472FB3" w:rsidRPr="00DC116D">
        <w:rPr>
          <w:rFonts w:ascii="Times New Roman" w:eastAsia="Arial" w:hAnsi="Times New Roman" w:cs="Times New Roman"/>
          <w:color w:val="000000"/>
          <w:sz w:val="24"/>
          <w:szCs w:val="24"/>
        </w:rPr>
        <w:t xml:space="preserve"> </w:t>
      </w:r>
      <w:r w:rsidR="006B0E5C" w:rsidRPr="00DC116D">
        <w:rPr>
          <w:rFonts w:ascii="Times New Roman" w:eastAsia="Arial" w:hAnsi="Times New Roman" w:cs="Times New Roman"/>
          <w:color w:val="000000"/>
          <w:sz w:val="24"/>
          <w:szCs w:val="24"/>
        </w:rPr>
        <w:t>32(3)</w:t>
      </w:r>
      <w:r w:rsidR="005B0214" w:rsidRPr="00DC116D">
        <w:rPr>
          <w:rFonts w:ascii="Times New Roman" w:eastAsia="Arial" w:hAnsi="Times New Roman" w:cs="Times New Roman"/>
          <w:color w:val="000000"/>
          <w:sz w:val="24"/>
          <w:szCs w:val="24"/>
        </w:rPr>
        <w:t>:e2023439</w:t>
      </w:r>
      <w:r w:rsidR="006B0E5C" w:rsidRPr="00DC116D">
        <w:rPr>
          <w:rFonts w:ascii="Times New Roman" w:eastAsia="Arial" w:hAnsi="Times New Roman" w:cs="Times New Roman"/>
          <w:color w:val="000000"/>
          <w:sz w:val="24"/>
          <w:szCs w:val="24"/>
        </w:rPr>
        <w:t>.</w:t>
      </w:r>
      <w:r w:rsidR="005B0214" w:rsidRPr="00DC116D">
        <w:rPr>
          <w:rFonts w:ascii="Times New Roman" w:eastAsia="Arial" w:hAnsi="Times New Roman" w:cs="Times New Roman"/>
          <w:color w:val="000000"/>
          <w:sz w:val="24"/>
          <w:szCs w:val="24"/>
        </w:rPr>
        <w:t xml:space="preserve"> </w:t>
      </w:r>
      <w:r w:rsidR="006B0E5C" w:rsidRPr="00DC116D">
        <w:rPr>
          <w:rFonts w:ascii="Times New Roman" w:eastAsia="Arial" w:hAnsi="Times New Roman" w:cs="Times New Roman"/>
          <w:color w:val="000000"/>
          <w:sz w:val="24"/>
          <w:szCs w:val="24"/>
        </w:rPr>
        <w:t>https://doi.org/10.1590/S2237-96222023000300003.EN </w:t>
      </w:r>
    </w:p>
    <w:p w14:paraId="09967B34" w14:textId="77777777" w:rsidR="00DA7149" w:rsidRPr="00770E65" w:rsidRDefault="004F7181" w:rsidP="004F7181">
      <w:pPr>
        <w:spacing w:line="240" w:lineRule="auto"/>
        <w:jc w:val="both"/>
        <w:rPr>
          <w:rFonts w:ascii="Times New Roman" w:eastAsia="Arial" w:hAnsi="Times New Roman" w:cs="Times New Roman"/>
          <w:color w:val="000000"/>
          <w:sz w:val="24"/>
          <w:szCs w:val="24"/>
          <w:lang w:val="en-US"/>
        </w:rPr>
      </w:pPr>
      <w:r w:rsidRPr="00DC116D">
        <w:rPr>
          <w:rFonts w:ascii="Times New Roman" w:eastAsia="Arial" w:hAnsi="Times New Roman" w:cs="Times New Roman"/>
          <w:color w:val="000000"/>
          <w:sz w:val="24"/>
          <w:szCs w:val="24"/>
        </w:rPr>
        <w:lastRenderedPageBreak/>
        <w:t xml:space="preserve">16. </w:t>
      </w:r>
      <w:proofErr w:type="spellStart"/>
      <w:r w:rsidR="00DA7149" w:rsidRPr="00DC116D">
        <w:rPr>
          <w:rFonts w:ascii="Times New Roman" w:eastAsia="Arial" w:hAnsi="Times New Roman" w:cs="Times New Roman"/>
          <w:color w:val="000000"/>
          <w:sz w:val="24"/>
          <w:szCs w:val="24"/>
        </w:rPr>
        <w:t>Hamada</w:t>
      </w:r>
      <w:proofErr w:type="spellEnd"/>
      <w:r w:rsidR="00DA7149" w:rsidRPr="00DC116D">
        <w:rPr>
          <w:rFonts w:ascii="Times New Roman" w:eastAsia="Arial" w:hAnsi="Times New Roman" w:cs="Times New Roman"/>
          <w:color w:val="000000"/>
          <w:sz w:val="24"/>
          <w:szCs w:val="24"/>
        </w:rPr>
        <w:t xml:space="preserve"> Y, Glaziou P, </w:t>
      </w:r>
      <w:proofErr w:type="spellStart"/>
      <w:r w:rsidR="00DA7149" w:rsidRPr="00DC116D">
        <w:rPr>
          <w:rFonts w:ascii="Times New Roman" w:eastAsia="Arial" w:hAnsi="Times New Roman" w:cs="Times New Roman"/>
          <w:color w:val="000000"/>
          <w:sz w:val="24"/>
          <w:szCs w:val="24"/>
        </w:rPr>
        <w:t>Sismanidis</w:t>
      </w:r>
      <w:proofErr w:type="spellEnd"/>
      <w:r w:rsidR="00DA7149" w:rsidRPr="00DC116D">
        <w:rPr>
          <w:rFonts w:ascii="Times New Roman" w:eastAsia="Arial" w:hAnsi="Times New Roman" w:cs="Times New Roman"/>
          <w:color w:val="000000"/>
          <w:sz w:val="24"/>
          <w:szCs w:val="24"/>
        </w:rPr>
        <w:t xml:space="preserve"> C, et al. </w:t>
      </w:r>
      <w:r w:rsidR="00DA7149" w:rsidRPr="00770E65">
        <w:rPr>
          <w:rFonts w:ascii="Times New Roman" w:eastAsia="Arial" w:hAnsi="Times New Roman" w:cs="Times New Roman"/>
          <w:color w:val="000000"/>
          <w:sz w:val="24"/>
          <w:szCs w:val="24"/>
          <w:lang w:val="en-US"/>
        </w:rPr>
        <w:t>Prevention of tuberculosis in household members: estimates of children eligible for tre</w:t>
      </w:r>
      <w:r w:rsidR="00472FB3" w:rsidRPr="00770E65">
        <w:rPr>
          <w:rFonts w:ascii="Times New Roman" w:eastAsia="Arial" w:hAnsi="Times New Roman" w:cs="Times New Roman"/>
          <w:color w:val="000000"/>
          <w:sz w:val="24"/>
          <w:szCs w:val="24"/>
          <w:lang w:val="en-US"/>
        </w:rPr>
        <w:t>atment. Bull World Health Organ</w:t>
      </w:r>
      <w:r w:rsidR="00DA7149" w:rsidRPr="00770E65">
        <w:rPr>
          <w:rFonts w:ascii="Times New Roman" w:eastAsia="Arial" w:hAnsi="Times New Roman" w:cs="Times New Roman"/>
          <w:color w:val="000000"/>
          <w:sz w:val="24"/>
          <w:szCs w:val="24"/>
          <w:lang w:val="en-US"/>
        </w:rPr>
        <w:t xml:space="preserve"> 2019;</w:t>
      </w:r>
      <w:r w:rsidR="00472FB3" w:rsidRPr="00770E65">
        <w:rPr>
          <w:rFonts w:ascii="Times New Roman" w:eastAsia="Arial" w:hAnsi="Times New Roman" w:cs="Times New Roman"/>
          <w:color w:val="000000"/>
          <w:sz w:val="24"/>
          <w:szCs w:val="24"/>
          <w:lang w:val="en-US"/>
        </w:rPr>
        <w:t xml:space="preserve"> </w:t>
      </w:r>
      <w:r w:rsidR="00DA7149" w:rsidRPr="00770E65">
        <w:rPr>
          <w:rFonts w:ascii="Times New Roman" w:eastAsia="Arial" w:hAnsi="Times New Roman" w:cs="Times New Roman"/>
          <w:color w:val="000000"/>
          <w:sz w:val="24"/>
          <w:szCs w:val="24"/>
          <w:lang w:val="en-US"/>
        </w:rPr>
        <w:t>97(8):534–547D. https://doi.org/10.2471/BLT.18.218651</w:t>
      </w:r>
    </w:p>
    <w:p w14:paraId="6D012173" w14:textId="77777777" w:rsidR="00DA7149" w:rsidRPr="00DC116D" w:rsidRDefault="004F7181" w:rsidP="004F7181">
      <w:pPr>
        <w:spacing w:line="240" w:lineRule="auto"/>
        <w:jc w:val="both"/>
        <w:rPr>
          <w:rFonts w:ascii="Times New Roman" w:eastAsia="Arial" w:hAnsi="Times New Roman" w:cs="Times New Roman"/>
          <w:color w:val="000000"/>
          <w:sz w:val="24"/>
          <w:szCs w:val="24"/>
        </w:rPr>
      </w:pPr>
      <w:r w:rsidRPr="00770E65">
        <w:rPr>
          <w:rFonts w:ascii="Times New Roman" w:eastAsia="Arial" w:hAnsi="Times New Roman" w:cs="Times New Roman"/>
          <w:color w:val="000000"/>
          <w:sz w:val="24"/>
          <w:szCs w:val="24"/>
          <w:lang w:val="en-US"/>
        </w:rPr>
        <w:t xml:space="preserve">17. </w:t>
      </w:r>
      <w:r w:rsidR="00DA7149" w:rsidRPr="00770E65">
        <w:rPr>
          <w:rFonts w:ascii="Times New Roman" w:eastAsia="Arial" w:hAnsi="Times New Roman" w:cs="Times New Roman"/>
          <w:color w:val="000000"/>
          <w:sz w:val="24"/>
          <w:szCs w:val="24"/>
          <w:lang w:val="en-US"/>
        </w:rPr>
        <w:t xml:space="preserve">Rangel-S ML, </w:t>
      </w:r>
      <w:proofErr w:type="spellStart"/>
      <w:r w:rsidR="00DA7149" w:rsidRPr="00770E65">
        <w:rPr>
          <w:rFonts w:ascii="Times New Roman" w:eastAsia="Arial" w:hAnsi="Times New Roman" w:cs="Times New Roman"/>
          <w:color w:val="000000"/>
          <w:sz w:val="24"/>
          <w:szCs w:val="24"/>
          <w:lang w:val="en-US"/>
        </w:rPr>
        <w:t>Lamengo</w:t>
      </w:r>
      <w:proofErr w:type="spellEnd"/>
      <w:r w:rsidR="00DA7149" w:rsidRPr="00770E65">
        <w:rPr>
          <w:rFonts w:ascii="Times New Roman" w:eastAsia="Arial" w:hAnsi="Times New Roman" w:cs="Times New Roman"/>
          <w:color w:val="000000"/>
          <w:sz w:val="24"/>
          <w:szCs w:val="24"/>
          <w:lang w:val="en-US"/>
        </w:rPr>
        <w:t xml:space="preserve"> G, Paim M, et al. </w:t>
      </w:r>
      <w:r w:rsidR="00DA7149" w:rsidRPr="00DC116D">
        <w:rPr>
          <w:rFonts w:ascii="Times New Roman" w:eastAsia="Arial" w:hAnsi="Times New Roman" w:cs="Times New Roman"/>
          <w:color w:val="000000"/>
          <w:sz w:val="24"/>
          <w:szCs w:val="24"/>
        </w:rPr>
        <w:t>SUS na mídia em con</w:t>
      </w:r>
      <w:r w:rsidR="00472FB3" w:rsidRPr="00DC116D">
        <w:rPr>
          <w:rFonts w:ascii="Times New Roman" w:eastAsia="Arial" w:hAnsi="Times New Roman" w:cs="Times New Roman"/>
          <w:color w:val="000000"/>
          <w:sz w:val="24"/>
          <w:szCs w:val="24"/>
        </w:rPr>
        <w:t>texto de pandemia. Saúde Debate</w:t>
      </w:r>
      <w:r w:rsidR="00DA7149" w:rsidRPr="00DC116D">
        <w:rPr>
          <w:rFonts w:ascii="Times New Roman" w:eastAsia="Arial" w:hAnsi="Times New Roman" w:cs="Times New Roman"/>
          <w:color w:val="000000"/>
          <w:sz w:val="24"/>
          <w:szCs w:val="24"/>
        </w:rPr>
        <w:t xml:space="preserve"> 2022; 46(134). https://doi.org/10.1590/0103-1104202213401.</w:t>
      </w:r>
    </w:p>
    <w:p w14:paraId="5F6D3562" w14:textId="77777777" w:rsidR="00DA7149" w:rsidRPr="00770E65" w:rsidRDefault="004F7181" w:rsidP="004F7181">
      <w:pPr>
        <w:spacing w:line="240" w:lineRule="auto"/>
        <w:jc w:val="both"/>
        <w:rPr>
          <w:rFonts w:ascii="Times New Roman" w:eastAsia="Arial" w:hAnsi="Times New Roman" w:cs="Times New Roman"/>
          <w:color w:val="000000"/>
          <w:sz w:val="24"/>
          <w:szCs w:val="24"/>
          <w:lang w:val="en-US"/>
        </w:rPr>
      </w:pPr>
      <w:r w:rsidRPr="00DC116D">
        <w:rPr>
          <w:rFonts w:ascii="Times New Roman" w:eastAsia="Arial" w:hAnsi="Times New Roman" w:cs="Times New Roman"/>
          <w:color w:val="000000"/>
          <w:sz w:val="24"/>
          <w:szCs w:val="24"/>
        </w:rPr>
        <w:t xml:space="preserve">18. </w:t>
      </w:r>
      <w:r w:rsidR="008830AE" w:rsidRPr="00DC116D">
        <w:rPr>
          <w:rFonts w:ascii="Times New Roman" w:eastAsia="Arial" w:hAnsi="Times New Roman" w:cs="Times New Roman"/>
          <w:color w:val="000000"/>
          <w:sz w:val="24"/>
          <w:szCs w:val="24"/>
        </w:rPr>
        <w:t xml:space="preserve">Dubois M, Faro EZ, Lee DS, et al. </w:t>
      </w:r>
      <w:r w:rsidR="008830AE" w:rsidRPr="00770E65">
        <w:rPr>
          <w:rFonts w:ascii="Times New Roman" w:eastAsia="Arial" w:hAnsi="Times New Roman" w:cs="Times New Roman"/>
          <w:color w:val="000000"/>
          <w:sz w:val="24"/>
          <w:szCs w:val="24"/>
          <w:lang w:val="en-US"/>
        </w:rPr>
        <w:t>Integrating childhood TB: applying the care delivery value chain to improve pediatric HIV/TB services in Togo, West Africa. AIDS</w:t>
      </w:r>
      <w:r w:rsidR="00472FB3" w:rsidRPr="00770E65">
        <w:rPr>
          <w:rFonts w:ascii="Times New Roman" w:eastAsia="Arial" w:hAnsi="Times New Roman" w:cs="Times New Roman"/>
          <w:color w:val="000000"/>
          <w:sz w:val="24"/>
          <w:szCs w:val="24"/>
          <w:lang w:val="en-US"/>
        </w:rPr>
        <w:t xml:space="preserve"> Care 2020; 32(11):1445–1450. https://doi.org/10.1080/09540121.2020.1770672.</w:t>
      </w:r>
    </w:p>
    <w:p w14:paraId="7BA5CD22" w14:textId="77777777" w:rsidR="008830AE" w:rsidRPr="00770E65" w:rsidRDefault="004F7181" w:rsidP="004F7181">
      <w:pPr>
        <w:spacing w:line="240" w:lineRule="auto"/>
        <w:jc w:val="both"/>
        <w:rPr>
          <w:rFonts w:ascii="Times New Roman" w:eastAsia="Arial" w:hAnsi="Times New Roman" w:cs="Times New Roman"/>
          <w:color w:val="000000"/>
          <w:sz w:val="24"/>
          <w:szCs w:val="24"/>
          <w:lang w:val="en-US"/>
        </w:rPr>
      </w:pPr>
      <w:r w:rsidRPr="00770E65">
        <w:rPr>
          <w:rFonts w:ascii="Times New Roman" w:eastAsia="Arial" w:hAnsi="Times New Roman" w:cs="Times New Roman"/>
          <w:color w:val="000000"/>
          <w:sz w:val="24"/>
          <w:szCs w:val="24"/>
          <w:lang w:val="en-US"/>
        </w:rPr>
        <w:t xml:space="preserve">19. </w:t>
      </w:r>
      <w:r w:rsidR="008830AE" w:rsidRPr="00770E65">
        <w:rPr>
          <w:rFonts w:ascii="Times New Roman" w:eastAsia="Arial" w:hAnsi="Times New Roman" w:cs="Times New Roman"/>
          <w:color w:val="000000"/>
          <w:sz w:val="24"/>
          <w:szCs w:val="24"/>
          <w:lang w:val="en-US"/>
        </w:rPr>
        <w:t>Zhang Y, Zhao R, Zhang Z, et al. Analysis of Factors Influencing Multidrug-Resistant Tuberculosis and Validation of Whole-Genome Sequencing in Children with Drug-Resistant T</w:t>
      </w:r>
      <w:r w:rsidR="00472FB3" w:rsidRPr="00770E65">
        <w:rPr>
          <w:rFonts w:ascii="Times New Roman" w:eastAsia="Arial" w:hAnsi="Times New Roman" w:cs="Times New Roman"/>
          <w:color w:val="000000"/>
          <w:sz w:val="24"/>
          <w:szCs w:val="24"/>
          <w:lang w:val="en-US"/>
        </w:rPr>
        <w:t>uberculosis. Infect Drug Resist</w:t>
      </w:r>
      <w:r w:rsidR="008830AE" w:rsidRPr="00770E65">
        <w:rPr>
          <w:rFonts w:ascii="Times New Roman" w:eastAsia="Arial" w:hAnsi="Times New Roman" w:cs="Times New Roman"/>
          <w:color w:val="000000"/>
          <w:sz w:val="24"/>
          <w:szCs w:val="24"/>
          <w:lang w:val="en-US"/>
        </w:rPr>
        <w:t xml:space="preserve"> 2021;</w:t>
      </w:r>
      <w:r w:rsidR="00472FB3" w:rsidRPr="00770E65">
        <w:rPr>
          <w:rFonts w:ascii="Times New Roman" w:eastAsia="Arial" w:hAnsi="Times New Roman" w:cs="Times New Roman"/>
          <w:color w:val="000000"/>
          <w:sz w:val="24"/>
          <w:szCs w:val="24"/>
          <w:lang w:val="en-US"/>
        </w:rPr>
        <w:t xml:space="preserve"> </w:t>
      </w:r>
      <w:r w:rsidR="008830AE" w:rsidRPr="00770E65">
        <w:rPr>
          <w:rFonts w:ascii="Times New Roman" w:eastAsia="Arial" w:hAnsi="Times New Roman" w:cs="Times New Roman"/>
          <w:color w:val="000000"/>
          <w:sz w:val="24"/>
          <w:szCs w:val="24"/>
          <w:lang w:val="en-US"/>
        </w:rPr>
        <w:t>14:4375–4393. https://doi.org/10.2147/IDR.S331890.</w:t>
      </w:r>
    </w:p>
    <w:p w14:paraId="22BB9E12" w14:textId="77777777" w:rsidR="008830AE" w:rsidRPr="00770E65" w:rsidRDefault="004F7181" w:rsidP="004F7181">
      <w:pPr>
        <w:spacing w:line="240" w:lineRule="auto"/>
        <w:jc w:val="both"/>
        <w:rPr>
          <w:rFonts w:ascii="Times New Roman" w:eastAsia="Arial" w:hAnsi="Times New Roman" w:cs="Times New Roman"/>
          <w:color w:val="000000"/>
          <w:sz w:val="24"/>
          <w:szCs w:val="24"/>
          <w:lang w:val="en-US"/>
        </w:rPr>
      </w:pPr>
      <w:r w:rsidRPr="00770E65">
        <w:rPr>
          <w:rFonts w:ascii="Times New Roman" w:eastAsia="Arial" w:hAnsi="Times New Roman" w:cs="Times New Roman"/>
          <w:color w:val="000000"/>
          <w:sz w:val="24"/>
          <w:szCs w:val="24"/>
          <w:lang w:val="en-US"/>
        </w:rPr>
        <w:t xml:space="preserve">20. </w:t>
      </w:r>
      <w:proofErr w:type="spellStart"/>
      <w:r w:rsidR="008830AE" w:rsidRPr="00770E65">
        <w:rPr>
          <w:rFonts w:ascii="Times New Roman" w:eastAsia="Arial" w:hAnsi="Times New Roman" w:cs="Times New Roman"/>
          <w:color w:val="000000"/>
          <w:sz w:val="24"/>
          <w:szCs w:val="24"/>
          <w:lang w:val="en-US"/>
        </w:rPr>
        <w:t>Guimares</w:t>
      </w:r>
      <w:proofErr w:type="spellEnd"/>
      <w:r w:rsidR="008830AE" w:rsidRPr="00770E65">
        <w:rPr>
          <w:rFonts w:ascii="Times New Roman" w:eastAsia="Arial" w:hAnsi="Times New Roman" w:cs="Times New Roman"/>
          <w:color w:val="000000"/>
          <w:sz w:val="24"/>
          <w:szCs w:val="24"/>
          <w:lang w:val="en-US"/>
        </w:rPr>
        <w:t xml:space="preserve"> MF, </w:t>
      </w:r>
      <w:proofErr w:type="spellStart"/>
      <w:r w:rsidR="008830AE" w:rsidRPr="00770E65">
        <w:rPr>
          <w:rFonts w:ascii="Times New Roman" w:eastAsia="Arial" w:hAnsi="Times New Roman" w:cs="Times New Roman"/>
          <w:color w:val="000000"/>
          <w:sz w:val="24"/>
          <w:szCs w:val="24"/>
          <w:lang w:val="en-US"/>
        </w:rPr>
        <w:t>Lovero</w:t>
      </w:r>
      <w:proofErr w:type="spellEnd"/>
      <w:r w:rsidR="008830AE" w:rsidRPr="00770E65">
        <w:rPr>
          <w:rFonts w:ascii="Times New Roman" w:eastAsia="Arial" w:hAnsi="Times New Roman" w:cs="Times New Roman"/>
          <w:color w:val="000000"/>
          <w:sz w:val="24"/>
          <w:szCs w:val="24"/>
          <w:lang w:val="en-US"/>
        </w:rPr>
        <w:t xml:space="preserve"> LK, Avelar JG, et al. Review of the missed opportunities for the prevention of vertical transmi</w:t>
      </w:r>
      <w:r w:rsidR="00472FB3" w:rsidRPr="00770E65">
        <w:rPr>
          <w:rFonts w:ascii="Times New Roman" w:eastAsia="Arial" w:hAnsi="Times New Roman" w:cs="Times New Roman"/>
          <w:color w:val="000000"/>
          <w:sz w:val="24"/>
          <w:szCs w:val="24"/>
          <w:lang w:val="en-US"/>
        </w:rPr>
        <w:t>ssion of HIV in Brazil. Clinics</w:t>
      </w:r>
      <w:r w:rsidR="008830AE" w:rsidRPr="00770E65">
        <w:rPr>
          <w:rFonts w:ascii="Times New Roman" w:eastAsia="Arial" w:hAnsi="Times New Roman" w:cs="Times New Roman"/>
          <w:color w:val="000000"/>
          <w:sz w:val="24"/>
          <w:szCs w:val="24"/>
          <w:lang w:val="en-US"/>
        </w:rPr>
        <w:t xml:space="preserve"> 2019;</w:t>
      </w:r>
      <w:r w:rsidR="00472FB3" w:rsidRPr="00770E65">
        <w:rPr>
          <w:rFonts w:ascii="Times New Roman" w:eastAsia="Arial" w:hAnsi="Times New Roman" w:cs="Times New Roman"/>
          <w:color w:val="000000"/>
          <w:sz w:val="24"/>
          <w:szCs w:val="24"/>
          <w:lang w:val="en-US"/>
        </w:rPr>
        <w:t xml:space="preserve"> </w:t>
      </w:r>
      <w:r w:rsidR="008830AE" w:rsidRPr="00770E65">
        <w:rPr>
          <w:rFonts w:ascii="Times New Roman" w:eastAsia="Arial" w:hAnsi="Times New Roman" w:cs="Times New Roman"/>
          <w:color w:val="000000"/>
          <w:sz w:val="24"/>
          <w:szCs w:val="24"/>
          <w:lang w:val="en-US"/>
        </w:rPr>
        <w:t>74:e318.</w:t>
      </w:r>
      <w:r w:rsidR="008830AE" w:rsidRPr="00770E65">
        <w:rPr>
          <w:rFonts w:ascii="Times New Roman" w:eastAsia="Arial" w:hAnsi="Times New Roman" w:cs="Times New Roman"/>
          <w:sz w:val="24"/>
          <w:szCs w:val="24"/>
          <w:lang w:val="en-US"/>
        </w:rPr>
        <w:t> </w:t>
      </w:r>
      <w:r w:rsidR="008830AE" w:rsidRPr="00770E65">
        <w:rPr>
          <w:rFonts w:ascii="Times New Roman" w:eastAsia="Arial" w:hAnsi="Times New Roman" w:cs="Times New Roman"/>
          <w:color w:val="000000"/>
          <w:sz w:val="24"/>
          <w:szCs w:val="24"/>
          <w:lang w:val="en-US"/>
        </w:rPr>
        <w:t>https://doi.org/10.6061/clinics/2019/e318</w:t>
      </w:r>
      <w:r w:rsidR="008830AE" w:rsidRPr="00770E65">
        <w:rPr>
          <w:rFonts w:ascii="Times New Roman" w:eastAsia="Arial" w:hAnsi="Times New Roman" w:cs="Times New Roman"/>
          <w:sz w:val="24"/>
          <w:szCs w:val="24"/>
          <w:lang w:val="en-US"/>
        </w:rPr>
        <w:t xml:space="preserve">. </w:t>
      </w:r>
    </w:p>
    <w:p w14:paraId="12ABD0D0" w14:textId="77777777" w:rsidR="008830AE" w:rsidRPr="00DC116D" w:rsidRDefault="004F7181" w:rsidP="004F7181">
      <w:pPr>
        <w:spacing w:line="240" w:lineRule="auto"/>
        <w:jc w:val="both"/>
        <w:rPr>
          <w:rFonts w:ascii="Times New Roman" w:eastAsia="Arial" w:hAnsi="Times New Roman" w:cs="Times New Roman"/>
          <w:color w:val="000000"/>
          <w:sz w:val="24"/>
          <w:szCs w:val="24"/>
        </w:rPr>
      </w:pPr>
      <w:r w:rsidRPr="00770E65">
        <w:rPr>
          <w:rFonts w:ascii="Times New Roman" w:eastAsia="Arial" w:hAnsi="Times New Roman" w:cs="Times New Roman"/>
          <w:color w:val="000000"/>
          <w:sz w:val="24"/>
          <w:szCs w:val="24"/>
          <w:lang w:val="en-US"/>
        </w:rPr>
        <w:t xml:space="preserve">21. </w:t>
      </w:r>
      <w:proofErr w:type="spellStart"/>
      <w:r w:rsidR="008830AE" w:rsidRPr="00770E65">
        <w:rPr>
          <w:rFonts w:ascii="Times New Roman" w:eastAsia="Arial" w:hAnsi="Times New Roman" w:cs="Times New Roman"/>
          <w:color w:val="000000"/>
          <w:sz w:val="24"/>
          <w:szCs w:val="24"/>
          <w:lang w:val="en-US"/>
        </w:rPr>
        <w:t>Motazedian</w:t>
      </w:r>
      <w:proofErr w:type="spellEnd"/>
      <w:r w:rsidR="008830AE" w:rsidRPr="00770E65">
        <w:rPr>
          <w:rFonts w:ascii="Times New Roman" w:eastAsia="Arial" w:hAnsi="Times New Roman" w:cs="Times New Roman"/>
          <w:color w:val="000000"/>
          <w:sz w:val="24"/>
          <w:szCs w:val="24"/>
          <w:lang w:val="en-US"/>
        </w:rPr>
        <w:t xml:space="preserve"> N, </w:t>
      </w:r>
      <w:proofErr w:type="spellStart"/>
      <w:r w:rsidR="008830AE" w:rsidRPr="00770E65">
        <w:rPr>
          <w:rFonts w:ascii="Times New Roman" w:eastAsia="Arial" w:hAnsi="Times New Roman" w:cs="Times New Roman"/>
          <w:color w:val="000000"/>
          <w:sz w:val="24"/>
          <w:szCs w:val="24"/>
          <w:lang w:val="en-US"/>
        </w:rPr>
        <w:t>Sayadi</w:t>
      </w:r>
      <w:proofErr w:type="spellEnd"/>
      <w:r w:rsidR="008830AE" w:rsidRPr="00770E65">
        <w:rPr>
          <w:rFonts w:ascii="Times New Roman" w:eastAsia="Arial" w:hAnsi="Times New Roman" w:cs="Times New Roman"/>
          <w:color w:val="000000"/>
          <w:sz w:val="24"/>
          <w:szCs w:val="24"/>
          <w:lang w:val="en-US"/>
        </w:rPr>
        <w:t xml:space="preserve"> M, Beheshti S, et al. High risky behavior and HIV/AIDS knowledge amongst street children in Shira</w:t>
      </w:r>
      <w:r w:rsidR="00472FB3" w:rsidRPr="00770E65">
        <w:rPr>
          <w:rFonts w:ascii="Times New Roman" w:eastAsia="Arial" w:hAnsi="Times New Roman" w:cs="Times New Roman"/>
          <w:color w:val="000000"/>
          <w:sz w:val="24"/>
          <w:szCs w:val="24"/>
          <w:lang w:val="en-US"/>
        </w:rPr>
        <w:t xml:space="preserve">z, Iran. </w:t>
      </w:r>
      <w:r w:rsidR="00472FB3" w:rsidRPr="00DC116D">
        <w:rPr>
          <w:rFonts w:ascii="Times New Roman" w:eastAsia="Arial" w:hAnsi="Times New Roman" w:cs="Times New Roman"/>
          <w:color w:val="000000"/>
          <w:sz w:val="24"/>
          <w:szCs w:val="24"/>
        </w:rPr>
        <w:t xml:space="preserve">Med J Islam </w:t>
      </w:r>
      <w:proofErr w:type="spellStart"/>
      <w:r w:rsidR="00472FB3" w:rsidRPr="00DC116D">
        <w:rPr>
          <w:rFonts w:ascii="Times New Roman" w:eastAsia="Arial" w:hAnsi="Times New Roman" w:cs="Times New Roman"/>
          <w:color w:val="000000"/>
          <w:sz w:val="24"/>
          <w:szCs w:val="24"/>
        </w:rPr>
        <w:t>Repub</w:t>
      </w:r>
      <w:proofErr w:type="spellEnd"/>
      <w:r w:rsidR="00472FB3" w:rsidRPr="00DC116D">
        <w:rPr>
          <w:rFonts w:ascii="Times New Roman" w:eastAsia="Arial" w:hAnsi="Times New Roman" w:cs="Times New Roman"/>
          <w:color w:val="000000"/>
          <w:sz w:val="24"/>
          <w:szCs w:val="24"/>
        </w:rPr>
        <w:t xml:space="preserve"> Iran</w:t>
      </w:r>
      <w:r w:rsidR="008830AE" w:rsidRPr="00DC116D">
        <w:rPr>
          <w:rFonts w:ascii="Times New Roman" w:eastAsia="Arial" w:hAnsi="Times New Roman" w:cs="Times New Roman"/>
          <w:color w:val="000000"/>
          <w:sz w:val="24"/>
          <w:szCs w:val="24"/>
        </w:rPr>
        <w:t xml:space="preserve"> 2020;</w:t>
      </w:r>
      <w:r w:rsidR="00472FB3" w:rsidRPr="00DC116D">
        <w:rPr>
          <w:rFonts w:ascii="Times New Roman" w:eastAsia="Arial" w:hAnsi="Times New Roman" w:cs="Times New Roman"/>
          <w:color w:val="000000"/>
          <w:sz w:val="24"/>
          <w:szCs w:val="24"/>
        </w:rPr>
        <w:t xml:space="preserve"> </w:t>
      </w:r>
      <w:r w:rsidR="008830AE" w:rsidRPr="00DC116D">
        <w:rPr>
          <w:rFonts w:ascii="Times New Roman" w:eastAsia="Arial" w:hAnsi="Times New Roman" w:cs="Times New Roman"/>
          <w:color w:val="000000"/>
          <w:sz w:val="24"/>
          <w:szCs w:val="24"/>
        </w:rPr>
        <w:t>34:138. https://doi.org/10.34171/mjiri.34.138.</w:t>
      </w:r>
    </w:p>
    <w:p w14:paraId="64767ED9" w14:textId="77777777" w:rsidR="008830AE" w:rsidRPr="00DC116D" w:rsidRDefault="004F7181" w:rsidP="004F7181">
      <w:pPr>
        <w:spacing w:line="240" w:lineRule="auto"/>
        <w:jc w:val="both"/>
        <w:rPr>
          <w:rFonts w:ascii="Times New Roman" w:eastAsia="Arial" w:hAnsi="Times New Roman" w:cs="Times New Roman"/>
          <w:color w:val="000000"/>
          <w:sz w:val="24"/>
          <w:szCs w:val="24"/>
        </w:rPr>
      </w:pPr>
      <w:r w:rsidRPr="00DC116D">
        <w:rPr>
          <w:rFonts w:ascii="Times New Roman" w:eastAsia="Arial" w:hAnsi="Times New Roman" w:cs="Times New Roman"/>
          <w:color w:val="000000"/>
          <w:sz w:val="24"/>
          <w:szCs w:val="24"/>
        </w:rPr>
        <w:t xml:space="preserve">22. </w:t>
      </w:r>
      <w:r w:rsidR="001036B9" w:rsidRPr="00DC116D">
        <w:rPr>
          <w:rFonts w:ascii="Times New Roman" w:eastAsia="Arial" w:hAnsi="Times New Roman" w:cs="Times New Roman"/>
          <w:color w:val="000000"/>
          <w:sz w:val="24"/>
          <w:szCs w:val="24"/>
        </w:rPr>
        <w:t xml:space="preserve">Xavier </w:t>
      </w:r>
      <w:proofErr w:type="gramStart"/>
      <w:r w:rsidR="001036B9" w:rsidRPr="00DC116D">
        <w:rPr>
          <w:rFonts w:ascii="Times New Roman" w:eastAsia="Arial" w:hAnsi="Times New Roman" w:cs="Times New Roman"/>
          <w:color w:val="000000"/>
          <w:sz w:val="24"/>
          <w:szCs w:val="24"/>
        </w:rPr>
        <w:t>DR,  Albuquerque</w:t>
      </w:r>
      <w:proofErr w:type="gramEnd"/>
      <w:r w:rsidR="001036B9" w:rsidRPr="00DC116D">
        <w:rPr>
          <w:rFonts w:ascii="Times New Roman" w:eastAsia="Arial" w:hAnsi="Times New Roman" w:cs="Times New Roman"/>
          <w:color w:val="000000"/>
          <w:sz w:val="24"/>
          <w:szCs w:val="24"/>
        </w:rPr>
        <w:t xml:space="preserve"> MP, Sousa-Carmo SVT, et al. Avaliação da completitude e oportunidade dos dados no Sistema de Informação de Agravos de Notificação (Sinan) para febre maculosa no estado de São Paulo, 2007-2017</w:t>
      </w:r>
      <w:r w:rsidR="00472FB3" w:rsidRPr="00DC116D">
        <w:rPr>
          <w:rFonts w:ascii="Times New Roman" w:eastAsia="Arial" w:hAnsi="Times New Roman" w:cs="Times New Roman"/>
          <w:color w:val="000000"/>
          <w:sz w:val="24"/>
          <w:szCs w:val="24"/>
        </w:rPr>
        <w:t xml:space="preserve">. </w:t>
      </w:r>
      <w:proofErr w:type="spellStart"/>
      <w:r w:rsidR="00472FB3" w:rsidRPr="00DC116D">
        <w:rPr>
          <w:rFonts w:ascii="Times New Roman" w:eastAsia="Arial" w:hAnsi="Times New Roman" w:cs="Times New Roman"/>
          <w:color w:val="000000"/>
          <w:sz w:val="24"/>
          <w:szCs w:val="24"/>
        </w:rPr>
        <w:t>Epidemiol</w:t>
      </w:r>
      <w:proofErr w:type="spellEnd"/>
      <w:r w:rsidR="00472FB3" w:rsidRPr="00DC116D">
        <w:rPr>
          <w:rFonts w:ascii="Times New Roman" w:eastAsia="Arial" w:hAnsi="Times New Roman" w:cs="Times New Roman"/>
          <w:color w:val="000000"/>
          <w:sz w:val="24"/>
          <w:szCs w:val="24"/>
        </w:rPr>
        <w:t xml:space="preserve"> </w:t>
      </w:r>
      <w:proofErr w:type="spellStart"/>
      <w:r w:rsidR="00472FB3" w:rsidRPr="00DC116D">
        <w:rPr>
          <w:rFonts w:ascii="Times New Roman" w:eastAsia="Arial" w:hAnsi="Times New Roman" w:cs="Times New Roman"/>
          <w:color w:val="000000"/>
          <w:sz w:val="24"/>
          <w:szCs w:val="24"/>
        </w:rPr>
        <w:t>Serv</w:t>
      </w:r>
      <w:proofErr w:type="spellEnd"/>
      <w:r w:rsidR="00472FB3" w:rsidRPr="00DC116D">
        <w:rPr>
          <w:rFonts w:ascii="Times New Roman" w:eastAsia="Arial" w:hAnsi="Times New Roman" w:cs="Times New Roman"/>
          <w:color w:val="000000"/>
          <w:sz w:val="24"/>
          <w:szCs w:val="24"/>
        </w:rPr>
        <w:t xml:space="preserve"> Saúde</w:t>
      </w:r>
      <w:r w:rsidR="001036B9" w:rsidRPr="00DC116D">
        <w:rPr>
          <w:rFonts w:ascii="Times New Roman" w:eastAsia="Arial" w:hAnsi="Times New Roman" w:cs="Times New Roman"/>
          <w:color w:val="000000"/>
          <w:sz w:val="24"/>
          <w:szCs w:val="24"/>
        </w:rPr>
        <w:t xml:space="preserve"> </w:t>
      </w:r>
      <w:r w:rsidR="00472FB3" w:rsidRPr="00DC116D">
        <w:rPr>
          <w:rFonts w:ascii="Times New Roman" w:eastAsia="Arial" w:hAnsi="Times New Roman" w:cs="Times New Roman"/>
          <w:color w:val="000000"/>
          <w:sz w:val="24"/>
          <w:szCs w:val="24"/>
        </w:rPr>
        <w:t xml:space="preserve">2023; </w:t>
      </w:r>
      <w:r w:rsidR="001036B9" w:rsidRPr="00DC116D">
        <w:rPr>
          <w:rFonts w:ascii="Times New Roman" w:eastAsia="Arial" w:hAnsi="Times New Roman" w:cs="Times New Roman"/>
          <w:color w:val="000000"/>
          <w:sz w:val="24"/>
          <w:szCs w:val="24"/>
        </w:rPr>
        <w:t>32(2):e2022416. https://doi.org/10.1590/S2237-96222023000200011</w:t>
      </w:r>
    </w:p>
    <w:p w14:paraId="1D418FCE" w14:textId="4E32A44D" w:rsidR="00770E65" w:rsidRPr="00DC116D" w:rsidRDefault="004F7181" w:rsidP="004F7181">
      <w:pPr>
        <w:spacing w:line="240" w:lineRule="auto"/>
        <w:jc w:val="both"/>
        <w:rPr>
          <w:rFonts w:ascii="Times New Roman" w:eastAsia="Arial" w:hAnsi="Times New Roman" w:cs="Times New Roman"/>
          <w:color w:val="000000"/>
          <w:sz w:val="24"/>
          <w:szCs w:val="24"/>
        </w:rPr>
      </w:pPr>
      <w:r w:rsidRPr="00DC116D">
        <w:rPr>
          <w:rFonts w:ascii="Times New Roman" w:eastAsia="Arial" w:hAnsi="Times New Roman" w:cs="Times New Roman"/>
          <w:color w:val="000000"/>
          <w:sz w:val="24"/>
          <w:szCs w:val="24"/>
        </w:rPr>
        <w:t xml:space="preserve">23. </w:t>
      </w:r>
      <w:r w:rsidR="008830AE" w:rsidRPr="00DC116D">
        <w:rPr>
          <w:rFonts w:ascii="Times New Roman" w:eastAsia="Arial" w:hAnsi="Times New Roman" w:cs="Times New Roman"/>
          <w:color w:val="000000"/>
          <w:sz w:val="24"/>
          <w:szCs w:val="24"/>
        </w:rPr>
        <w:t xml:space="preserve">Ministério da Saúde (BR). Secretaria de Vigilância em Saúde. Diário Oficial da União. Portaria Nº 47, de 3 de </w:t>
      </w:r>
      <w:proofErr w:type="gramStart"/>
      <w:r w:rsidR="008830AE" w:rsidRPr="00DC116D">
        <w:rPr>
          <w:rFonts w:ascii="Times New Roman" w:eastAsia="Arial" w:hAnsi="Times New Roman" w:cs="Times New Roman"/>
          <w:color w:val="000000"/>
          <w:sz w:val="24"/>
          <w:szCs w:val="24"/>
        </w:rPr>
        <w:t>Maio</w:t>
      </w:r>
      <w:proofErr w:type="gramEnd"/>
      <w:r w:rsidR="008830AE" w:rsidRPr="00DC116D">
        <w:rPr>
          <w:rFonts w:ascii="Times New Roman" w:eastAsia="Arial" w:hAnsi="Times New Roman" w:cs="Times New Roman"/>
          <w:color w:val="000000"/>
          <w:sz w:val="24"/>
          <w:szCs w:val="24"/>
        </w:rPr>
        <w:t xml:space="preserve"> de 2016.https://bvsms.saude.gov.br/bvs/saudelegis/svs/2016/prt0047_03_05_2016.html. </w:t>
      </w:r>
    </w:p>
    <w:p w14:paraId="154B64A9" w14:textId="77777777" w:rsidR="00195583" w:rsidRPr="00DC116D" w:rsidRDefault="00195583" w:rsidP="00195583">
      <w:pPr>
        <w:spacing w:line="360" w:lineRule="auto"/>
        <w:jc w:val="both"/>
        <w:rPr>
          <w:rFonts w:ascii="Times New Roman" w:hAnsi="Times New Roman" w:cs="Times New Roman"/>
          <w:b/>
          <w:sz w:val="24"/>
          <w:szCs w:val="24"/>
        </w:rPr>
      </w:pPr>
      <w:r w:rsidRPr="00DC116D">
        <w:rPr>
          <w:rFonts w:ascii="Times New Roman" w:hAnsi="Times New Roman" w:cs="Times New Roman"/>
          <w:b/>
          <w:sz w:val="24"/>
          <w:szCs w:val="24"/>
        </w:rPr>
        <w:t>Contribuições dos autores:</w:t>
      </w:r>
    </w:p>
    <w:p w14:paraId="08615195" w14:textId="041F8564" w:rsidR="00195583" w:rsidRPr="00DC116D" w:rsidRDefault="00195583" w:rsidP="00195583">
      <w:pPr>
        <w:spacing w:line="360" w:lineRule="auto"/>
        <w:jc w:val="both"/>
        <w:rPr>
          <w:rFonts w:ascii="Times New Roman" w:hAnsi="Times New Roman" w:cs="Times New Roman"/>
          <w:sz w:val="24"/>
          <w:szCs w:val="24"/>
        </w:rPr>
      </w:pPr>
      <w:r w:rsidRPr="00DC116D">
        <w:rPr>
          <w:rFonts w:ascii="Times New Roman" w:hAnsi="Times New Roman" w:cs="Times New Roman"/>
          <w:b/>
          <w:sz w:val="24"/>
          <w:szCs w:val="24"/>
        </w:rPr>
        <w:t>Thamires Carraro Gatto</w:t>
      </w:r>
      <w:r w:rsidRPr="00DC116D">
        <w:rPr>
          <w:rFonts w:ascii="Times New Roman" w:hAnsi="Times New Roman" w:cs="Times New Roman"/>
          <w:sz w:val="24"/>
          <w:szCs w:val="24"/>
        </w:rPr>
        <w:t xml:space="preserve"> </w:t>
      </w:r>
      <w:r w:rsidRPr="00DC116D">
        <w:rPr>
          <w:rFonts w:ascii="Times New Roman" w:hAnsi="Times New Roman" w:cs="Times New Roman"/>
          <w:color w:val="212121"/>
          <w:sz w:val="24"/>
          <w:szCs w:val="24"/>
        </w:rPr>
        <w:t>contribuiu para a pesquisa bibliográfica, redação do resumo, introdução, metodologia, discussão, interpretação e descrição dos resultados, elaboração de tabelas, conclusões, revisão e estatísticas.</w:t>
      </w:r>
      <w:r w:rsidRPr="00DC116D">
        <w:rPr>
          <w:rFonts w:ascii="Times New Roman" w:hAnsi="Times New Roman" w:cs="Times New Roman"/>
          <w:sz w:val="24"/>
          <w:szCs w:val="24"/>
        </w:rPr>
        <w:t xml:space="preserve"> </w:t>
      </w:r>
      <w:r w:rsidRPr="00DC116D">
        <w:rPr>
          <w:rFonts w:ascii="Times New Roman" w:hAnsi="Times New Roman" w:cs="Times New Roman"/>
          <w:b/>
          <w:sz w:val="24"/>
          <w:szCs w:val="24"/>
          <w:shd w:val="clear" w:color="auto" w:fill="FFFFFF"/>
        </w:rPr>
        <w:t xml:space="preserve">Giovana Cristina </w:t>
      </w:r>
      <w:proofErr w:type="spellStart"/>
      <w:r w:rsidRPr="00DC116D">
        <w:rPr>
          <w:rFonts w:ascii="Times New Roman" w:hAnsi="Times New Roman" w:cs="Times New Roman"/>
          <w:b/>
          <w:sz w:val="24"/>
          <w:szCs w:val="24"/>
          <w:shd w:val="clear" w:color="auto" w:fill="FFFFFF"/>
        </w:rPr>
        <w:t>Chirinéa</w:t>
      </w:r>
      <w:proofErr w:type="spellEnd"/>
      <w:r w:rsidRPr="00DC116D">
        <w:rPr>
          <w:rFonts w:ascii="Times New Roman" w:hAnsi="Times New Roman" w:cs="Times New Roman"/>
          <w:b/>
          <w:sz w:val="24"/>
          <w:szCs w:val="24"/>
          <w:shd w:val="clear" w:color="auto" w:fill="FFFFFF"/>
        </w:rPr>
        <w:t xml:space="preserve"> </w:t>
      </w:r>
      <w:proofErr w:type="spellStart"/>
      <w:r w:rsidRPr="00DC116D">
        <w:rPr>
          <w:rFonts w:ascii="Times New Roman" w:hAnsi="Times New Roman" w:cs="Times New Roman"/>
          <w:b/>
          <w:sz w:val="24"/>
          <w:szCs w:val="24"/>
          <w:shd w:val="clear" w:color="auto" w:fill="FFFFFF"/>
        </w:rPr>
        <w:t>Donida</w:t>
      </w:r>
      <w:proofErr w:type="spellEnd"/>
      <w:r w:rsidRPr="00DC116D">
        <w:rPr>
          <w:rFonts w:ascii="Times New Roman" w:hAnsi="Times New Roman" w:cs="Times New Roman"/>
          <w:color w:val="212121"/>
          <w:sz w:val="24"/>
          <w:szCs w:val="24"/>
        </w:rPr>
        <w:t xml:space="preserve"> contribuiu para a redação do resumo, introdução, metodologia, discussão, interpretação e descrição dos resultados, conclusões, revisão e estatísticas.</w:t>
      </w:r>
      <w:r w:rsidRPr="00DC116D">
        <w:rPr>
          <w:rFonts w:ascii="Times New Roman" w:hAnsi="Times New Roman" w:cs="Times New Roman"/>
          <w:sz w:val="24"/>
          <w:szCs w:val="24"/>
        </w:rPr>
        <w:t xml:space="preserve"> </w:t>
      </w:r>
      <w:r w:rsidRPr="00DC116D">
        <w:rPr>
          <w:rFonts w:ascii="Times New Roman" w:hAnsi="Times New Roman" w:cs="Times New Roman"/>
          <w:b/>
          <w:sz w:val="24"/>
          <w:szCs w:val="24"/>
        </w:rPr>
        <w:t>Eliza Flori Rodrigues da</w:t>
      </w:r>
      <w:r w:rsidRPr="00DC116D">
        <w:rPr>
          <w:rFonts w:ascii="Times New Roman" w:hAnsi="Times New Roman" w:cs="Times New Roman"/>
          <w:sz w:val="24"/>
          <w:szCs w:val="24"/>
        </w:rPr>
        <w:t xml:space="preserve"> </w:t>
      </w:r>
      <w:r w:rsidRPr="00DC116D">
        <w:rPr>
          <w:rFonts w:ascii="Times New Roman" w:hAnsi="Times New Roman" w:cs="Times New Roman"/>
          <w:b/>
          <w:sz w:val="24"/>
          <w:szCs w:val="24"/>
        </w:rPr>
        <w:t>Costa</w:t>
      </w:r>
      <w:r w:rsidRPr="00DC116D">
        <w:rPr>
          <w:rFonts w:ascii="Times New Roman" w:hAnsi="Times New Roman" w:cs="Times New Roman"/>
          <w:color w:val="212121"/>
          <w:sz w:val="24"/>
          <w:szCs w:val="24"/>
        </w:rPr>
        <w:t xml:space="preserve"> contribuiu para análise e interpretação dos resultados e redação da discussão.</w:t>
      </w:r>
      <w:r w:rsidRPr="00DC116D">
        <w:rPr>
          <w:rFonts w:ascii="Times New Roman" w:hAnsi="Times New Roman" w:cs="Times New Roman"/>
          <w:sz w:val="24"/>
          <w:szCs w:val="24"/>
        </w:rPr>
        <w:t xml:space="preserve"> </w:t>
      </w:r>
      <w:r w:rsidRPr="00DC116D">
        <w:rPr>
          <w:rStyle w:val="Forte"/>
          <w:rFonts w:ascii="Times New Roman" w:hAnsi="Times New Roman" w:cs="Times New Roman"/>
          <w:sz w:val="24"/>
          <w:szCs w:val="24"/>
          <w:shd w:val="clear" w:color="auto" w:fill="FAFAFA"/>
        </w:rPr>
        <w:t xml:space="preserve">Monika </w:t>
      </w:r>
      <w:proofErr w:type="spellStart"/>
      <w:r w:rsidRPr="00DC116D">
        <w:rPr>
          <w:rStyle w:val="Forte"/>
          <w:rFonts w:ascii="Times New Roman" w:hAnsi="Times New Roman" w:cs="Times New Roman"/>
          <w:sz w:val="24"/>
          <w:szCs w:val="24"/>
          <w:shd w:val="clear" w:color="auto" w:fill="FAFAFA"/>
        </w:rPr>
        <w:t>Wernet</w:t>
      </w:r>
      <w:proofErr w:type="spellEnd"/>
      <w:r w:rsidRPr="00DC116D">
        <w:rPr>
          <w:rFonts w:ascii="Times New Roman" w:hAnsi="Times New Roman" w:cs="Times New Roman"/>
          <w:color w:val="212121"/>
          <w:sz w:val="24"/>
          <w:szCs w:val="24"/>
        </w:rPr>
        <w:t xml:space="preserve"> contribuiu para a redação da introdução, métodos e discussão.</w:t>
      </w:r>
      <w:r w:rsidRPr="00DC116D">
        <w:rPr>
          <w:rFonts w:ascii="Times New Roman" w:hAnsi="Times New Roman" w:cs="Times New Roman"/>
          <w:sz w:val="24"/>
          <w:szCs w:val="24"/>
        </w:rPr>
        <w:t xml:space="preserve"> </w:t>
      </w:r>
      <w:proofErr w:type="spellStart"/>
      <w:r w:rsidRPr="005F52D8">
        <w:rPr>
          <w:rFonts w:ascii="Times New Roman" w:hAnsi="Times New Roman" w:cs="Times New Roman"/>
          <w:b/>
          <w:sz w:val="24"/>
          <w:szCs w:val="24"/>
          <w:shd w:val="clear" w:color="auto" w:fill="FFFFFF"/>
        </w:rPr>
        <w:t>Mellina</w:t>
      </w:r>
      <w:proofErr w:type="spellEnd"/>
      <w:r w:rsidRPr="005F52D8">
        <w:rPr>
          <w:rFonts w:ascii="Times New Roman" w:hAnsi="Times New Roman" w:cs="Times New Roman"/>
          <w:b/>
          <w:sz w:val="24"/>
          <w:szCs w:val="24"/>
          <w:shd w:val="clear" w:color="auto" w:fill="FFFFFF"/>
        </w:rPr>
        <w:t xml:space="preserve"> </w:t>
      </w:r>
      <w:proofErr w:type="spellStart"/>
      <w:r w:rsidRPr="005F52D8">
        <w:rPr>
          <w:rFonts w:ascii="Times New Roman" w:hAnsi="Times New Roman" w:cs="Times New Roman"/>
          <w:b/>
          <w:sz w:val="24"/>
          <w:szCs w:val="24"/>
          <w:shd w:val="clear" w:color="auto" w:fill="FFFFFF"/>
        </w:rPr>
        <w:t>Yamamura</w:t>
      </w:r>
      <w:proofErr w:type="spellEnd"/>
      <w:r w:rsidRPr="00DC116D">
        <w:rPr>
          <w:rFonts w:ascii="Times New Roman" w:hAnsi="Times New Roman" w:cs="Times New Roman"/>
          <w:b/>
          <w:sz w:val="24"/>
          <w:szCs w:val="24"/>
          <w:shd w:val="clear" w:color="auto" w:fill="FFFFFF"/>
        </w:rPr>
        <w:t xml:space="preserve"> </w:t>
      </w:r>
      <w:r w:rsidRPr="00DC116D">
        <w:rPr>
          <w:rFonts w:ascii="Times New Roman" w:hAnsi="Times New Roman" w:cs="Times New Roman"/>
          <w:color w:val="212121"/>
          <w:sz w:val="24"/>
          <w:szCs w:val="24"/>
        </w:rPr>
        <w:t>contribuiu para a administração de projetos, aquisição de fundos, pesquisa bibliográfica, análise de resultados e discussão, revisão e estatísticas.</w:t>
      </w:r>
    </w:p>
    <w:p w14:paraId="07A13E86" w14:textId="745519EF" w:rsidR="00195583" w:rsidRPr="00CF269A" w:rsidRDefault="00195583" w:rsidP="00195583">
      <w:pPr>
        <w:spacing w:line="360" w:lineRule="auto"/>
        <w:jc w:val="both"/>
        <w:rPr>
          <w:rFonts w:ascii="Times New Roman" w:hAnsi="Times New Roman" w:cs="Times New Roman"/>
          <w:sz w:val="24"/>
          <w:szCs w:val="24"/>
        </w:rPr>
      </w:pPr>
      <w:r w:rsidRPr="00DC116D">
        <w:rPr>
          <w:rFonts w:ascii="Times New Roman" w:hAnsi="Times New Roman" w:cs="Times New Roman"/>
          <w:sz w:val="24"/>
          <w:szCs w:val="24"/>
        </w:rPr>
        <w:t>Todos os autores aprovaram a versão final a ser publicada e são responsáveis por todos os aspectos do trabalho, incluindo a garantia de sua precisão e integridade.</w:t>
      </w:r>
    </w:p>
    <w:sectPr w:rsidR="00195583" w:rsidRPr="00CF269A" w:rsidSect="002C22E4">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39654" w14:textId="77777777" w:rsidR="0035371B" w:rsidRDefault="0035371B">
      <w:pPr>
        <w:spacing w:after="0" w:line="240" w:lineRule="auto"/>
      </w:pPr>
      <w:r>
        <w:separator/>
      </w:r>
    </w:p>
  </w:endnote>
  <w:endnote w:type="continuationSeparator" w:id="0">
    <w:p w14:paraId="75074C26" w14:textId="77777777" w:rsidR="0035371B" w:rsidRDefault="0035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B0604020202020204"/>
    <w:charset w:val="00"/>
    <w:family w:val="roman"/>
    <w:notTrueType/>
    <w:pitch w:val="variable"/>
    <w:sig w:usb0="00000003" w:usb1="00000000" w:usb2="00000000" w:usb3="00000000" w:csb0="00000001" w:csb1="00000000"/>
  </w:font>
  <w:font w:name="New York">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4576C" w14:textId="77777777" w:rsidR="00844C4E" w:rsidRDefault="00844C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B8F1" w14:textId="77777777" w:rsidR="00844C4E" w:rsidRDefault="00844C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DC5F" w14:textId="77777777" w:rsidR="00844C4E" w:rsidRDefault="00844C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487D4" w14:textId="77777777" w:rsidR="0035371B" w:rsidRDefault="0035371B">
      <w:pPr>
        <w:spacing w:after="0" w:line="240" w:lineRule="auto"/>
      </w:pPr>
      <w:r>
        <w:separator/>
      </w:r>
    </w:p>
  </w:footnote>
  <w:footnote w:type="continuationSeparator" w:id="0">
    <w:p w14:paraId="0D59FA57" w14:textId="77777777" w:rsidR="0035371B" w:rsidRDefault="00353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C637E" w14:textId="43D1A36D" w:rsidR="00F44DA4" w:rsidRDefault="0035371B">
    <w:pPr>
      <w:pStyle w:val="Cabealho"/>
    </w:pPr>
    <w:r>
      <w:rPr>
        <w:noProof/>
      </w:rPr>
      <w:pict w14:anchorId="5C776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408487" o:spid="_x0000_s1028" type="#_x0000_t136" alt="" style="position:absolute;margin-left:0;margin-top:0;width:539.6pt;height:99.4pt;rotation:315;z-index:-25164544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r>
      <w:rPr>
        <w:noProof/>
      </w:rPr>
      <w:pict w14:anchorId="1191A029">
        <v:shape id="_x0000_s1027" type="#_x0000_t136" alt="" style="position:absolute;margin-left:0;margin-top:0;width:571.2pt;height:67.2pt;rotation:315;z-index:-25165363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Versão para Traduçã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A9C0E" w14:textId="7C0769AD" w:rsidR="00F44DA4" w:rsidRDefault="0035371B">
    <w:pPr>
      <w:pBdr>
        <w:top w:val="nil"/>
        <w:left w:val="nil"/>
        <w:bottom w:val="nil"/>
        <w:right w:val="nil"/>
        <w:between w:val="nil"/>
      </w:pBdr>
      <w:tabs>
        <w:tab w:val="center" w:pos="4252"/>
        <w:tab w:val="right" w:pos="8504"/>
      </w:tabs>
      <w:spacing w:after="0" w:line="240" w:lineRule="auto"/>
      <w:rPr>
        <w:color w:val="000000"/>
        <w:sz w:val="20"/>
        <w:szCs w:val="20"/>
      </w:rPr>
    </w:pPr>
    <w:r>
      <w:rPr>
        <w:noProof/>
      </w:rPr>
      <w:pict w14:anchorId="436E0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408488" o:spid="_x0000_s1026" type="#_x0000_t136" alt="" style="position:absolute;margin-left:0;margin-top:0;width:539.6pt;height:99.4pt;rotation:315;z-index:-25164134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972FB" w14:textId="4ADB46BA" w:rsidR="00844C4E" w:rsidRDefault="0035371B">
    <w:pPr>
      <w:pStyle w:val="Cabealho"/>
    </w:pPr>
    <w:r>
      <w:rPr>
        <w:noProof/>
      </w:rPr>
      <w:pict w14:anchorId="59352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408486" o:spid="_x0000_s1025" type="#_x0000_t136" alt="" style="position:absolute;margin-left:0;margin-top:0;width:539.6pt;height:99.4pt;rotation:315;z-index:-25164953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74CB"/>
    <w:multiLevelType w:val="hybridMultilevel"/>
    <w:tmpl w:val="C9B6C93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101CAE"/>
    <w:multiLevelType w:val="multilevel"/>
    <w:tmpl w:val="EF0E71E6"/>
    <w:lvl w:ilvl="0">
      <w:start w:val="2"/>
      <w:numFmt w:val="decimal"/>
      <w:lvlText w:val="%1."/>
      <w:lvlJc w:val="left"/>
      <w:pPr>
        <w:ind w:left="360" w:hanging="360"/>
      </w:pPr>
    </w:lvl>
    <w:lvl w:ilvl="1">
      <w:start w:val="1"/>
      <w:numFmt w:val="decimal"/>
      <w:lvlText w:val="%1.%2."/>
      <w:lvlJc w:val="left"/>
      <w:pPr>
        <w:ind w:left="566" w:hanging="283"/>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DDF34D8"/>
    <w:multiLevelType w:val="multilevel"/>
    <w:tmpl w:val="13D43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D22A2B"/>
    <w:multiLevelType w:val="hybridMultilevel"/>
    <w:tmpl w:val="5D9802BE"/>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FE271C6"/>
    <w:multiLevelType w:val="hybridMultilevel"/>
    <w:tmpl w:val="DF2EAB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3FF53AF"/>
    <w:multiLevelType w:val="multilevel"/>
    <w:tmpl w:val="E26AC10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7BB10671"/>
    <w:multiLevelType w:val="hybridMultilevel"/>
    <w:tmpl w:val="DF2EAB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911AE1"/>
    <w:multiLevelType w:val="hybridMultilevel"/>
    <w:tmpl w:val="A8205C72"/>
    <w:lvl w:ilvl="0" w:tplc="0416000F">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186017347">
    <w:abstractNumId w:val="2"/>
  </w:num>
  <w:num w:numId="2" w16cid:durableId="1310480983">
    <w:abstractNumId w:val="1"/>
  </w:num>
  <w:num w:numId="3" w16cid:durableId="732854110">
    <w:abstractNumId w:val="5"/>
  </w:num>
  <w:num w:numId="4" w16cid:durableId="1428237550">
    <w:abstractNumId w:val="7"/>
  </w:num>
  <w:num w:numId="5" w16cid:durableId="1715494886">
    <w:abstractNumId w:val="3"/>
  </w:num>
  <w:num w:numId="6" w16cid:durableId="573784308">
    <w:abstractNumId w:val="0"/>
  </w:num>
  <w:num w:numId="7" w16cid:durableId="1566142155">
    <w:abstractNumId w:val="6"/>
  </w:num>
  <w:num w:numId="8" w16cid:durableId="67382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A74"/>
    <w:rsid w:val="000059F0"/>
    <w:rsid w:val="00011D03"/>
    <w:rsid w:val="00017474"/>
    <w:rsid w:val="00063C00"/>
    <w:rsid w:val="000710E2"/>
    <w:rsid w:val="00077C43"/>
    <w:rsid w:val="00080FA8"/>
    <w:rsid w:val="00087068"/>
    <w:rsid w:val="00087DEB"/>
    <w:rsid w:val="000A6F7A"/>
    <w:rsid w:val="000A710B"/>
    <w:rsid w:val="000B1CEE"/>
    <w:rsid w:val="000B3F47"/>
    <w:rsid w:val="000C1B09"/>
    <w:rsid w:val="000C2BC7"/>
    <w:rsid w:val="000D0E6B"/>
    <w:rsid w:val="000E416D"/>
    <w:rsid w:val="000F7C59"/>
    <w:rsid w:val="0010162D"/>
    <w:rsid w:val="001036B9"/>
    <w:rsid w:val="00115388"/>
    <w:rsid w:val="00124E43"/>
    <w:rsid w:val="00134493"/>
    <w:rsid w:val="001471CD"/>
    <w:rsid w:val="001508ED"/>
    <w:rsid w:val="00155111"/>
    <w:rsid w:val="00161B58"/>
    <w:rsid w:val="001674D3"/>
    <w:rsid w:val="001744D4"/>
    <w:rsid w:val="00180E61"/>
    <w:rsid w:val="001829A2"/>
    <w:rsid w:val="00187D0F"/>
    <w:rsid w:val="00193C41"/>
    <w:rsid w:val="00195583"/>
    <w:rsid w:val="001A12FD"/>
    <w:rsid w:val="001A2121"/>
    <w:rsid w:val="001A3193"/>
    <w:rsid w:val="001D7F6A"/>
    <w:rsid w:val="001E2F1F"/>
    <w:rsid w:val="001F2773"/>
    <w:rsid w:val="001F469B"/>
    <w:rsid w:val="001F790D"/>
    <w:rsid w:val="00202183"/>
    <w:rsid w:val="00205274"/>
    <w:rsid w:val="00213C4A"/>
    <w:rsid w:val="00222A74"/>
    <w:rsid w:val="002317C9"/>
    <w:rsid w:val="00251DFB"/>
    <w:rsid w:val="00263D0D"/>
    <w:rsid w:val="002772B0"/>
    <w:rsid w:val="002858E6"/>
    <w:rsid w:val="00285908"/>
    <w:rsid w:val="00293689"/>
    <w:rsid w:val="002A00EC"/>
    <w:rsid w:val="002A57BD"/>
    <w:rsid w:val="002B06F4"/>
    <w:rsid w:val="002B2291"/>
    <w:rsid w:val="002B3FB6"/>
    <w:rsid w:val="002B4849"/>
    <w:rsid w:val="002B745E"/>
    <w:rsid w:val="002C09CB"/>
    <w:rsid w:val="002C22E4"/>
    <w:rsid w:val="002C2895"/>
    <w:rsid w:val="002D554C"/>
    <w:rsid w:val="002F769D"/>
    <w:rsid w:val="00300510"/>
    <w:rsid w:val="00304050"/>
    <w:rsid w:val="00312603"/>
    <w:rsid w:val="00320DE5"/>
    <w:rsid w:val="00322168"/>
    <w:rsid w:val="003264BD"/>
    <w:rsid w:val="00332E15"/>
    <w:rsid w:val="003364B4"/>
    <w:rsid w:val="0033679C"/>
    <w:rsid w:val="00337A23"/>
    <w:rsid w:val="0034641B"/>
    <w:rsid w:val="0035315C"/>
    <w:rsid w:val="00353587"/>
    <w:rsid w:val="0035371B"/>
    <w:rsid w:val="003600AA"/>
    <w:rsid w:val="00366240"/>
    <w:rsid w:val="003811B2"/>
    <w:rsid w:val="0038386A"/>
    <w:rsid w:val="00395CD3"/>
    <w:rsid w:val="0039798E"/>
    <w:rsid w:val="003A27DF"/>
    <w:rsid w:val="003A2C26"/>
    <w:rsid w:val="003A4427"/>
    <w:rsid w:val="003A554F"/>
    <w:rsid w:val="003A577B"/>
    <w:rsid w:val="003A5F23"/>
    <w:rsid w:val="003A6CD6"/>
    <w:rsid w:val="003B10CB"/>
    <w:rsid w:val="003C0E72"/>
    <w:rsid w:val="003C6E2B"/>
    <w:rsid w:val="003D145C"/>
    <w:rsid w:val="003E279B"/>
    <w:rsid w:val="003F3D24"/>
    <w:rsid w:val="003F4363"/>
    <w:rsid w:val="00400175"/>
    <w:rsid w:val="004026A2"/>
    <w:rsid w:val="00403F72"/>
    <w:rsid w:val="0040627C"/>
    <w:rsid w:val="00412ABF"/>
    <w:rsid w:val="00424CA4"/>
    <w:rsid w:val="00430954"/>
    <w:rsid w:val="004311EC"/>
    <w:rsid w:val="0043738D"/>
    <w:rsid w:val="004537DB"/>
    <w:rsid w:val="00460C6C"/>
    <w:rsid w:val="00465C70"/>
    <w:rsid w:val="0046759F"/>
    <w:rsid w:val="00472FB3"/>
    <w:rsid w:val="004758F9"/>
    <w:rsid w:val="00483257"/>
    <w:rsid w:val="00497D00"/>
    <w:rsid w:val="004A26C1"/>
    <w:rsid w:val="004A4803"/>
    <w:rsid w:val="004B049B"/>
    <w:rsid w:val="004B4DE0"/>
    <w:rsid w:val="004C2A32"/>
    <w:rsid w:val="004C3A4D"/>
    <w:rsid w:val="004C5687"/>
    <w:rsid w:val="004D01E5"/>
    <w:rsid w:val="004F06E7"/>
    <w:rsid w:val="004F2131"/>
    <w:rsid w:val="004F29F2"/>
    <w:rsid w:val="004F7181"/>
    <w:rsid w:val="004F73ED"/>
    <w:rsid w:val="0051695C"/>
    <w:rsid w:val="00524EAD"/>
    <w:rsid w:val="00526CC6"/>
    <w:rsid w:val="00530E0E"/>
    <w:rsid w:val="00530F36"/>
    <w:rsid w:val="00536B02"/>
    <w:rsid w:val="00550D51"/>
    <w:rsid w:val="00561D23"/>
    <w:rsid w:val="00566A1B"/>
    <w:rsid w:val="00570426"/>
    <w:rsid w:val="005902B1"/>
    <w:rsid w:val="0059097B"/>
    <w:rsid w:val="005909B7"/>
    <w:rsid w:val="0059683F"/>
    <w:rsid w:val="005B0214"/>
    <w:rsid w:val="005B1690"/>
    <w:rsid w:val="005C02A0"/>
    <w:rsid w:val="005F29DB"/>
    <w:rsid w:val="005F52D8"/>
    <w:rsid w:val="00625219"/>
    <w:rsid w:val="00631FCB"/>
    <w:rsid w:val="00632442"/>
    <w:rsid w:val="006345EF"/>
    <w:rsid w:val="006356DC"/>
    <w:rsid w:val="006363C4"/>
    <w:rsid w:val="00641A3C"/>
    <w:rsid w:val="006471C7"/>
    <w:rsid w:val="00672435"/>
    <w:rsid w:val="00674A04"/>
    <w:rsid w:val="0068373C"/>
    <w:rsid w:val="00687AFC"/>
    <w:rsid w:val="0069643A"/>
    <w:rsid w:val="00697BEB"/>
    <w:rsid w:val="006A7FE7"/>
    <w:rsid w:val="006B0E5C"/>
    <w:rsid w:val="006B1E36"/>
    <w:rsid w:val="006D435B"/>
    <w:rsid w:val="006D6147"/>
    <w:rsid w:val="006F154E"/>
    <w:rsid w:val="006F4901"/>
    <w:rsid w:val="006F4BC4"/>
    <w:rsid w:val="007114B6"/>
    <w:rsid w:val="00723826"/>
    <w:rsid w:val="00730C47"/>
    <w:rsid w:val="00731966"/>
    <w:rsid w:val="0075052C"/>
    <w:rsid w:val="00755BDC"/>
    <w:rsid w:val="00770E65"/>
    <w:rsid w:val="007728B3"/>
    <w:rsid w:val="00775D1B"/>
    <w:rsid w:val="007777EE"/>
    <w:rsid w:val="0078031C"/>
    <w:rsid w:val="00783342"/>
    <w:rsid w:val="00784E0B"/>
    <w:rsid w:val="00786115"/>
    <w:rsid w:val="00790BD2"/>
    <w:rsid w:val="00792738"/>
    <w:rsid w:val="007C4B4B"/>
    <w:rsid w:val="007F6315"/>
    <w:rsid w:val="00801A5A"/>
    <w:rsid w:val="00802EC2"/>
    <w:rsid w:val="008072D4"/>
    <w:rsid w:val="00815873"/>
    <w:rsid w:val="00815B54"/>
    <w:rsid w:val="0081751C"/>
    <w:rsid w:val="00824AD9"/>
    <w:rsid w:val="0083049E"/>
    <w:rsid w:val="008326EA"/>
    <w:rsid w:val="00833DC6"/>
    <w:rsid w:val="0083763B"/>
    <w:rsid w:val="00844C4E"/>
    <w:rsid w:val="00860FE9"/>
    <w:rsid w:val="00870CFD"/>
    <w:rsid w:val="0087539D"/>
    <w:rsid w:val="008802F5"/>
    <w:rsid w:val="008830AE"/>
    <w:rsid w:val="008834DD"/>
    <w:rsid w:val="00894015"/>
    <w:rsid w:val="008A0228"/>
    <w:rsid w:val="008A2BAC"/>
    <w:rsid w:val="008A3B80"/>
    <w:rsid w:val="008B60BA"/>
    <w:rsid w:val="00901CCF"/>
    <w:rsid w:val="00902015"/>
    <w:rsid w:val="00911B3A"/>
    <w:rsid w:val="009275ED"/>
    <w:rsid w:val="00927628"/>
    <w:rsid w:val="009353DD"/>
    <w:rsid w:val="0094549C"/>
    <w:rsid w:val="00955B35"/>
    <w:rsid w:val="00972138"/>
    <w:rsid w:val="00987610"/>
    <w:rsid w:val="00990292"/>
    <w:rsid w:val="00997C6E"/>
    <w:rsid w:val="009A4855"/>
    <w:rsid w:val="009C03F3"/>
    <w:rsid w:val="009C14E3"/>
    <w:rsid w:val="009C4074"/>
    <w:rsid w:val="009C7E9A"/>
    <w:rsid w:val="009D77B1"/>
    <w:rsid w:val="009F1E9E"/>
    <w:rsid w:val="009F46B8"/>
    <w:rsid w:val="009F7E1C"/>
    <w:rsid w:val="00A01E9A"/>
    <w:rsid w:val="00A059B0"/>
    <w:rsid w:val="00A16F8F"/>
    <w:rsid w:val="00A27014"/>
    <w:rsid w:val="00A357A2"/>
    <w:rsid w:val="00A35FE0"/>
    <w:rsid w:val="00A46864"/>
    <w:rsid w:val="00A47E42"/>
    <w:rsid w:val="00A5777E"/>
    <w:rsid w:val="00A61690"/>
    <w:rsid w:val="00A67EDF"/>
    <w:rsid w:val="00A710B8"/>
    <w:rsid w:val="00A73844"/>
    <w:rsid w:val="00A760B4"/>
    <w:rsid w:val="00A81335"/>
    <w:rsid w:val="00A83DB1"/>
    <w:rsid w:val="00A8721C"/>
    <w:rsid w:val="00A95329"/>
    <w:rsid w:val="00AB2347"/>
    <w:rsid w:val="00AC3D29"/>
    <w:rsid w:val="00AD497B"/>
    <w:rsid w:val="00AE6535"/>
    <w:rsid w:val="00B0720E"/>
    <w:rsid w:val="00B114C9"/>
    <w:rsid w:val="00B211C4"/>
    <w:rsid w:val="00B2531C"/>
    <w:rsid w:val="00B4131B"/>
    <w:rsid w:val="00B41F44"/>
    <w:rsid w:val="00B4536D"/>
    <w:rsid w:val="00B46945"/>
    <w:rsid w:val="00B477AD"/>
    <w:rsid w:val="00B511C6"/>
    <w:rsid w:val="00B52399"/>
    <w:rsid w:val="00B55654"/>
    <w:rsid w:val="00B55A1D"/>
    <w:rsid w:val="00B56EEC"/>
    <w:rsid w:val="00B61F3B"/>
    <w:rsid w:val="00B70855"/>
    <w:rsid w:val="00B72DAF"/>
    <w:rsid w:val="00B74683"/>
    <w:rsid w:val="00B75FEE"/>
    <w:rsid w:val="00B76715"/>
    <w:rsid w:val="00B80088"/>
    <w:rsid w:val="00B8019E"/>
    <w:rsid w:val="00B83832"/>
    <w:rsid w:val="00B83AFC"/>
    <w:rsid w:val="00B95B38"/>
    <w:rsid w:val="00BA0B9F"/>
    <w:rsid w:val="00BA3905"/>
    <w:rsid w:val="00BB539A"/>
    <w:rsid w:val="00BD176C"/>
    <w:rsid w:val="00BD3A07"/>
    <w:rsid w:val="00BE21AB"/>
    <w:rsid w:val="00C055D3"/>
    <w:rsid w:val="00C21CDC"/>
    <w:rsid w:val="00C26E22"/>
    <w:rsid w:val="00C32EA7"/>
    <w:rsid w:val="00C33290"/>
    <w:rsid w:val="00C369BE"/>
    <w:rsid w:val="00C55474"/>
    <w:rsid w:val="00C62D96"/>
    <w:rsid w:val="00C66F96"/>
    <w:rsid w:val="00C72FBC"/>
    <w:rsid w:val="00C77309"/>
    <w:rsid w:val="00C845FF"/>
    <w:rsid w:val="00C85000"/>
    <w:rsid w:val="00C86F26"/>
    <w:rsid w:val="00C938FD"/>
    <w:rsid w:val="00C939DD"/>
    <w:rsid w:val="00C96553"/>
    <w:rsid w:val="00CA0C3E"/>
    <w:rsid w:val="00CB5DC2"/>
    <w:rsid w:val="00CC68EF"/>
    <w:rsid w:val="00CC7497"/>
    <w:rsid w:val="00CD008A"/>
    <w:rsid w:val="00CD291B"/>
    <w:rsid w:val="00CD583A"/>
    <w:rsid w:val="00CE28E1"/>
    <w:rsid w:val="00CE469C"/>
    <w:rsid w:val="00CF269A"/>
    <w:rsid w:val="00CF507D"/>
    <w:rsid w:val="00CF7FC3"/>
    <w:rsid w:val="00D018A5"/>
    <w:rsid w:val="00D03FE7"/>
    <w:rsid w:val="00D2544E"/>
    <w:rsid w:val="00D32BA9"/>
    <w:rsid w:val="00D447E7"/>
    <w:rsid w:val="00D46A97"/>
    <w:rsid w:val="00D541F9"/>
    <w:rsid w:val="00D54A9B"/>
    <w:rsid w:val="00D65C96"/>
    <w:rsid w:val="00D65EA6"/>
    <w:rsid w:val="00D707CD"/>
    <w:rsid w:val="00D732AE"/>
    <w:rsid w:val="00D80BEB"/>
    <w:rsid w:val="00D810DB"/>
    <w:rsid w:val="00D93306"/>
    <w:rsid w:val="00D946F5"/>
    <w:rsid w:val="00DA7149"/>
    <w:rsid w:val="00DB2B8F"/>
    <w:rsid w:val="00DB2DFD"/>
    <w:rsid w:val="00DC116D"/>
    <w:rsid w:val="00DC2730"/>
    <w:rsid w:val="00DD3414"/>
    <w:rsid w:val="00DD77B8"/>
    <w:rsid w:val="00DE273A"/>
    <w:rsid w:val="00DE3139"/>
    <w:rsid w:val="00DF0927"/>
    <w:rsid w:val="00DF1582"/>
    <w:rsid w:val="00DF3827"/>
    <w:rsid w:val="00E04F7C"/>
    <w:rsid w:val="00E10A15"/>
    <w:rsid w:val="00E12237"/>
    <w:rsid w:val="00E35201"/>
    <w:rsid w:val="00E507E8"/>
    <w:rsid w:val="00E564C2"/>
    <w:rsid w:val="00E7049A"/>
    <w:rsid w:val="00E73474"/>
    <w:rsid w:val="00E77C0B"/>
    <w:rsid w:val="00E77E35"/>
    <w:rsid w:val="00E82807"/>
    <w:rsid w:val="00E96147"/>
    <w:rsid w:val="00EA75DD"/>
    <w:rsid w:val="00EB0A21"/>
    <w:rsid w:val="00EC19D8"/>
    <w:rsid w:val="00EC2628"/>
    <w:rsid w:val="00EC37BD"/>
    <w:rsid w:val="00ED033A"/>
    <w:rsid w:val="00EF169E"/>
    <w:rsid w:val="00EF7B47"/>
    <w:rsid w:val="00F146C0"/>
    <w:rsid w:val="00F20481"/>
    <w:rsid w:val="00F27350"/>
    <w:rsid w:val="00F3159A"/>
    <w:rsid w:val="00F35EA7"/>
    <w:rsid w:val="00F44BE5"/>
    <w:rsid w:val="00F44DA4"/>
    <w:rsid w:val="00F53030"/>
    <w:rsid w:val="00F541F7"/>
    <w:rsid w:val="00F62681"/>
    <w:rsid w:val="00F706F3"/>
    <w:rsid w:val="00F739A3"/>
    <w:rsid w:val="00F8381D"/>
    <w:rsid w:val="00F955B3"/>
    <w:rsid w:val="00FA0EBE"/>
    <w:rsid w:val="00FB6CA6"/>
    <w:rsid w:val="00FD1881"/>
    <w:rsid w:val="00FD76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FAE5F"/>
  <w15:docId w15:val="{F388D321-B13B-4DA9-BDE6-C63902E3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DD"/>
    <w:pPr>
      <w:spacing w:after="200" w:line="276" w:lineRule="auto"/>
    </w:pPr>
    <w:rPr>
      <w:sz w:val="22"/>
      <w:szCs w:val="22"/>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har"/>
    <w:uiPriority w:val="9"/>
    <w:qFormat/>
    <w:rsid w:val="006F28E4"/>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uiPriority w:val="9"/>
    <w:qFormat/>
    <w:rsid w:val="006F28E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after="200" w:line="276" w:lineRule="auto"/>
    </w:pPr>
    <w:rPr>
      <w:sz w:val="22"/>
      <w:szCs w:val="22"/>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pPr>
      <w:spacing w:after="200" w:line="276" w:lineRule="auto"/>
    </w:pPr>
    <w:rPr>
      <w:sz w:val="22"/>
      <w:szCs w:val="22"/>
    </w:rPr>
    <w:tblPr>
      <w:tblCellMar>
        <w:top w:w="0" w:type="dxa"/>
        <w:left w:w="0" w:type="dxa"/>
        <w:bottom w:w="0" w:type="dxa"/>
        <w:right w:w="0" w:type="dxa"/>
      </w:tblCellMar>
    </w:tblPr>
  </w:style>
  <w:style w:type="table" w:customStyle="1" w:styleId="TableNormal1">
    <w:name w:val="Table Normal1"/>
    <w:pPr>
      <w:spacing w:after="200" w:line="276" w:lineRule="auto"/>
    </w:pPr>
    <w:rPr>
      <w:sz w:val="22"/>
      <w:szCs w:val="22"/>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4A0FD1"/>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4A0FD1"/>
    <w:rPr>
      <w:rFonts w:ascii="Tahoma" w:eastAsia="Calibri" w:hAnsi="Tahoma" w:cs="Tahoma"/>
      <w:sz w:val="16"/>
      <w:szCs w:val="16"/>
    </w:rPr>
  </w:style>
  <w:style w:type="paragraph" w:styleId="Cabealho">
    <w:name w:val="header"/>
    <w:basedOn w:val="Normal"/>
    <w:link w:val="CabealhoChar"/>
    <w:uiPriority w:val="99"/>
    <w:unhideWhenUsed/>
    <w:rsid w:val="005173EB"/>
    <w:pPr>
      <w:tabs>
        <w:tab w:val="center" w:pos="4252"/>
        <w:tab w:val="right" w:pos="8504"/>
      </w:tabs>
      <w:spacing w:after="0" w:line="240" w:lineRule="auto"/>
    </w:pPr>
    <w:rPr>
      <w:sz w:val="20"/>
      <w:szCs w:val="20"/>
      <w:lang w:val="x-none" w:eastAsia="x-none"/>
    </w:rPr>
  </w:style>
  <w:style w:type="character" w:customStyle="1" w:styleId="CabealhoChar">
    <w:name w:val="Cabeçalho Char"/>
    <w:link w:val="Cabealho"/>
    <w:uiPriority w:val="99"/>
    <w:rsid w:val="005173EB"/>
    <w:rPr>
      <w:rFonts w:ascii="Calibri" w:eastAsia="Calibri" w:hAnsi="Calibri" w:cs="Times New Roman"/>
    </w:rPr>
  </w:style>
  <w:style w:type="paragraph" w:styleId="Rodap">
    <w:name w:val="footer"/>
    <w:basedOn w:val="Normal"/>
    <w:link w:val="RodapChar"/>
    <w:uiPriority w:val="99"/>
    <w:unhideWhenUsed/>
    <w:rsid w:val="005173EB"/>
    <w:pPr>
      <w:tabs>
        <w:tab w:val="center" w:pos="4252"/>
        <w:tab w:val="right" w:pos="8504"/>
      </w:tabs>
      <w:spacing w:after="0" w:line="240" w:lineRule="auto"/>
    </w:pPr>
    <w:rPr>
      <w:sz w:val="20"/>
      <w:szCs w:val="20"/>
      <w:lang w:val="x-none" w:eastAsia="x-none"/>
    </w:rPr>
  </w:style>
  <w:style w:type="character" w:customStyle="1" w:styleId="RodapChar">
    <w:name w:val="Rodapé Char"/>
    <w:link w:val="Rodap"/>
    <w:uiPriority w:val="99"/>
    <w:rsid w:val="005173EB"/>
    <w:rPr>
      <w:rFonts w:ascii="Calibri" w:eastAsia="Calibri" w:hAnsi="Calibri" w:cs="Times New Roman"/>
    </w:rPr>
  </w:style>
  <w:style w:type="character" w:styleId="Refdecomentrio">
    <w:name w:val="annotation reference"/>
    <w:uiPriority w:val="99"/>
    <w:semiHidden/>
    <w:unhideWhenUsed/>
    <w:rsid w:val="003B4CE2"/>
    <w:rPr>
      <w:sz w:val="18"/>
      <w:szCs w:val="18"/>
    </w:rPr>
  </w:style>
  <w:style w:type="paragraph" w:styleId="Textodecomentrio">
    <w:name w:val="annotation text"/>
    <w:basedOn w:val="Normal"/>
    <w:link w:val="TextodecomentrioChar"/>
    <w:uiPriority w:val="99"/>
    <w:unhideWhenUsed/>
    <w:rsid w:val="003B4CE2"/>
    <w:rPr>
      <w:sz w:val="24"/>
      <w:szCs w:val="24"/>
      <w:lang w:val="x-none" w:eastAsia="x-none"/>
    </w:rPr>
  </w:style>
  <w:style w:type="character" w:customStyle="1" w:styleId="TextodecomentrioChar">
    <w:name w:val="Texto de comentário Char"/>
    <w:link w:val="Textodecomentrio"/>
    <w:uiPriority w:val="99"/>
    <w:rsid w:val="003B4CE2"/>
    <w:rPr>
      <w:sz w:val="24"/>
      <w:szCs w:val="24"/>
    </w:rPr>
  </w:style>
  <w:style w:type="paragraph" w:styleId="Assuntodocomentrio">
    <w:name w:val="annotation subject"/>
    <w:basedOn w:val="Textodecomentrio"/>
    <w:next w:val="Textodecomentrio"/>
    <w:link w:val="AssuntodocomentrioChar"/>
    <w:uiPriority w:val="99"/>
    <w:semiHidden/>
    <w:unhideWhenUsed/>
    <w:rsid w:val="003B4CE2"/>
    <w:rPr>
      <w:b/>
      <w:bCs/>
    </w:rPr>
  </w:style>
  <w:style w:type="character" w:customStyle="1" w:styleId="AssuntodocomentrioChar">
    <w:name w:val="Assunto do comentário Char"/>
    <w:link w:val="Assuntodocomentrio"/>
    <w:uiPriority w:val="99"/>
    <w:semiHidden/>
    <w:rsid w:val="003B4CE2"/>
    <w:rPr>
      <w:b/>
      <w:bCs/>
      <w:sz w:val="24"/>
      <w:szCs w:val="24"/>
    </w:rPr>
  </w:style>
  <w:style w:type="table" w:styleId="Tabelacomgrade">
    <w:name w:val="Table Grid"/>
    <w:basedOn w:val="Tabelanormal"/>
    <w:uiPriority w:val="39"/>
    <w:rsid w:val="0071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7A75"/>
    <w:pPr>
      <w:spacing w:before="100" w:beforeAutospacing="1" w:after="100" w:afterAutospacing="1" w:line="240" w:lineRule="auto"/>
    </w:pPr>
    <w:rPr>
      <w:rFonts w:ascii="Times New Roman" w:eastAsia="Times New Roman" w:hAnsi="Times New Roman"/>
      <w:sz w:val="24"/>
      <w:szCs w:val="24"/>
      <w:lang w:eastAsia="pt-BR"/>
    </w:rPr>
  </w:style>
  <w:style w:type="table" w:styleId="SombreamentoMdio1-nfase4">
    <w:name w:val="Medium Shading 1 Accent 4"/>
    <w:basedOn w:val="Tabelanormal"/>
    <w:uiPriority w:val="68"/>
    <w:rsid w:val="006F1688"/>
    <w:rPr>
      <w:rFonts w:eastAsia="MS Gothic"/>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ghtGrid-Accent11">
    <w:name w:val="Light Grid - Accent 11"/>
    <w:basedOn w:val="Tabelanormal"/>
    <w:uiPriority w:val="62"/>
    <w:rsid w:val="006F1688"/>
    <w:rPr>
      <w:rFonts w:ascii="Cambria" w:eastAsia="Cambria" w:hAnsi="Cambria"/>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New York"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New York"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New York" w:hAnsi="Tms Rmn" w:cs="Times New Roman"/>
        <w:b/>
        <w:bCs/>
      </w:rPr>
    </w:tblStylePr>
    <w:tblStylePr w:type="lastCol">
      <w:rPr>
        <w:rFonts w:ascii="Tms Rmn" w:eastAsia="New York"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adeColorida">
    <w:name w:val="Colorful Grid"/>
    <w:basedOn w:val="Tabelanormal"/>
    <w:uiPriority w:val="64"/>
    <w:rsid w:val="006F1688"/>
    <w:rPr>
      <w:rFonts w:ascii="Cambria" w:eastAsia="Cambria" w:hAnsi="Cambr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adeColorida-nfase5">
    <w:name w:val="Colorful Grid Accent 5"/>
    <w:basedOn w:val="Tabelanormal"/>
    <w:uiPriority w:val="64"/>
    <w:rsid w:val="006F1688"/>
    <w:rPr>
      <w:rFonts w:ascii="Cambria" w:eastAsia="MS Mincho"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9"/>
    <w:rsid w:val="006F1688"/>
    <w:rPr>
      <w:rFonts w:ascii="Cambria" w:eastAsia="Cambria" w:hAnsi="Cambria"/>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adeMdia2-nfase2">
    <w:name w:val="Medium Grid 2 Accent 2"/>
    <w:basedOn w:val="Tabelanormal"/>
    <w:uiPriority w:val="73"/>
    <w:rsid w:val="006F1688"/>
    <w:rPr>
      <w:rFonts w:ascii="Cambria" w:eastAsia="Cambria" w:hAnsi="Cambria"/>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31">
    <w:name w:val="Medium Grid 31"/>
    <w:basedOn w:val="Tabelanormal"/>
    <w:uiPriority w:val="69"/>
    <w:rsid w:val="006F1688"/>
    <w:rPr>
      <w:rFonts w:ascii="Cambria" w:eastAsia="Cambria" w:hAnsi="Cambria"/>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adeMdia3-nfase4">
    <w:name w:val="Medium Grid 3 Accent 4"/>
    <w:basedOn w:val="Tabelanormal"/>
    <w:uiPriority w:val="60"/>
    <w:rsid w:val="00A6613E"/>
    <w:rPr>
      <w:rFonts w:ascii="Cambria" w:eastAsia="Cambria" w:hAnsi="Cambria"/>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aColorida-nfase11">
    <w:name w:val="Lista Colorida - Ênfase 11"/>
    <w:basedOn w:val="Normal"/>
    <w:uiPriority w:val="62"/>
    <w:rsid w:val="00E62C08"/>
    <w:pPr>
      <w:ind w:left="720"/>
      <w:contextualSpacing/>
    </w:pPr>
  </w:style>
  <w:style w:type="paragraph" w:customStyle="1" w:styleId="Default">
    <w:name w:val="Default"/>
    <w:rsid w:val="007527EF"/>
    <w:pPr>
      <w:autoSpaceDE w:val="0"/>
      <w:autoSpaceDN w:val="0"/>
      <w:adjustRightInd w:val="0"/>
      <w:spacing w:after="200" w:line="276" w:lineRule="auto"/>
    </w:pPr>
    <w:rPr>
      <w:rFonts w:ascii="Times New Roman" w:hAnsi="Times New Roman"/>
      <w:color w:val="000000"/>
      <w:sz w:val="24"/>
      <w:szCs w:val="24"/>
    </w:rPr>
  </w:style>
  <w:style w:type="paragraph" w:customStyle="1" w:styleId="Abrirpargrafonegativo">
    <w:name w:val="Abrir parágrafo negativo"/>
    <w:basedOn w:val="Normal"/>
    <w:uiPriority w:val="99"/>
    <w:rsid w:val="002F3B76"/>
    <w:pPr>
      <w:widowControl w:val="0"/>
      <w:suppressAutoHyphens/>
      <w:spacing w:after="0" w:line="360" w:lineRule="auto"/>
      <w:jc w:val="both"/>
    </w:pPr>
    <w:rPr>
      <w:rFonts w:ascii="Arial" w:eastAsia="Times New Roman" w:hAnsi="Arial"/>
      <w:noProof/>
      <w:sz w:val="24"/>
      <w:szCs w:val="20"/>
      <w:lang w:eastAsia="pt-BR"/>
    </w:rPr>
  </w:style>
  <w:style w:type="character" w:customStyle="1" w:styleId="apple-converted-space">
    <w:name w:val="apple-converted-space"/>
    <w:rsid w:val="00664815"/>
  </w:style>
  <w:style w:type="character" w:customStyle="1" w:styleId="Ttulo2Char">
    <w:name w:val="Título 2 Char"/>
    <w:link w:val="Ttulo2"/>
    <w:uiPriority w:val="9"/>
    <w:rsid w:val="006F28E4"/>
    <w:rPr>
      <w:rFonts w:ascii="Cambria" w:eastAsia="Times New Roman" w:hAnsi="Cambria"/>
      <w:b/>
      <w:bCs/>
      <w:i/>
      <w:iCs/>
      <w:sz w:val="28"/>
      <w:szCs w:val="28"/>
      <w:lang w:val="x-none" w:eastAsia="en-US"/>
    </w:rPr>
  </w:style>
  <w:style w:type="character" w:customStyle="1" w:styleId="Ttulo3Char">
    <w:name w:val="Título 3 Char"/>
    <w:link w:val="Ttulo3"/>
    <w:uiPriority w:val="9"/>
    <w:rsid w:val="006F28E4"/>
    <w:rPr>
      <w:rFonts w:ascii="Times New Roman" w:eastAsia="Times New Roman" w:hAnsi="Times New Roman"/>
      <w:b/>
      <w:bCs/>
      <w:sz w:val="27"/>
      <w:szCs w:val="27"/>
      <w:lang w:val="x-none" w:eastAsia="x-none"/>
    </w:rPr>
  </w:style>
  <w:style w:type="character" w:styleId="Hyperlink">
    <w:name w:val="Hyperlink"/>
    <w:uiPriority w:val="99"/>
    <w:unhideWhenUsed/>
    <w:rsid w:val="006F28E4"/>
    <w:rPr>
      <w:color w:val="0000FF"/>
      <w:u w:val="single"/>
    </w:rPr>
  </w:style>
  <w:style w:type="character" w:customStyle="1" w:styleId="article-title">
    <w:name w:val="article-title"/>
    <w:rsid w:val="006F28E4"/>
  </w:style>
  <w:style w:type="character" w:styleId="nfase">
    <w:name w:val="Emphasis"/>
    <w:uiPriority w:val="20"/>
    <w:qFormat/>
    <w:rsid w:val="006F28E4"/>
    <w:rPr>
      <w:i/>
      <w:iCs/>
    </w:rPr>
  </w:style>
  <w:style w:type="character" w:customStyle="1" w:styleId="yiv6326794017">
    <w:name w:val="yiv6326794017"/>
    <w:rsid w:val="006F28E4"/>
  </w:style>
  <w:style w:type="character" w:styleId="Nmerodelinha">
    <w:name w:val="line number"/>
    <w:uiPriority w:val="99"/>
    <w:semiHidden/>
    <w:unhideWhenUsed/>
    <w:rsid w:val="006F28E4"/>
  </w:style>
  <w:style w:type="paragraph" w:styleId="Corpodetexto">
    <w:name w:val="Body Text"/>
    <w:basedOn w:val="Normal"/>
    <w:link w:val="CorpodetextoChar"/>
    <w:rsid w:val="00ED6E6B"/>
    <w:pPr>
      <w:spacing w:after="0" w:line="360" w:lineRule="auto"/>
      <w:jc w:val="both"/>
    </w:pPr>
    <w:rPr>
      <w:rFonts w:ascii="Arial" w:eastAsia="Times New Roman" w:hAnsi="Arial"/>
      <w:sz w:val="20"/>
      <w:szCs w:val="20"/>
      <w:lang w:eastAsia="pt-BR"/>
    </w:rPr>
  </w:style>
  <w:style w:type="character" w:customStyle="1" w:styleId="CorpodetextoChar">
    <w:name w:val="Corpo de texto Char"/>
    <w:link w:val="Corpodetexto"/>
    <w:rsid w:val="00ED6E6B"/>
    <w:rPr>
      <w:rFonts w:ascii="Arial" w:eastAsia="Times New Roman" w:hAnsi="Arial"/>
    </w:rPr>
  </w:style>
  <w:style w:type="paragraph" w:styleId="PargrafodaLista">
    <w:name w:val="List Paragraph"/>
    <w:basedOn w:val="Normal"/>
    <w:uiPriority w:val="67"/>
    <w:qFormat/>
    <w:rsid w:val="002164AC"/>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abealhodoSumrio">
    <w:name w:val="TOC Heading"/>
    <w:basedOn w:val="Ttulo1"/>
    <w:next w:val="Normal"/>
    <w:uiPriority w:val="39"/>
    <w:unhideWhenUsed/>
    <w:qFormat/>
    <w:rsid w:val="00B8019E"/>
    <w:pPr>
      <w:spacing w:before="240" w:after="0" w:line="259" w:lineRule="auto"/>
      <w:outlineLvl w:val="9"/>
    </w:pPr>
    <w:rPr>
      <w:rFonts w:ascii="Calibri Light" w:eastAsia="Times New Roman" w:hAnsi="Calibri Light" w:cs="Times New Roman"/>
      <w:b w:val="0"/>
      <w:color w:val="2F5496"/>
      <w:sz w:val="32"/>
      <w:szCs w:val="32"/>
      <w:lang w:eastAsia="pt-BR"/>
    </w:rPr>
  </w:style>
  <w:style w:type="paragraph" w:styleId="Sumrio2">
    <w:name w:val="toc 2"/>
    <w:basedOn w:val="Normal"/>
    <w:next w:val="Normal"/>
    <w:autoRedefine/>
    <w:uiPriority w:val="39"/>
    <w:unhideWhenUsed/>
    <w:rsid w:val="00080FA8"/>
    <w:pPr>
      <w:tabs>
        <w:tab w:val="right" w:leader="dot" w:pos="9061"/>
      </w:tabs>
      <w:spacing w:after="100"/>
      <w:ind w:left="220"/>
      <w:jc w:val="both"/>
    </w:pPr>
  </w:style>
  <w:style w:type="paragraph" w:styleId="Sumrio3">
    <w:name w:val="toc 3"/>
    <w:basedOn w:val="Normal"/>
    <w:next w:val="Normal"/>
    <w:autoRedefine/>
    <w:uiPriority w:val="39"/>
    <w:unhideWhenUsed/>
    <w:rsid w:val="00080FA8"/>
    <w:pPr>
      <w:spacing w:after="100"/>
      <w:ind w:left="440"/>
    </w:pPr>
  </w:style>
  <w:style w:type="paragraph" w:styleId="Reviso">
    <w:name w:val="Revision"/>
    <w:hidden/>
    <w:uiPriority w:val="99"/>
    <w:semiHidden/>
    <w:rsid w:val="00134493"/>
    <w:rPr>
      <w:sz w:val="22"/>
      <w:szCs w:val="22"/>
      <w:lang w:eastAsia="en-US"/>
    </w:rPr>
  </w:style>
  <w:style w:type="character" w:customStyle="1" w:styleId="highlight">
    <w:name w:val="highlight"/>
    <w:basedOn w:val="Fontepargpadro"/>
    <w:rsid w:val="0059683F"/>
  </w:style>
  <w:style w:type="character" w:customStyle="1" w:styleId="MenoPendente1">
    <w:name w:val="Menção Pendente1"/>
    <w:uiPriority w:val="99"/>
    <w:semiHidden/>
    <w:unhideWhenUsed/>
    <w:rsid w:val="00C938FD"/>
    <w:rPr>
      <w:color w:val="605E5C"/>
      <w:shd w:val="clear" w:color="auto" w:fill="E1DFDD"/>
    </w:rPr>
  </w:style>
  <w:style w:type="character" w:customStyle="1" w:styleId="separator">
    <w:name w:val="_separator"/>
    <w:basedOn w:val="Fontepargpadro"/>
    <w:rsid w:val="002B745E"/>
  </w:style>
  <w:style w:type="character" w:customStyle="1" w:styleId="group-doi">
    <w:name w:val="group-doi"/>
    <w:basedOn w:val="Fontepargpadro"/>
    <w:rsid w:val="002B745E"/>
  </w:style>
  <w:style w:type="character" w:customStyle="1" w:styleId="MenoPendente2">
    <w:name w:val="Menção Pendente2"/>
    <w:uiPriority w:val="99"/>
    <w:semiHidden/>
    <w:unhideWhenUsed/>
    <w:rsid w:val="00723826"/>
    <w:rPr>
      <w:color w:val="605E5C"/>
      <w:shd w:val="clear" w:color="auto" w:fill="E1DFDD"/>
    </w:rPr>
  </w:style>
  <w:style w:type="paragraph" w:styleId="Legenda">
    <w:name w:val="caption"/>
    <w:basedOn w:val="Normal"/>
    <w:next w:val="Normal"/>
    <w:uiPriority w:val="35"/>
    <w:unhideWhenUsed/>
    <w:qFormat/>
    <w:rsid w:val="006363C4"/>
    <w:rPr>
      <w:b/>
      <w:bCs/>
      <w:sz w:val="20"/>
      <w:szCs w:val="20"/>
    </w:rPr>
  </w:style>
  <w:style w:type="paragraph" w:styleId="Textodenotaderodap">
    <w:name w:val="footnote text"/>
    <w:basedOn w:val="Normal"/>
    <w:link w:val="TextodenotaderodapChar"/>
    <w:uiPriority w:val="99"/>
    <w:semiHidden/>
    <w:unhideWhenUsed/>
    <w:rsid w:val="006363C4"/>
    <w:rPr>
      <w:sz w:val="20"/>
      <w:szCs w:val="20"/>
    </w:rPr>
  </w:style>
  <w:style w:type="character" w:customStyle="1" w:styleId="TextodenotaderodapChar">
    <w:name w:val="Texto de nota de rodapé Char"/>
    <w:link w:val="Textodenotaderodap"/>
    <w:uiPriority w:val="99"/>
    <w:semiHidden/>
    <w:rsid w:val="006363C4"/>
    <w:rPr>
      <w:lang w:eastAsia="en-US"/>
    </w:rPr>
  </w:style>
  <w:style w:type="character" w:styleId="Refdenotaderodap">
    <w:name w:val="footnote reference"/>
    <w:uiPriority w:val="99"/>
    <w:semiHidden/>
    <w:unhideWhenUsed/>
    <w:rsid w:val="006363C4"/>
    <w:rPr>
      <w:vertAlign w:val="superscript"/>
    </w:rPr>
  </w:style>
  <w:style w:type="character" w:styleId="Forte">
    <w:name w:val="Strong"/>
    <w:uiPriority w:val="22"/>
    <w:qFormat/>
    <w:rsid w:val="00195583"/>
    <w:rPr>
      <w:b/>
      <w:bCs/>
    </w:rPr>
  </w:style>
  <w:style w:type="character" w:styleId="TextodoEspaoReservado">
    <w:name w:val="Placeholder Text"/>
    <w:basedOn w:val="Fontepargpadro"/>
    <w:uiPriority w:val="99"/>
    <w:semiHidden/>
    <w:rsid w:val="00BD3A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75730">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974137196">
      <w:bodyDiv w:val="1"/>
      <w:marLeft w:val="0"/>
      <w:marRight w:val="0"/>
      <w:marTop w:val="0"/>
      <w:marBottom w:val="0"/>
      <w:divBdr>
        <w:top w:val="none" w:sz="0" w:space="0" w:color="auto"/>
        <w:left w:val="none" w:sz="0" w:space="0" w:color="auto"/>
        <w:bottom w:val="none" w:sz="0" w:space="0" w:color="auto"/>
        <w:right w:val="none" w:sz="0" w:space="0" w:color="auto"/>
      </w:divBdr>
    </w:div>
    <w:div w:id="1085153415">
      <w:bodyDiv w:val="1"/>
      <w:marLeft w:val="0"/>
      <w:marRight w:val="0"/>
      <w:marTop w:val="0"/>
      <w:marBottom w:val="0"/>
      <w:divBdr>
        <w:top w:val="none" w:sz="0" w:space="0" w:color="auto"/>
        <w:left w:val="none" w:sz="0" w:space="0" w:color="auto"/>
        <w:bottom w:val="none" w:sz="0" w:space="0" w:color="auto"/>
        <w:right w:val="none" w:sz="0" w:space="0" w:color="auto"/>
      </w:divBdr>
    </w:div>
    <w:div w:id="1296105761">
      <w:bodyDiv w:val="1"/>
      <w:marLeft w:val="0"/>
      <w:marRight w:val="0"/>
      <w:marTop w:val="0"/>
      <w:marBottom w:val="0"/>
      <w:divBdr>
        <w:top w:val="none" w:sz="0" w:space="0" w:color="auto"/>
        <w:left w:val="none" w:sz="0" w:space="0" w:color="auto"/>
        <w:bottom w:val="none" w:sz="0" w:space="0" w:color="auto"/>
        <w:right w:val="none" w:sz="0" w:space="0" w:color="auto"/>
      </w:divBdr>
    </w:div>
    <w:div w:id="1345935525">
      <w:bodyDiv w:val="1"/>
      <w:marLeft w:val="0"/>
      <w:marRight w:val="0"/>
      <w:marTop w:val="0"/>
      <w:marBottom w:val="0"/>
      <w:divBdr>
        <w:top w:val="none" w:sz="0" w:space="0" w:color="auto"/>
        <w:left w:val="none" w:sz="0" w:space="0" w:color="auto"/>
        <w:bottom w:val="none" w:sz="0" w:space="0" w:color="auto"/>
        <w:right w:val="none" w:sz="0" w:space="0" w:color="auto"/>
      </w:divBdr>
    </w:div>
    <w:div w:id="1376806028">
      <w:bodyDiv w:val="1"/>
      <w:marLeft w:val="0"/>
      <w:marRight w:val="0"/>
      <w:marTop w:val="0"/>
      <w:marBottom w:val="0"/>
      <w:divBdr>
        <w:top w:val="none" w:sz="0" w:space="0" w:color="auto"/>
        <w:left w:val="none" w:sz="0" w:space="0" w:color="auto"/>
        <w:bottom w:val="none" w:sz="0" w:space="0" w:color="auto"/>
        <w:right w:val="none" w:sz="0" w:space="0" w:color="auto"/>
      </w:divBdr>
    </w:div>
    <w:div w:id="1381127163">
      <w:bodyDiv w:val="1"/>
      <w:marLeft w:val="0"/>
      <w:marRight w:val="0"/>
      <w:marTop w:val="0"/>
      <w:marBottom w:val="0"/>
      <w:divBdr>
        <w:top w:val="none" w:sz="0" w:space="0" w:color="auto"/>
        <w:left w:val="none" w:sz="0" w:space="0" w:color="auto"/>
        <w:bottom w:val="none" w:sz="0" w:space="0" w:color="auto"/>
        <w:right w:val="none" w:sz="0" w:space="0" w:color="auto"/>
      </w:divBdr>
    </w:div>
    <w:div w:id="1658151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rasil.un.org/pt-br/sdgs"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VsVMPa/+xFGbcJaMs6mc7pi2Q==">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</go:docsCustomData>
</go:gDocsCustomXmlDataStorage>
</file>

<file path=customXml/itemProps1.xml><?xml version="1.0" encoding="utf-8"?>
<ds:datastoreItem xmlns:ds="http://schemas.openxmlformats.org/officeDocument/2006/customXml" ds:itemID="{B2FFD877-35DC-4CC0-8AA9-C320C6F2EE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5306</Words>
  <Characters>28658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33897</CharactersWithSpaces>
  <SharedDoc>false</SharedDoc>
  <HLinks>
    <vt:vector size="6" baseType="variant">
      <vt:variant>
        <vt:i4>5505113</vt:i4>
      </vt:variant>
      <vt:variant>
        <vt:i4>15</vt:i4>
      </vt:variant>
      <vt:variant>
        <vt:i4>0</vt:i4>
      </vt:variant>
      <vt:variant>
        <vt:i4>5</vt:i4>
      </vt:variant>
      <vt:variant>
        <vt:lpwstr>https://brasil.un.org/pt-br/sdgs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 Laura O. De Carli</cp:lastModifiedBy>
  <cp:revision>2</cp:revision>
  <cp:lastPrinted>2023-07-10T20:14:00Z</cp:lastPrinted>
  <dcterms:created xsi:type="dcterms:W3CDTF">2024-10-21T11:20:00Z</dcterms:created>
  <dcterms:modified xsi:type="dcterms:W3CDTF">2024-10-21T11:20:00Z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42640f721df6f50c6243d9588629db5f0487f0a8be22f4ce4610df378b0b1e3c</vt:lpwstr>
  </property>
</Properties>
</file>