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F877" w14:textId="301742CC" w:rsidR="00672888" w:rsidRPr="00D66FB6" w:rsidRDefault="00DA5D0F" w:rsidP="00DA5D0F">
      <w:pPr>
        <w:jc w:val="center"/>
        <w:rPr>
          <w:rFonts w:ascii="Times New Roman" w:hAnsi="Times New Roman" w:cs="Times New Roman"/>
          <w:b/>
          <w:bCs/>
          <w:color w:val="000000" w:themeColor="text1"/>
        </w:rPr>
      </w:pPr>
      <w:r w:rsidRPr="00D66FB6">
        <w:rPr>
          <w:rFonts w:ascii="Times New Roman" w:hAnsi="Times New Roman" w:cs="Times New Roman"/>
          <w:b/>
          <w:bCs/>
          <w:color w:val="000000" w:themeColor="text1"/>
        </w:rPr>
        <w:t>ARTIGO ORIGINAL</w:t>
      </w:r>
    </w:p>
    <w:p w14:paraId="58C79850" w14:textId="66E61D32" w:rsidR="00672888" w:rsidRPr="00D66FB6" w:rsidRDefault="00672888" w:rsidP="003004D6">
      <w:pPr>
        <w:pStyle w:val="Ttulo1"/>
        <w:spacing w:before="109"/>
        <w:ind w:left="0" w:right="-1"/>
        <w:rPr>
          <w:rFonts w:ascii="Times New Roman" w:hAnsi="Times New Roman" w:cs="Times New Roman"/>
          <w:color w:val="000000" w:themeColor="text1"/>
        </w:rPr>
      </w:pPr>
      <w:bookmarkStart w:id="0" w:name="_Hlk147952873"/>
      <w:r w:rsidRPr="00D66FB6">
        <w:rPr>
          <w:rFonts w:ascii="Times New Roman" w:hAnsi="Times New Roman" w:cs="Times New Roman"/>
          <w:color w:val="000000" w:themeColor="text1"/>
        </w:rPr>
        <w:t xml:space="preserve">Padrões temporais dos casos </w:t>
      </w:r>
      <w:r w:rsidR="00BB29D7" w:rsidRPr="00D66FB6">
        <w:rPr>
          <w:rFonts w:ascii="Times New Roman" w:hAnsi="Times New Roman" w:cs="Times New Roman"/>
          <w:color w:val="000000" w:themeColor="text1"/>
        </w:rPr>
        <w:t xml:space="preserve">prováveis </w:t>
      </w:r>
      <w:r w:rsidRPr="00D66FB6">
        <w:rPr>
          <w:rFonts w:ascii="Times New Roman" w:hAnsi="Times New Roman" w:cs="Times New Roman"/>
          <w:color w:val="000000" w:themeColor="text1"/>
        </w:rPr>
        <w:t>de dengue antes e durante a pandemia de COVID-19, Jaboatão dos Guararapes-PE</w:t>
      </w:r>
    </w:p>
    <w:bookmarkEnd w:id="0"/>
    <w:p w14:paraId="7C2B1FE8" w14:textId="1914C211" w:rsidR="00672888" w:rsidRPr="00D66FB6" w:rsidRDefault="00672888" w:rsidP="003004D6">
      <w:pPr>
        <w:ind w:right="99"/>
        <w:jc w:val="center"/>
        <w:rPr>
          <w:rFonts w:ascii="Times New Roman" w:hAnsi="Times New Roman" w:cs="Times New Roman"/>
          <w:bCs/>
          <w:i/>
          <w:iCs/>
          <w:color w:val="000000" w:themeColor="text1"/>
          <w:lang w:val="en-US"/>
        </w:rPr>
      </w:pPr>
      <w:r w:rsidRPr="00D66FB6">
        <w:rPr>
          <w:rFonts w:ascii="Times New Roman" w:hAnsi="Times New Roman" w:cs="Times New Roman"/>
          <w:bCs/>
          <w:i/>
          <w:iCs/>
          <w:color w:val="000000" w:themeColor="text1"/>
          <w:lang w:val="en-US"/>
        </w:rPr>
        <w:t xml:space="preserve">Temporal patterns of </w:t>
      </w:r>
      <w:r w:rsidR="007002AA" w:rsidRPr="00D66FB6">
        <w:rPr>
          <w:rFonts w:ascii="Times New Roman" w:hAnsi="Times New Roman" w:cs="Times New Roman"/>
          <w:bCs/>
          <w:i/>
          <w:iCs/>
          <w:color w:val="000000" w:themeColor="text1"/>
          <w:lang w:val="en-US"/>
        </w:rPr>
        <w:t xml:space="preserve">probable </w:t>
      </w:r>
      <w:r w:rsidRPr="00D66FB6">
        <w:rPr>
          <w:rFonts w:ascii="Times New Roman" w:hAnsi="Times New Roman" w:cs="Times New Roman"/>
          <w:bCs/>
          <w:i/>
          <w:iCs/>
          <w:color w:val="000000" w:themeColor="text1"/>
          <w:lang w:val="en-US"/>
        </w:rPr>
        <w:t>dengue cases before and during the COVID-19 pandemic,</w:t>
      </w:r>
      <w:r w:rsidR="007002AA" w:rsidRPr="00D66FB6">
        <w:rPr>
          <w:rFonts w:ascii="Times New Roman" w:hAnsi="Times New Roman" w:cs="Times New Roman"/>
          <w:bCs/>
          <w:i/>
          <w:iCs/>
          <w:color w:val="000000" w:themeColor="text1"/>
          <w:lang w:val="en-US"/>
        </w:rPr>
        <w:t xml:space="preserve"> </w:t>
      </w:r>
      <w:r w:rsidRPr="00D66FB6">
        <w:rPr>
          <w:rFonts w:ascii="Times New Roman" w:hAnsi="Times New Roman" w:cs="Times New Roman"/>
          <w:bCs/>
          <w:i/>
          <w:iCs/>
          <w:color w:val="000000" w:themeColor="text1"/>
          <w:lang w:val="en-US"/>
        </w:rPr>
        <w:t>Jaboatão</w:t>
      </w:r>
      <w:r w:rsidR="00DD65FA" w:rsidRPr="00D66FB6">
        <w:rPr>
          <w:rFonts w:ascii="Times New Roman" w:hAnsi="Times New Roman" w:cs="Times New Roman"/>
          <w:bCs/>
          <w:i/>
          <w:iCs/>
          <w:color w:val="000000" w:themeColor="text1"/>
          <w:lang w:val="en-US"/>
        </w:rPr>
        <w:t xml:space="preserve"> </w:t>
      </w:r>
      <w:r w:rsidRPr="00D66FB6">
        <w:rPr>
          <w:rFonts w:ascii="Times New Roman" w:hAnsi="Times New Roman" w:cs="Times New Roman"/>
          <w:bCs/>
          <w:i/>
          <w:iCs/>
          <w:color w:val="000000" w:themeColor="text1"/>
          <w:lang w:val="en-US"/>
        </w:rPr>
        <w:t>dos Guararapes-PE</w:t>
      </w:r>
    </w:p>
    <w:p w14:paraId="076CB081" w14:textId="4C65BE12" w:rsidR="00242304" w:rsidRPr="00F22B5F" w:rsidRDefault="00672888" w:rsidP="00DA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Times New Roman" w:hAnsi="Times New Roman" w:cs="Times New Roman"/>
          <w:i/>
          <w:iCs/>
          <w:color w:val="000000" w:themeColor="text1"/>
          <w:lang w:eastAsia="pt-BR"/>
        </w:rPr>
      </w:pPr>
      <w:r w:rsidRPr="00F22B5F">
        <w:rPr>
          <w:rFonts w:ascii="Times New Roman" w:eastAsia="Times New Roman" w:hAnsi="Times New Roman" w:cs="Times New Roman"/>
          <w:i/>
          <w:iCs/>
          <w:color w:val="000000" w:themeColor="text1"/>
          <w:lang w:eastAsia="pt-BR"/>
        </w:rPr>
        <w:t>Patrones temporales de caso</w:t>
      </w:r>
      <w:r w:rsidR="007002AA" w:rsidRPr="00F22B5F">
        <w:rPr>
          <w:rFonts w:ascii="Times New Roman" w:eastAsia="Times New Roman" w:hAnsi="Times New Roman" w:cs="Times New Roman"/>
          <w:i/>
          <w:iCs/>
          <w:color w:val="000000" w:themeColor="text1"/>
          <w:lang w:eastAsia="pt-BR"/>
        </w:rPr>
        <w:t>s probables</w:t>
      </w:r>
      <w:r w:rsidRPr="00F22B5F">
        <w:rPr>
          <w:rFonts w:ascii="Times New Roman" w:eastAsia="Times New Roman" w:hAnsi="Times New Roman" w:cs="Times New Roman"/>
          <w:i/>
          <w:iCs/>
          <w:color w:val="000000" w:themeColor="text1"/>
          <w:lang w:eastAsia="pt-BR"/>
        </w:rPr>
        <w:t xml:space="preserve"> de dengue antes y durante la pandemia de COVID-</w:t>
      </w:r>
      <w:r w:rsidR="00D66FB6" w:rsidRPr="00F22B5F">
        <w:rPr>
          <w:rFonts w:ascii="Times New Roman" w:eastAsia="Times New Roman" w:hAnsi="Times New Roman" w:cs="Times New Roman"/>
          <w:i/>
          <w:iCs/>
          <w:color w:val="000000" w:themeColor="text1"/>
          <w:lang w:eastAsia="pt-BR"/>
        </w:rPr>
        <w:t>19, Jaboatão</w:t>
      </w:r>
      <w:r w:rsidRPr="00F22B5F">
        <w:rPr>
          <w:rFonts w:ascii="Times New Roman" w:eastAsia="Times New Roman" w:hAnsi="Times New Roman" w:cs="Times New Roman"/>
          <w:i/>
          <w:iCs/>
          <w:color w:val="000000" w:themeColor="text1"/>
          <w:lang w:eastAsia="pt-BR"/>
        </w:rPr>
        <w:t xml:space="preserve"> dos Guararapes-PE</w:t>
      </w:r>
    </w:p>
    <w:p w14:paraId="64AD1960" w14:textId="77777777" w:rsidR="00432A0B" w:rsidRPr="00F22B5F"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themeColor="text1"/>
          <w:lang w:eastAsia="pt-BR"/>
        </w:rPr>
      </w:pPr>
      <w:r w:rsidRPr="00F22B5F">
        <w:rPr>
          <w:rFonts w:ascii="Times New Roman" w:eastAsia="Times New Roman" w:hAnsi="Times New Roman" w:cs="Times New Roman"/>
          <w:color w:val="000000" w:themeColor="text1"/>
          <w:lang w:eastAsia="pt-BR"/>
        </w:rPr>
        <w:t>Natália Ferreira de Sousa</w:t>
      </w:r>
      <w:r w:rsidRPr="00F22B5F">
        <w:rPr>
          <w:rFonts w:ascii="Times New Roman" w:eastAsia="Times New Roman" w:hAnsi="Times New Roman" w:cs="Times New Roman"/>
          <w:color w:val="000000" w:themeColor="text1"/>
          <w:vertAlign w:val="superscript"/>
          <w:lang w:eastAsia="pt-BR"/>
        </w:rPr>
        <w:t>1</w:t>
      </w:r>
      <w:r w:rsidRPr="00F22B5F">
        <w:rPr>
          <w:rFonts w:ascii="Times New Roman" w:eastAsia="Times New Roman" w:hAnsi="Times New Roman" w:cs="Times New Roman"/>
          <w:color w:val="000000" w:themeColor="text1"/>
          <w:lang w:eastAsia="pt-BR"/>
        </w:rPr>
        <w:t xml:space="preserve"> ORCID 0000-0001-9323-7928</w:t>
      </w:r>
    </w:p>
    <w:p w14:paraId="750B4737" w14:textId="48873793" w:rsidR="00432A0B" w:rsidRPr="00D66FB6"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rPr>
      </w:pPr>
      <w:r w:rsidRPr="00D66FB6">
        <w:rPr>
          <w:rFonts w:ascii="Times New Roman" w:hAnsi="Times New Roman" w:cs="Times New Roman"/>
          <w:color w:val="000000" w:themeColor="text1"/>
        </w:rPr>
        <w:t>Celivane Cavalcanti Barbosa</w:t>
      </w:r>
      <w:r w:rsidRPr="00D66FB6">
        <w:rPr>
          <w:rFonts w:ascii="Times New Roman" w:hAnsi="Times New Roman" w:cs="Times New Roman"/>
          <w:color w:val="000000" w:themeColor="text1"/>
          <w:vertAlign w:val="superscript"/>
        </w:rPr>
        <w:t>2</w:t>
      </w:r>
      <w:r w:rsidRPr="00D66FB6">
        <w:rPr>
          <w:rFonts w:ascii="Times New Roman" w:hAnsi="Times New Roman" w:cs="Times New Roman"/>
          <w:color w:val="000000" w:themeColor="text1"/>
        </w:rPr>
        <w:t xml:space="preserve"> ORCID 0000-0001-8405-0432</w:t>
      </w:r>
    </w:p>
    <w:p w14:paraId="532F3A5C" w14:textId="4C7C6423" w:rsidR="00432A0B" w:rsidRPr="00D66FB6"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rPr>
      </w:pPr>
      <w:r w:rsidRPr="00D66FB6">
        <w:rPr>
          <w:rFonts w:ascii="Times New Roman" w:hAnsi="Times New Roman" w:cs="Times New Roman"/>
          <w:color w:val="000000" w:themeColor="text1"/>
        </w:rPr>
        <w:t>Edivânia Felix dos Santos</w:t>
      </w:r>
      <w:r w:rsidRPr="00D66FB6">
        <w:rPr>
          <w:rFonts w:ascii="Times New Roman" w:hAnsi="Times New Roman" w:cs="Times New Roman"/>
          <w:color w:val="000000" w:themeColor="text1"/>
          <w:vertAlign w:val="superscript"/>
        </w:rPr>
        <w:t>3</w:t>
      </w:r>
      <w:r w:rsidRPr="00D66FB6">
        <w:rPr>
          <w:rFonts w:ascii="Times New Roman" w:hAnsi="Times New Roman" w:cs="Times New Roman"/>
          <w:color w:val="000000" w:themeColor="text1"/>
        </w:rPr>
        <w:t xml:space="preserve"> ORCID 0000-0002-0778-9425</w:t>
      </w:r>
    </w:p>
    <w:p w14:paraId="1C27BBC8" w14:textId="43086582" w:rsidR="00432A0B" w:rsidRPr="00D66FB6"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rPr>
      </w:pPr>
      <w:bookmarkStart w:id="1" w:name="_Hlk140824654"/>
      <w:r w:rsidRPr="00D66FB6">
        <w:rPr>
          <w:rFonts w:ascii="Times New Roman" w:eastAsia="Times New Roman" w:hAnsi="Times New Roman" w:cs="Times New Roman"/>
          <w:color w:val="000000" w:themeColor="text1"/>
          <w:shd w:val="clear" w:color="auto" w:fill="FFFFFF"/>
          <w:lang w:eastAsia="pt-BR"/>
        </w:rPr>
        <w:t>Paulino José de Albuquerque Vasconcelos Neto</w:t>
      </w:r>
      <w:bookmarkEnd w:id="1"/>
      <w:r w:rsidRPr="00D66FB6">
        <w:rPr>
          <w:rFonts w:ascii="Times New Roman" w:hAnsi="Times New Roman" w:cs="Times New Roman"/>
          <w:color w:val="000000" w:themeColor="text1"/>
          <w:vertAlign w:val="superscript"/>
        </w:rPr>
        <w:t>2</w:t>
      </w:r>
      <w:r w:rsidRPr="00D66FB6">
        <w:rPr>
          <w:rFonts w:ascii="Times New Roman" w:eastAsia="Times New Roman" w:hAnsi="Times New Roman" w:cs="Times New Roman"/>
          <w:color w:val="000000" w:themeColor="text1"/>
          <w:shd w:val="clear" w:color="auto" w:fill="FFFFFF"/>
          <w:lang w:eastAsia="pt-BR"/>
        </w:rPr>
        <w:t xml:space="preserve"> ORCID </w:t>
      </w:r>
      <w:r w:rsidRPr="00D66FB6">
        <w:rPr>
          <w:rFonts w:ascii="Times New Roman" w:hAnsi="Times New Roman" w:cs="Times New Roman"/>
          <w:color w:val="000000" w:themeColor="text1"/>
        </w:rPr>
        <w:t>0000-0002-3251-1150</w:t>
      </w:r>
    </w:p>
    <w:p w14:paraId="27D3B312" w14:textId="70AE9631" w:rsidR="00432A0B" w:rsidRPr="00D66FB6"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right"/>
        <w:rPr>
          <w:rFonts w:ascii="Times New Roman" w:eastAsia="Times New Roman" w:hAnsi="Times New Roman" w:cs="Times New Roman"/>
          <w:color w:val="000000" w:themeColor="text1"/>
          <w:lang w:eastAsia="pt-BR"/>
        </w:rPr>
      </w:pPr>
      <w:r w:rsidRPr="00D66FB6">
        <w:rPr>
          <w:rFonts w:ascii="Times New Roman" w:eastAsia="Times New Roman" w:hAnsi="Times New Roman" w:cs="Times New Roman"/>
          <w:color w:val="000000" w:themeColor="text1"/>
          <w:shd w:val="clear" w:color="auto" w:fill="FFFFFF"/>
        </w:rPr>
        <w:t>Emília Carolle Azevedo de Oliveira</w:t>
      </w:r>
      <w:r w:rsidRPr="00D66FB6">
        <w:rPr>
          <w:rFonts w:ascii="Times New Roman" w:hAnsi="Times New Roman" w:cs="Times New Roman"/>
          <w:color w:val="000000" w:themeColor="text1"/>
          <w:vertAlign w:val="superscript"/>
        </w:rPr>
        <w:t>2</w:t>
      </w:r>
      <w:r w:rsidRPr="00D66FB6">
        <w:rPr>
          <w:rFonts w:ascii="Times New Roman" w:eastAsia="Times New Roman" w:hAnsi="Times New Roman" w:cs="Times New Roman"/>
          <w:color w:val="000000" w:themeColor="text1"/>
          <w:shd w:val="clear" w:color="auto" w:fill="FFFFFF"/>
        </w:rPr>
        <w:t xml:space="preserve"> ORCID </w:t>
      </w:r>
      <w:r w:rsidRPr="00D66FB6">
        <w:rPr>
          <w:rFonts w:ascii="Times New Roman" w:eastAsia="Times New Roman" w:hAnsi="Times New Roman" w:cs="Times New Roman"/>
          <w:color w:val="000000" w:themeColor="text1"/>
        </w:rPr>
        <w:t>0000-0002-0957-1542</w:t>
      </w:r>
    </w:p>
    <w:p w14:paraId="03EFFA74" w14:textId="5CD96BBA" w:rsidR="00432A0B" w:rsidRPr="00D66FB6" w:rsidRDefault="00432A0B" w:rsidP="0043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themeColor="text1"/>
          <w:lang w:eastAsia="pt-BR"/>
        </w:rPr>
      </w:pPr>
      <w:r w:rsidRPr="00D66FB6">
        <w:rPr>
          <w:rFonts w:ascii="Times New Roman" w:eastAsia="Times New Roman" w:hAnsi="Times New Roman" w:cs="Times New Roman"/>
          <w:color w:val="000000" w:themeColor="text1"/>
          <w:vertAlign w:val="superscript"/>
          <w:lang w:eastAsia="pt-BR"/>
        </w:rPr>
        <w:t>1</w:t>
      </w:r>
      <w:r w:rsidRPr="00D66FB6">
        <w:rPr>
          <w:rFonts w:ascii="Times New Roman" w:eastAsia="Times New Roman" w:hAnsi="Times New Roman" w:cs="Times New Roman"/>
          <w:color w:val="000000" w:themeColor="text1"/>
          <w:lang w:eastAsia="pt-BR"/>
        </w:rPr>
        <w:t>Programa de Residência Multiprofissional em Saúde da Família de Jaboatão dos Guararapes, Pernambuco, Brasil.</w:t>
      </w:r>
    </w:p>
    <w:p w14:paraId="58605061" w14:textId="3C1DB7B0" w:rsidR="00432A0B" w:rsidRPr="00D66FB6" w:rsidRDefault="00432A0B" w:rsidP="00432A0B">
      <w:pPr>
        <w:pStyle w:val="Corpodetex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vertAlign w:val="superscript"/>
        </w:rPr>
        <w:t>2</w:t>
      </w:r>
      <w:r w:rsidRPr="00D66FB6">
        <w:rPr>
          <w:rFonts w:ascii="Times New Roman" w:hAnsi="Times New Roman" w:cs="Times New Roman"/>
          <w:color w:val="000000" w:themeColor="text1"/>
        </w:rPr>
        <w:t>Instituto</w:t>
      </w:r>
      <w:r w:rsidRPr="00D66FB6">
        <w:rPr>
          <w:rFonts w:ascii="Times New Roman" w:hAnsi="Times New Roman" w:cs="Times New Roman"/>
          <w:color w:val="000000" w:themeColor="text1"/>
          <w:spacing w:val="-3"/>
        </w:rPr>
        <w:t xml:space="preserve"> </w:t>
      </w:r>
      <w:r w:rsidRPr="00D66FB6">
        <w:rPr>
          <w:rFonts w:ascii="Times New Roman" w:hAnsi="Times New Roman" w:cs="Times New Roman"/>
          <w:color w:val="000000" w:themeColor="text1"/>
        </w:rPr>
        <w:t>Aggeu</w:t>
      </w:r>
      <w:r w:rsidRPr="00D66FB6">
        <w:rPr>
          <w:rFonts w:ascii="Times New Roman" w:hAnsi="Times New Roman" w:cs="Times New Roman"/>
          <w:color w:val="000000" w:themeColor="text1"/>
          <w:spacing w:val="-2"/>
        </w:rPr>
        <w:t xml:space="preserve"> </w:t>
      </w:r>
      <w:r w:rsidRPr="00D66FB6">
        <w:rPr>
          <w:rFonts w:ascii="Times New Roman" w:hAnsi="Times New Roman" w:cs="Times New Roman"/>
          <w:color w:val="000000" w:themeColor="text1"/>
        </w:rPr>
        <w:t>Magalhães,</w:t>
      </w:r>
      <w:r w:rsidRPr="00D66FB6">
        <w:rPr>
          <w:rFonts w:ascii="Times New Roman" w:hAnsi="Times New Roman" w:cs="Times New Roman"/>
          <w:color w:val="000000" w:themeColor="text1"/>
          <w:spacing w:val="-5"/>
        </w:rPr>
        <w:t xml:space="preserve"> </w:t>
      </w:r>
      <w:r w:rsidRPr="00D66FB6">
        <w:rPr>
          <w:rFonts w:ascii="Times New Roman" w:hAnsi="Times New Roman" w:cs="Times New Roman"/>
          <w:color w:val="000000" w:themeColor="text1"/>
        </w:rPr>
        <w:t>Fundação</w:t>
      </w:r>
      <w:r w:rsidRPr="00D66FB6">
        <w:rPr>
          <w:rFonts w:ascii="Times New Roman" w:hAnsi="Times New Roman" w:cs="Times New Roman"/>
          <w:color w:val="000000" w:themeColor="text1"/>
          <w:spacing w:val="-2"/>
        </w:rPr>
        <w:t xml:space="preserve"> </w:t>
      </w:r>
      <w:r w:rsidRPr="00D66FB6">
        <w:rPr>
          <w:rFonts w:ascii="Times New Roman" w:hAnsi="Times New Roman" w:cs="Times New Roman"/>
          <w:color w:val="000000" w:themeColor="text1"/>
        </w:rPr>
        <w:t>Oswaldo</w:t>
      </w:r>
      <w:r w:rsidRPr="00D66FB6">
        <w:rPr>
          <w:rFonts w:ascii="Times New Roman" w:hAnsi="Times New Roman" w:cs="Times New Roman"/>
          <w:color w:val="000000" w:themeColor="text1"/>
          <w:spacing w:val="-2"/>
        </w:rPr>
        <w:t xml:space="preserve"> </w:t>
      </w:r>
      <w:r w:rsidRPr="00D66FB6">
        <w:rPr>
          <w:rFonts w:ascii="Times New Roman" w:hAnsi="Times New Roman" w:cs="Times New Roman"/>
          <w:color w:val="000000" w:themeColor="text1"/>
        </w:rPr>
        <w:t>Cruz,</w:t>
      </w:r>
      <w:r w:rsidRPr="00D66FB6">
        <w:rPr>
          <w:rFonts w:ascii="Times New Roman" w:hAnsi="Times New Roman" w:cs="Times New Roman"/>
          <w:color w:val="000000" w:themeColor="text1"/>
          <w:spacing w:val="-3"/>
        </w:rPr>
        <w:t xml:space="preserve"> </w:t>
      </w:r>
      <w:r w:rsidRPr="00D66FB6">
        <w:rPr>
          <w:rFonts w:ascii="Times New Roman" w:hAnsi="Times New Roman" w:cs="Times New Roman"/>
          <w:color w:val="000000" w:themeColor="text1"/>
        </w:rPr>
        <w:t>Recife,</w:t>
      </w:r>
      <w:r w:rsidRPr="00D66FB6">
        <w:rPr>
          <w:rFonts w:ascii="Times New Roman" w:hAnsi="Times New Roman" w:cs="Times New Roman"/>
          <w:color w:val="000000" w:themeColor="text1"/>
          <w:spacing w:val="-3"/>
        </w:rPr>
        <w:t xml:space="preserve"> </w:t>
      </w:r>
      <w:r w:rsidRPr="00D66FB6">
        <w:rPr>
          <w:rFonts w:ascii="Times New Roman" w:hAnsi="Times New Roman" w:cs="Times New Roman"/>
          <w:color w:val="000000" w:themeColor="text1"/>
        </w:rPr>
        <w:t>Pernambuco, Brasil.</w:t>
      </w:r>
    </w:p>
    <w:p w14:paraId="53E2443D" w14:textId="4EEC3E9A" w:rsidR="00432A0B" w:rsidRPr="00D66FB6" w:rsidRDefault="00432A0B" w:rsidP="00432A0B">
      <w:pPr>
        <w:pStyle w:val="Corpodetexto"/>
        <w:spacing w:line="480" w:lineRule="au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vertAlign w:val="superscript"/>
        </w:rPr>
        <w:t>3</w:t>
      </w:r>
      <w:r w:rsidRPr="00D66FB6">
        <w:rPr>
          <w:rFonts w:ascii="Times New Roman" w:hAnsi="Times New Roman" w:cs="Times New Roman"/>
          <w:color w:val="000000" w:themeColor="text1"/>
        </w:rPr>
        <w:t>Secretaria de Saúde de Jaboatão dos Guararapes,</w:t>
      </w:r>
      <w:r w:rsidR="00AC10D5" w:rsidRPr="00D66FB6">
        <w:rPr>
          <w:rFonts w:ascii="Times New Roman" w:hAnsi="Times New Roman" w:cs="Times New Roman"/>
          <w:color w:val="000000" w:themeColor="text1"/>
        </w:rPr>
        <w:t xml:space="preserve"> Guararapes, Pernambuco, Brasil.</w:t>
      </w:r>
      <w:r w:rsidRPr="00D66FB6">
        <w:rPr>
          <w:rFonts w:ascii="Times New Roman" w:hAnsi="Times New Roman" w:cs="Times New Roman"/>
          <w:color w:val="000000" w:themeColor="text1"/>
        </w:rPr>
        <w:t xml:space="preserve"> </w:t>
      </w:r>
    </w:p>
    <w:p w14:paraId="2C6D245F" w14:textId="4B574872" w:rsidR="00432A0B" w:rsidRPr="00D66FB6" w:rsidRDefault="00432A0B" w:rsidP="00432A0B">
      <w:pPr>
        <w:pStyle w:val="Corpodetex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rPr>
        <w:t>Endereço: Vila Cacilda, 143, Betânia, Várzea Alegre</w:t>
      </w:r>
      <w:r w:rsidR="00AC10D5" w:rsidRPr="00D66FB6">
        <w:rPr>
          <w:rFonts w:ascii="Times New Roman" w:hAnsi="Times New Roman" w:cs="Times New Roman"/>
          <w:color w:val="000000" w:themeColor="text1"/>
        </w:rPr>
        <w:t>, Ceará</w:t>
      </w:r>
      <w:r w:rsidRPr="00D66FB6">
        <w:rPr>
          <w:rFonts w:ascii="Times New Roman" w:hAnsi="Times New Roman" w:cs="Times New Roman"/>
          <w:color w:val="000000" w:themeColor="text1"/>
        </w:rPr>
        <w:t>, Brasil, CEP: 63540-000.</w:t>
      </w:r>
    </w:p>
    <w:p w14:paraId="2BBD89D5" w14:textId="686FCFD3" w:rsidR="00432A0B" w:rsidRPr="00D66FB6" w:rsidRDefault="00432A0B" w:rsidP="00432A0B">
      <w:pPr>
        <w:pStyle w:val="Corpodetexto"/>
        <w:spacing w:line="480" w:lineRule="au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rPr>
        <w:t xml:space="preserve">E-mail: </w:t>
      </w:r>
      <w:r w:rsidR="006A3C11" w:rsidRPr="00D66FB6">
        <w:rPr>
          <w:rFonts w:ascii="Times New Roman" w:hAnsi="Times New Roman" w:cs="Times New Roman"/>
          <w:color w:val="000000" w:themeColor="text1"/>
        </w:rPr>
        <w:t>nataliasousa015@gmail.com</w:t>
      </w:r>
      <w:r w:rsidR="0020523E">
        <w:rPr>
          <w:rFonts w:ascii="Times New Roman" w:hAnsi="Times New Roman" w:cs="Times New Roman"/>
          <w:color w:val="000000" w:themeColor="text1"/>
        </w:rPr>
        <w:t xml:space="preserve"> </w:t>
      </w:r>
    </w:p>
    <w:p w14:paraId="0B2A02B0" w14:textId="76BE1E1C" w:rsidR="00432A0B" w:rsidRPr="00D66FB6" w:rsidRDefault="00432A0B" w:rsidP="00432A0B">
      <w:pPr>
        <w:pStyle w:val="Corpodetex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rPr>
        <w:t>Submetido:</w:t>
      </w:r>
      <w:r w:rsidR="00AC10D5" w:rsidRPr="00D66FB6">
        <w:rPr>
          <w:rFonts w:ascii="Times New Roman" w:hAnsi="Times New Roman" w:cs="Times New Roman"/>
          <w:color w:val="000000" w:themeColor="text1"/>
        </w:rPr>
        <w:t xml:space="preserve"> 20/10/2023</w:t>
      </w:r>
    </w:p>
    <w:p w14:paraId="6FBBFC02" w14:textId="3E71FEC8" w:rsidR="00672888" w:rsidRPr="00D66FB6" w:rsidRDefault="00432A0B" w:rsidP="00432A0B">
      <w:pPr>
        <w:pStyle w:val="Corpodetexto"/>
        <w:spacing w:line="480" w:lineRule="auto"/>
        <w:ind w:left="142" w:hanging="142"/>
        <w:jc w:val="right"/>
        <w:rPr>
          <w:rFonts w:ascii="Times New Roman" w:hAnsi="Times New Roman" w:cs="Times New Roman"/>
          <w:color w:val="000000" w:themeColor="text1"/>
        </w:rPr>
      </w:pPr>
      <w:r w:rsidRPr="00D66FB6">
        <w:rPr>
          <w:rFonts w:ascii="Times New Roman" w:hAnsi="Times New Roman" w:cs="Times New Roman"/>
          <w:color w:val="000000" w:themeColor="text1"/>
        </w:rPr>
        <w:t>Aceite:</w:t>
      </w:r>
      <w:r w:rsidR="00AC10D5" w:rsidRPr="00D66FB6">
        <w:rPr>
          <w:rFonts w:ascii="Times New Roman" w:hAnsi="Times New Roman" w:cs="Times New Roman"/>
          <w:color w:val="000000" w:themeColor="text1"/>
        </w:rPr>
        <w:t xml:space="preserve"> 28/04/2024</w:t>
      </w:r>
    </w:p>
    <w:p w14:paraId="19BFCCF1" w14:textId="77777777" w:rsidR="00672888" w:rsidRPr="00D66FB6" w:rsidRDefault="00672888" w:rsidP="00DA5D0F">
      <w:pPr>
        <w:spacing w:after="240"/>
        <w:jc w:val="both"/>
        <w:rPr>
          <w:rFonts w:ascii="Times New Roman" w:hAnsi="Times New Roman" w:cs="Times New Roman"/>
          <w:b/>
          <w:bCs/>
          <w:color w:val="000000" w:themeColor="text1"/>
        </w:rPr>
      </w:pPr>
      <w:r w:rsidRPr="00D66FB6">
        <w:rPr>
          <w:rFonts w:ascii="Times New Roman" w:hAnsi="Times New Roman" w:cs="Times New Roman"/>
          <w:b/>
          <w:bCs/>
          <w:color w:val="000000" w:themeColor="text1"/>
        </w:rPr>
        <w:t>RESUMO</w:t>
      </w:r>
    </w:p>
    <w:p w14:paraId="6E2608E6" w14:textId="0A5818C8" w:rsidR="00672888" w:rsidRPr="00D66FB6" w:rsidRDefault="00672888" w:rsidP="00DA5D0F">
      <w:pPr>
        <w:pStyle w:val="Corpodetexto"/>
        <w:spacing w:before="1" w:after="240"/>
        <w:ind w:right="106"/>
        <w:jc w:val="both"/>
        <w:rPr>
          <w:rFonts w:ascii="Times New Roman" w:hAnsi="Times New Roman" w:cs="Times New Roman"/>
          <w:color w:val="000000" w:themeColor="text1"/>
        </w:rPr>
      </w:pPr>
      <w:r w:rsidRPr="00D66FB6">
        <w:rPr>
          <w:rFonts w:ascii="Times New Roman" w:hAnsi="Times New Roman" w:cs="Times New Roman"/>
          <w:b/>
          <w:color w:val="000000" w:themeColor="text1"/>
        </w:rPr>
        <w:t xml:space="preserve">Justificativa e </w:t>
      </w:r>
      <w:r w:rsidR="002B0556" w:rsidRPr="00D66FB6">
        <w:rPr>
          <w:rFonts w:ascii="Times New Roman" w:hAnsi="Times New Roman" w:cs="Times New Roman"/>
          <w:b/>
          <w:color w:val="000000" w:themeColor="text1"/>
        </w:rPr>
        <w:t>Ob</w:t>
      </w:r>
      <w:r w:rsidRPr="00D66FB6">
        <w:rPr>
          <w:rFonts w:ascii="Times New Roman" w:hAnsi="Times New Roman" w:cs="Times New Roman"/>
          <w:b/>
          <w:color w:val="000000" w:themeColor="text1"/>
        </w:rPr>
        <w:t>jetivos:</w:t>
      </w:r>
      <w:r w:rsidR="00494394" w:rsidRPr="00D66FB6">
        <w:rPr>
          <w:rFonts w:ascii="Times New Roman" w:hAnsi="Times New Roman" w:cs="Times New Roman"/>
          <w:b/>
          <w:color w:val="000000" w:themeColor="text1"/>
        </w:rPr>
        <w:t xml:space="preserve"> </w:t>
      </w:r>
      <w:r w:rsidR="00026640">
        <w:rPr>
          <w:rFonts w:ascii="Times New Roman" w:hAnsi="Times New Roman" w:cs="Times New Roman"/>
          <w:color w:val="000000" w:themeColor="text1"/>
        </w:rPr>
        <w:t>a</w:t>
      </w:r>
      <w:r w:rsidR="00A854FE" w:rsidRPr="00D66FB6">
        <w:rPr>
          <w:rFonts w:ascii="Times New Roman" w:hAnsi="Times New Roman" w:cs="Times New Roman"/>
          <w:color w:val="000000" w:themeColor="text1"/>
        </w:rPr>
        <w:t xml:space="preserve"> dengue </w:t>
      </w:r>
      <w:r w:rsidR="00026640">
        <w:rPr>
          <w:rFonts w:ascii="Times New Roman" w:hAnsi="Times New Roman" w:cs="Times New Roman"/>
          <w:color w:val="000000" w:themeColor="text1"/>
        </w:rPr>
        <w:t>é</w:t>
      </w:r>
      <w:r w:rsidR="00A854FE" w:rsidRPr="00D66FB6">
        <w:rPr>
          <w:rFonts w:ascii="Times New Roman" w:hAnsi="Times New Roman" w:cs="Times New Roman"/>
          <w:color w:val="000000" w:themeColor="text1"/>
        </w:rPr>
        <w:t xml:space="preserve"> um dos graves problemas de saúde pública no</w:t>
      </w:r>
      <w:r w:rsidR="00DD65FA" w:rsidRPr="00D66FB6">
        <w:rPr>
          <w:rFonts w:ascii="Times New Roman" w:hAnsi="Times New Roman" w:cs="Times New Roman"/>
          <w:color w:val="000000" w:themeColor="text1"/>
        </w:rPr>
        <w:t xml:space="preserve"> </w:t>
      </w:r>
      <w:r w:rsidR="00A854FE" w:rsidRPr="00D66FB6">
        <w:rPr>
          <w:rFonts w:ascii="Times New Roman" w:hAnsi="Times New Roman" w:cs="Times New Roman"/>
          <w:color w:val="000000" w:themeColor="text1"/>
        </w:rPr>
        <w:t>mundo</w:t>
      </w:r>
      <w:r w:rsidR="00026640">
        <w:rPr>
          <w:rFonts w:ascii="Times New Roman" w:hAnsi="Times New Roman" w:cs="Times New Roman"/>
          <w:color w:val="000000" w:themeColor="text1"/>
        </w:rPr>
        <w:t xml:space="preserve">, </w:t>
      </w:r>
      <w:r w:rsidR="00A854FE" w:rsidRPr="00D66FB6">
        <w:rPr>
          <w:rFonts w:ascii="Times New Roman" w:hAnsi="Times New Roman" w:cs="Times New Roman"/>
          <w:color w:val="000000" w:themeColor="text1"/>
        </w:rPr>
        <w:t xml:space="preserve">devido </w:t>
      </w:r>
      <w:r w:rsidR="00026640">
        <w:rPr>
          <w:rFonts w:ascii="Times New Roman" w:hAnsi="Times New Roman" w:cs="Times New Roman"/>
          <w:color w:val="000000" w:themeColor="text1"/>
        </w:rPr>
        <w:t>à</w:t>
      </w:r>
      <w:r w:rsidR="00A854FE" w:rsidRPr="00D66FB6">
        <w:rPr>
          <w:rFonts w:ascii="Times New Roman" w:hAnsi="Times New Roman" w:cs="Times New Roman"/>
          <w:color w:val="000000" w:themeColor="text1"/>
        </w:rPr>
        <w:t xml:space="preserve"> gravidade de sua infecção, podendo evoluir para casos graves e </w:t>
      </w:r>
      <w:r w:rsidR="0020523E">
        <w:rPr>
          <w:rFonts w:ascii="Times New Roman" w:hAnsi="Times New Roman" w:cs="Times New Roman"/>
          <w:color w:val="000000" w:themeColor="text1"/>
        </w:rPr>
        <w:t xml:space="preserve">a </w:t>
      </w:r>
      <w:r w:rsidR="00A854FE" w:rsidRPr="00D66FB6">
        <w:rPr>
          <w:rFonts w:ascii="Times New Roman" w:hAnsi="Times New Roman" w:cs="Times New Roman"/>
          <w:color w:val="000000" w:themeColor="text1"/>
        </w:rPr>
        <w:t>óbito.</w:t>
      </w:r>
      <w:r w:rsidR="0020523E">
        <w:rPr>
          <w:rFonts w:ascii="Times New Roman" w:hAnsi="Times New Roman" w:cs="Times New Roman"/>
          <w:color w:val="000000" w:themeColor="text1"/>
        </w:rPr>
        <w:t xml:space="preserve"> </w:t>
      </w:r>
      <w:r w:rsidR="00A854FE" w:rsidRPr="00D66FB6">
        <w:rPr>
          <w:rFonts w:ascii="Times New Roman" w:hAnsi="Times New Roman" w:cs="Times New Roman"/>
          <w:color w:val="000000" w:themeColor="text1"/>
        </w:rPr>
        <w:t>O estudo teve como objetivo a</w:t>
      </w:r>
      <w:r w:rsidRPr="00D66FB6">
        <w:rPr>
          <w:rFonts w:ascii="Times New Roman" w:hAnsi="Times New Roman" w:cs="Times New Roman"/>
          <w:color w:val="000000" w:themeColor="text1"/>
        </w:rPr>
        <w:t>nalisar</w:t>
      </w:r>
      <w:r w:rsidR="00DD65FA" w:rsidRPr="00D66FB6">
        <w:rPr>
          <w:rFonts w:ascii="Times New Roman" w:hAnsi="Times New Roman" w:cs="Times New Roman"/>
          <w:color w:val="000000" w:themeColor="text1"/>
        </w:rPr>
        <w:t xml:space="preserve"> </w:t>
      </w:r>
      <w:r w:rsidR="00C13E1B" w:rsidRPr="00D66FB6">
        <w:rPr>
          <w:rFonts w:ascii="Times New Roman" w:hAnsi="Times New Roman" w:cs="Times New Roman"/>
          <w:color w:val="000000" w:themeColor="text1"/>
        </w:rPr>
        <w:t>o perfil epidemiológico dos casos de dengue, bem como sua</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distribuição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temporal</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município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Jaboatão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Guararapes-PE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antes</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durante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pandemia</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COVID-19.</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b/>
          <w:color w:val="000000" w:themeColor="text1"/>
        </w:rPr>
        <w:t>Método</w:t>
      </w:r>
      <w:r w:rsidR="00A1442C" w:rsidRPr="00D66FB6">
        <w:rPr>
          <w:rFonts w:ascii="Times New Roman" w:hAnsi="Times New Roman" w:cs="Times New Roman"/>
          <w:b/>
          <w:color w:val="000000" w:themeColor="text1"/>
        </w:rPr>
        <w:t>s</w:t>
      </w:r>
      <w:r w:rsidRPr="00D66FB6">
        <w:rPr>
          <w:rFonts w:ascii="Times New Roman" w:hAnsi="Times New Roman" w:cs="Times New Roman"/>
          <w:b/>
          <w:color w:val="000000" w:themeColor="text1"/>
        </w:rPr>
        <w:t>:</w:t>
      </w:r>
      <w:r w:rsidR="002B0556" w:rsidRPr="00D66FB6">
        <w:rPr>
          <w:rFonts w:ascii="Times New Roman" w:hAnsi="Times New Roman" w:cs="Times New Roman"/>
          <w:color w:val="000000" w:themeColor="text1"/>
        </w:rPr>
        <w:t xml:space="preserve"> </w:t>
      </w:r>
      <w:r w:rsidR="0020523E">
        <w:rPr>
          <w:rFonts w:ascii="Times New Roman" w:hAnsi="Times New Roman" w:cs="Times New Roman"/>
          <w:color w:val="000000" w:themeColor="text1"/>
        </w:rPr>
        <w:t>t</w:t>
      </w:r>
      <w:r w:rsidRPr="00D66FB6">
        <w:rPr>
          <w:rFonts w:ascii="Times New Roman" w:hAnsi="Times New Roman" w:cs="Times New Roman"/>
          <w:color w:val="000000" w:themeColor="text1"/>
        </w:rPr>
        <w:t>rata-se de estudo ecológico de série temporal, com caráter descritivo dos casos suspeitos</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Sistema</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Informação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Agravos</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D65F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2018 a 2021. </w:t>
      </w:r>
      <w:r w:rsidRPr="00D66FB6">
        <w:rPr>
          <w:rFonts w:ascii="Times New Roman" w:hAnsi="Times New Roman" w:cs="Times New Roman"/>
          <w:b/>
          <w:color w:val="000000" w:themeColor="text1"/>
        </w:rPr>
        <w:t xml:space="preserve">Resultados: </w:t>
      </w:r>
      <w:r w:rsidR="0020523E">
        <w:rPr>
          <w:rFonts w:ascii="Times New Roman" w:hAnsi="Times New Roman" w:cs="Times New Roman"/>
          <w:color w:val="000000" w:themeColor="text1"/>
        </w:rPr>
        <w:t>o</w:t>
      </w:r>
      <w:r w:rsidRPr="00D66FB6">
        <w:rPr>
          <w:rFonts w:ascii="Times New Roman" w:hAnsi="Times New Roman" w:cs="Times New Roman"/>
          <w:color w:val="000000" w:themeColor="text1"/>
        </w:rPr>
        <w:t>bservou-se</w:t>
      </w:r>
      <w:r w:rsidR="00D76CCC"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que o ano de 2018 apresentou a menor taxa de incidência</w:t>
      </w:r>
      <w:r w:rsidR="007002AA" w:rsidRPr="00D66FB6">
        <w:rPr>
          <w:rFonts w:ascii="Times New Roman" w:hAnsi="Times New Roman" w:cs="Times New Roman"/>
          <w:color w:val="000000" w:themeColor="text1"/>
        </w:rPr>
        <w:t xml:space="preserve"> de dengue</w:t>
      </w:r>
      <w:r w:rsidRPr="00D66FB6">
        <w:rPr>
          <w:rFonts w:ascii="Times New Roman" w:hAnsi="Times New Roman" w:cs="Times New Roman"/>
          <w:color w:val="000000" w:themeColor="text1"/>
        </w:rPr>
        <w:t xml:space="preserve"> dos anos analisados. Os</w:t>
      </w:r>
      <w:r w:rsidR="004F4FA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demais anos tiveram altas taxas de incidência, no entanto 2020 teve um decréscimo dos casos quando comparado com o ano de 2019. Já o ano de 2021 foi marcado pela maior quantidade de casos do </w:t>
      </w:r>
      <w:r w:rsidR="008E5DD7" w:rsidRPr="00D66FB6">
        <w:rPr>
          <w:rFonts w:ascii="Times New Roman" w:hAnsi="Times New Roman" w:cs="Times New Roman"/>
          <w:color w:val="000000" w:themeColor="text1"/>
        </w:rPr>
        <w:t>período</w:t>
      </w:r>
      <w:r w:rsidRPr="00D66FB6">
        <w:rPr>
          <w:rFonts w:ascii="Times New Roman" w:hAnsi="Times New Roman" w:cs="Times New Roman"/>
          <w:color w:val="000000" w:themeColor="text1"/>
        </w:rPr>
        <w:t xml:space="preserve"> temporal de estudo. </w:t>
      </w:r>
      <w:r w:rsidRPr="00D66FB6">
        <w:rPr>
          <w:rFonts w:ascii="Times New Roman" w:hAnsi="Times New Roman" w:cs="Times New Roman"/>
          <w:b/>
          <w:color w:val="000000" w:themeColor="text1"/>
        </w:rPr>
        <w:t xml:space="preserve">Conclusão: </w:t>
      </w:r>
      <w:r w:rsidR="0020523E">
        <w:rPr>
          <w:rFonts w:ascii="Times New Roman" w:hAnsi="Times New Roman" w:cs="Times New Roman"/>
          <w:color w:val="000000" w:themeColor="text1"/>
        </w:rPr>
        <w:t>f</w:t>
      </w:r>
      <w:r w:rsidRPr="00D66FB6">
        <w:rPr>
          <w:rFonts w:ascii="Times New Roman" w:hAnsi="Times New Roman" w:cs="Times New Roman"/>
          <w:color w:val="000000" w:themeColor="text1"/>
        </w:rPr>
        <w:t>oi</w:t>
      </w:r>
      <w:r w:rsidR="00D76CCC"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possível observar um padrão de sazonalidade da dengue em 2020 diferente dos demais anos, com um decréscimo mais acentuado dos casos de dengue a partir da chegada da</w:t>
      </w:r>
      <w:r w:rsidR="004F4FA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COVID-19 no município. </w:t>
      </w:r>
    </w:p>
    <w:p w14:paraId="0B24B1DA" w14:textId="05DEA4FF" w:rsidR="00672888" w:rsidRPr="00F22B5F" w:rsidRDefault="002B0556" w:rsidP="00DA5D0F">
      <w:pPr>
        <w:spacing w:after="240"/>
        <w:jc w:val="both"/>
        <w:rPr>
          <w:rFonts w:ascii="Times New Roman" w:hAnsi="Times New Roman" w:cs="Times New Roman"/>
          <w:color w:val="000000" w:themeColor="text1"/>
          <w:lang w:val="en-US"/>
        </w:rPr>
      </w:pPr>
      <w:r w:rsidRPr="00D66FB6">
        <w:rPr>
          <w:rFonts w:ascii="Times New Roman" w:hAnsi="Times New Roman" w:cs="Times New Roman"/>
          <w:b/>
          <w:bCs/>
          <w:color w:val="000000" w:themeColor="text1"/>
        </w:rPr>
        <w:t>Descritores</w:t>
      </w:r>
      <w:r w:rsidR="00672888" w:rsidRPr="00D66FB6">
        <w:rPr>
          <w:rFonts w:ascii="Times New Roman" w:hAnsi="Times New Roman" w:cs="Times New Roman"/>
          <w:b/>
          <w:bCs/>
          <w:color w:val="000000" w:themeColor="text1"/>
        </w:rPr>
        <w:t xml:space="preserve">: </w:t>
      </w:r>
      <w:r w:rsidR="00672888" w:rsidRPr="00D66FB6">
        <w:rPr>
          <w:rFonts w:ascii="Times New Roman" w:hAnsi="Times New Roman" w:cs="Times New Roman"/>
          <w:i/>
          <w:iCs/>
          <w:color w:val="000000" w:themeColor="text1"/>
        </w:rPr>
        <w:t>Dengue</w:t>
      </w:r>
      <w:r w:rsidR="00691321" w:rsidRPr="00D66FB6">
        <w:rPr>
          <w:rFonts w:ascii="Times New Roman" w:hAnsi="Times New Roman" w:cs="Times New Roman"/>
          <w:i/>
          <w:iCs/>
          <w:color w:val="000000" w:themeColor="text1"/>
        </w:rPr>
        <w:t>.</w:t>
      </w:r>
      <w:r w:rsidR="00494394" w:rsidRPr="00D66FB6">
        <w:rPr>
          <w:rFonts w:ascii="Times New Roman" w:hAnsi="Times New Roman" w:cs="Times New Roman"/>
          <w:i/>
          <w:iCs/>
          <w:color w:val="000000" w:themeColor="text1"/>
        </w:rPr>
        <w:t xml:space="preserve"> </w:t>
      </w:r>
      <w:r w:rsidR="00672888" w:rsidRPr="00D66FB6">
        <w:rPr>
          <w:rFonts w:ascii="Times New Roman" w:hAnsi="Times New Roman" w:cs="Times New Roman"/>
          <w:i/>
          <w:iCs/>
          <w:color w:val="000000" w:themeColor="text1"/>
        </w:rPr>
        <w:t>COVID-19</w:t>
      </w:r>
      <w:r w:rsidR="00691321" w:rsidRPr="00D66FB6">
        <w:rPr>
          <w:rFonts w:ascii="Times New Roman" w:hAnsi="Times New Roman" w:cs="Times New Roman"/>
          <w:i/>
          <w:iCs/>
          <w:color w:val="000000" w:themeColor="text1"/>
        </w:rPr>
        <w:t>.</w:t>
      </w:r>
      <w:r w:rsidR="00494394" w:rsidRPr="00D66FB6">
        <w:rPr>
          <w:rFonts w:ascii="Times New Roman" w:hAnsi="Times New Roman" w:cs="Times New Roman"/>
          <w:i/>
          <w:iCs/>
          <w:color w:val="000000" w:themeColor="text1"/>
        </w:rPr>
        <w:t xml:space="preserve"> </w:t>
      </w:r>
      <w:r w:rsidR="00672888" w:rsidRPr="00D66FB6">
        <w:rPr>
          <w:rFonts w:ascii="Times New Roman" w:hAnsi="Times New Roman" w:cs="Times New Roman"/>
          <w:i/>
          <w:iCs/>
          <w:color w:val="000000" w:themeColor="text1"/>
        </w:rPr>
        <w:t>Distribuição</w:t>
      </w:r>
      <w:r w:rsidR="00494394" w:rsidRPr="00D66FB6">
        <w:rPr>
          <w:rFonts w:ascii="Times New Roman" w:hAnsi="Times New Roman" w:cs="Times New Roman"/>
          <w:i/>
          <w:iCs/>
          <w:color w:val="000000" w:themeColor="text1"/>
        </w:rPr>
        <w:t xml:space="preserve"> </w:t>
      </w:r>
      <w:r w:rsidRPr="00D66FB6">
        <w:rPr>
          <w:rFonts w:ascii="Times New Roman" w:hAnsi="Times New Roman" w:cs="Times New Roman"/>
          <w:i/>
          <w:iCs/>
          <w:color w:val="000000" w:themeColor="text1"/>
        </w:rPr>
        <w:t>Tem</w:t>
      </w:r>
      <w:r w:rsidR="00672888" w:rsidRPr="00D66FB6">
        <w:rPr>
          <w:rFonts w:ascii="Times New Roman" w:hAnsi="Times New Roman" w:cs="Times New Roman"/>
          <w:i/>
          <w:iCs/>
          <w:color w:val="000000" w:themeColor="text1"/>
        </w:rPr>
        <w:t>poral</w:t>
      </w:r>
      <w:r w:rsidR="00691321" w:rsidRPr="00D66FB6">
        <w:rPr>
          <w:rFonts w:ascii="Times New Roman" w:hAnsi="Times New Roman" w:cs="Times New Roman"/>
          <w:i/>
          <w:iCs/>
          <w:color w:val="000000" w:themeColor="text1"/>
        </w:rPr>
        <w:t>.</w:t>
      </w:r>
      <w:r w:rsidR="00672888" w:rsidRPr="00D66FB6">
        <w:rPr>
          <w:rFonts w:ascii="Times New Roman" w:hAnsi="Times New Roman" w:cs="Times New Roman"/>
          <w:i/>
          <w:iCs/>
          <w:color w:val="000000" w:themeColor="text1"/>
        </w:rPr>
        <w:t xml:space="preserve"> </w:t>
      </w:r>
      <w:r w:rsidR="00672888" w:rsidRPr="00F22B5F">
        <w:rPr>
          <w:rFonts w:ascii="Times New Roman" w:hAnsi="Times New Roman" w:cs="Times New Roman"/>
          <w:i/>
          <w:iCs/>
          <w:color w:val="000000" w:themeColor="text1"/>
          <w:lang w:val="en-US"/>
        </w:rPr>
        <w:t>Epidemiologia.</w:t>
      </w:r>
    </w:p>
    <w:p w14:paraId="19C79FE9" w14:textId="77777777" w:rsidR="00D76CCC" w:rsidRPr="00D66FB6" w:rsidRDefault="00D76CCC" w:rsidP="00DA5D0F">
      <w:pPr>
        <w:spacing w:after="240"/>
        <w:jc w:val="both"/>
        <w:rPr>
          <w:rFonts w:ascii="Times New Roman" w:hAnsi="Times New Roman" w:cs="Times New Roman"/>
          <w:b/>
          <w:bCs/>
          <w:color w:val="000000" w:themeColor="text1"/>
          <w:lang w:val="en-US"/>
        </w:rPr>
      </w:pPr>
      <w:r w:rsidRPr="00D66FB6">
        <w:rPr>
          <w:rFonts w:ascii="Times New Roman" w:hAnsi="Times New Roman" w:cs="Times New Roman"/>
          <w:b/>
          <w:bCs/>
          <w:color w:val="000000" w:themeColor="text1"/>
          <w:lang w:val="en-US"/>
        </w:rPr>
        <w:t>ABSTRACT</w:t>
      </w:r>
    </w:p>
    <w:p w14:paraId="1A4E6B77" w14:textId="1CFCBC4E" w:rsidR="00D76CCC" w:rsidRPr="00D66FB6" w:rsidRDefault="00D76CCC" w:rsidP="00DA5D0F">
      <w:pPr>
        <w:pStyle w:val="Pr-formataoHTML"/>
        <w:spacing w:after="240"/>
        <w:jc w:val="both"/>
        <w:rPr>
          <w:rFonts w:ascii="Times New Roman" w:hAnsi="Times New Roman" w:cs="Times New Roman"/>
          <w:color w:val="000000" w:themeColor="text1"/>
          <w:sz w:val="24"/>
          <w:szCs w:val="24"/>
          <w:lang w:val="en-US"/>
        </w:rPr>
      </w:pPr>
      <w:r w:rsidRPr="00D66FB6">
        <w:rPr>
          <w:rFonts w:ascii="Times New Roman" w:hAnsi="Times New Roman" w:cs="Times New Roman"/>
          <w:b/>
          <w:bCs/>
          <w:color w:val="000000" w:themeColor="text1"/>
          <w:sz w:val="24"/>
          <w:szCs w:val="24"/>
          <w:lang w:val="en-US"/>
        </w:rPr>
        <w:t>Justification and Objectives:</w:t>
      </w:r>
      <w:r w:rsidRPr="00D66FB6">
        <w:rPr>
          <w:rFonts w:ascii="Times New Roman" w:hAnsi="Times New Roman" w:cs="Times New Roman"/>
          <w:color w:val="000000" w:themeColor="text1"/>
          <w:sz w:val="24"/>
          <w:szCs w:val="24"/>
          <w:lang w:val="en-US"/>
        </w:rPr>
        <w:t xml:space="preserve"> </w:t>
      </w:r>
      <w:r w:rsidR="0020523E">
        <w:rPr>
          <w:rFonts w:ascii="Times New Roman" w:hAnsi="Times New Roman" w:cs="Times New Roman"/>
          <w:color w:val="000000" w:themeColor="text1"/>
          <w:sz w:val="24"/>
          <w:szCs w:val="24"/>
          <w:lang w:val="en-US"/>
        </w:rPr>
        <w:t>d</w:t>
      </w:r>
      <w:r w:rsidRPr="00D66FB6">
        <w:rPr>
          <w:rFonts w:ascii="Times New Roman" w:hAnsi="Times New Roman" w:cs="Times New Roman"/>
          <w:color w:val="000000" w:themeColor="text1"/>
          <w:sz w:val="24"/>
          <w:szCs w:val="24"/>
          <w:lang w:val="en-US"/>
        </w:rPr>
        <w:t xml:space="preserve">engue </w:t>
      </w:r>
      <w:r w:rsidR="0020523E">
        <w:rPr>
          <w:rFonts w:ascii="Times New Roman" w:hAnsi="Times New Roman" w:cs="Times New Roman"/>
          <w:color w:val="000000" w:themeColor="text1"/>
          <w:sz w:val="24"/>
          <w:szCs w:val="24"/>
          <w:lang w:val="en-US"/>
        </w:rPr>
        <w:t>is</w:t>
      </w:r>
      <w:r w:rsidRPr="00D66FB6">
        <w:rPr>
          <w:rFonts w:ascii="Times New Roman" w:hAnsi="Times New Roman" w:cs="Times New Roman"/>
          <w:color w:val="000000" w:themeColor="text1"/>
          <w:sz w:val="24"/>
          <w:szCs w:val="24"/>
          <w:lang w:val="en-US"/>
        </w:rPr>
        <w:t xml:space="preserve"> one of the serious public health </w:t>
      </w:r>
      <w:r w:rsidR="0020523E">
        <w:rPr>
          <w:rFonts w:ascii="Times New Roman" w:hAnsi="Times New Roman" w:cs="Times New Roman"/>
          <w:color w:val="000000" w:themeColor="text1"/>
          <w:sz w:val="24"/>
          <w:szCs w:val="24"/>
          <w:lang w:val="en-US"/>
        </w:rPr>
        <w:t>concerns</w:t>
      </w:r>
      <w:r w:rsidR="0020523E" w:rsidRPr="00D66FB6">
        <w:rPr>
          <w:rFonts w:ascii="Times New Roman" w:hAnsi="Times New Roman" w:cs="Times New Roman"/>
          <w:color w:val="000000" w:themeColor="text1"/>
          <w:sz w:val="24"/>
          <w:szCs w:val="24"/>
          <w:lang w:val="en-US"/>
        </w:rPr>
        <w:t xml:space="preserve"> </w:t>
      </w:r>
      <w:r w:rsidRPr="00D66FB6">
        <w:rPr>
          <w:rFonts w:ascii="Times New Roman" w:hAnsi="Times New Roman" w:cs="Times New Roman"/>
          <w:color w:val="000000" w:themeColor="text1"/>
          <w:sz w:val="24"/>
          <w:szCs w:val="24"/>
          <w:lang w:val="en-US"/>
        </w:rPr>
        <w:t>in the world</w:t>
      </w:r>
      <w:r w:rsidR="0020523E">
        <w:rPr>
          <w:rFonts w:ascii="Times New Roman" w:hAnsi="Times New Roman" w:cs="Times New Roman"/>
          <w:color w:val="000000" w:themeColor="text1"/>
          <w:sz w:val="24"/>
          <w:szCs w:val="24"/>
          <w:lang w:val="en-US"/>
        </w:rPr>
        <w:t xml:space="preserve">, </w:t>
      </w:r>
      <w:r w:rsidRPr="00D66FB6">
        <w:rPr>
          <w:rFonts w:ascii="Times New Roman" w:hAnsi="Times New Roman" w:cs="Times New Roman"/>
          <w:color w:val="000000" w:themeColor="text1"/>
          <w:sz w:val="24"/>
          <w:szCs w:val="24"/>
          <w:lang w:val="en-US"/>
        </w:rPr>
        <w:t xml:space="preserve">due to the severity of its infection, which can lead to serious cases and death. </w:t>
      </w:r>
      <w:r w:rsidR="00C13E1B" w:rsidRPr="00D66FB6">
        <w:rPr>
          <w:rFonts w:ascii="Times New Roman" w:hAnsi="Times New Roman" w:cs="Times New Roman"/>
          <w:color w:val="000000" w:themeColor="text1"/>
          <w:sz w:val="24"/>
          <w:szCs w:val="24"/>
          <w:lang w:val="en-US"/>
        </w:rPr>
        <w:t>The study aimed to analyze the epidemiological profile of dengue cases as well as their temporal distribution in the municipality of Jaboatão dos Guararapes-PE before and during the COVID-19 pandemic.</w:t>
      </w:r>
      <w:r w:rsidR="00494394" w:rsidRPr="00D66FB6">
        <w:rPr>
          <w:rFonts w:ascii="Times New Roman" w:hAnsi="Times New Roman" w:cs="Times New Roman"/>
          <w:color w:val="000000" w:themeColor="text1"/>
          <w:sz w:val="24"/>
          <w:szCs w:val="24"/>
          <w:lang w:val="en-US"/>
        </w:rPr>
        <w:t xml:space="preserve"> </w:t>
      </w:r>
      <w:r w:rsidRPr="00D66FB6">
        <w:rPr>
          <w:rFonts w:ascii="Times New Roman" w:hAnsi="Times New Roman" w:cs="Times New Roman"/>
          <w:b/>
          <w:bCs/>
          <w:color w:val="000000" w:themeColor="text1"/>
          <w:sz w:val="24"/>
          <w:szCs w:val="24"/>
          <w:lang w:val="en-US"/>
        </w:rPr>
        <w:t>Methods:</w:t>
      </w:r>
      <w:r w:rsidRPr="00D66FB6">
        <w:rPr>
          <w:rFonts w:ascii="Times New Roman" w:hAnsi="Times New Roman" w:cs="Times New Roman"/>
          <w:color w:val="000000" w:themeColor="text1"/>
          <w:sz w:val="24"/>
          <w:szCs w:val="24"/>
          <w:lang w:val="en-US"/>
        </w:rPr>
        <w:t xml:space="preserve"> </w:t>
      </w:r>
      <w:r w:rsidR="0020523E">
        <w:rPr>
          <w:rFonts w:ascii="Times New Roman" w:hAnsi="Times New Roman" w:cs="Times New Roman"/>
          <w:color w:val="000000" w:themeColor="text1"/>
          <w:sz w:val="24"/>
          <w:szCs w:val="24"/>
          <w:lang w:val="en-US"/>
        </w:rPr>
        <w:t>this is an e</w:t>
      </w:r>
      <w:r w:rsidRPr="00D66FB6">
        <w:rPr>
          <w:rFonts w:ascii="Times New Roman" w:hAnsi="Times New Roman" w:cs="Times New Roman"/>
          <w:color w:val="000000" w:themeColor="text1"/>
          <w:sz w:val="24"/>
          <w:szCs w:val="24"/>
          <w:lang w:val="en-US"/>
        </w:rPr>
        <w:t xml:space="preserve">cological time series study, with a </w:t>
      </w:r>
      <w:r w:rsidRPr="00D66FB6">
        <w:rPr>
          <w:rFonts w:ascii="Times New Roman" w:hAnsi="Times New Roman" w:cs="Times New Roman"/>
          <w:color w:val="000000" w:themeColor="text1"/>
          <w:sz w:val="24"/>
          <w:szCs w:val="24"/>
          <w:lang w:val="en-US"/>
        </w:rPr>
        <w:lastRenderedPageBreak/>
        <w:t xml:space="preserve">descriptive character of suspected cases of dengue in the Notifiable Diseases Information System, from 2018 to 2021. </w:t>
      </w:r>
      <w:r w:rsidR="00696CB5" w:rsidRPr="00D66FB6">
        <w:rPr>
          <w:rStyle w:val="y2iqfc"/>
          <w:rFonts w:ascii="Times New Roman" w:hAnsi="Times New Roman" w:cs="Times New Roman"/>
          <w:b/>
          <w:bCs/>
          <w:color w:val="000000" w:themeColor="text1"/>
          <w:sz w:val="24"/>
          <w:szCs w:val="24"/>
          <w:lang w:val="en"/>
        </w:rPr>
        <w:t>Results:</w:t>
      </w:r>
      <w:r w:rsidR="00696CB5" w:rsidRPr="00D66FB6">
        <w:rPr>
          <w:rStyle w:val="y2iqfc"/>
          <w:rFonts w:ascii="Times New Roman" w:hAnsi="Times New Roman" w:cs="Times New Roman"/>
          <w:color w:val="000000" w:themeColor="text1"/>
          <w:sz w:val="24"/>
          <w:szCs w:val="24"/>
          <w:lang w:val="en"/>
        </w:rPr>
        <w:t xml:space="preserve"> </w:t>
      </w:r>
      <w:r w:rsidR="0020523E">
        <w:rPr>
          <w:rStyle w:val="y2iqfc"/>
          <w:rFonts w:ascii="Times New Roman" w:hAnsi="Times New Roman" w:cs="Times New Roman"/>
          <w:color w:val="000000" w:themeColor="text1"/>
          <w:sz w:val="24"/>
          <w:szCs w:val="24"/>
          <w:lang w:val="en"/>
        </w:rPr>
        <w:t>i</w:t>
      </w:r>
      <w:r w:rsidR="00696CB5" w:rsidRPr="00D66FB6">
        <w:rPr>
          <w:rStyle w:val="y2iqfc"/>
          <w:rFonts w:ascii="Times New Roman" w:hAnsi="Times New Roman" w:cs="Times New Roman"/>
          <w:color w:val="000000" w:themeColor="text1"/>
          <w:sz w:val="24"/>
          <w:szCs w:val="24"/>
          <w:lang w:val="en"/>
        </w:rPr>
        <w:t xml:space="preserve">t should be noted that 2018 had the lowest dengue incidence rate of the years analyzed. The other years had high incidence rates, however 2020 had a decline in cases when compared to 2019. The year 2021 was marked by the highest number of cases in the study period. </w:t>
      </w:r>
      <w:r w:rsidR="00696CB5" w:rsidRPr="00D66FB6">
        <w:rPr>
          <w:rStyle w:val="y2iqfc"/>
          <w:rFonts w:ascii="Times New Roman" w:hAnsi="Times New Roman" w:cs="Times New Roman"/>
          <w:b/>
          <w:bCs/>
          <w:color w:val="000000" w:themeColor="text1"/>
          <w:sz w:val="24"/>
          <w:szCs w:val="24"/>
          <w:lang w:val="en"/>
        </w:rPr>
        <w:t>Conclusion:</w:t>
      </w:r>
      <w:r w:rsidR="00696CB5" w:rsidRPr="00D66FB6">
        <w:rPr>
          <w:rStyle w:val="y2iqfc"/>
          <w:rFonts w:ascii="Times New Roman" w:hAnsi="Times New Roman" w:cs="Times New Roman"/>
          <w:color w:val="000000" w:themeColor="text1"/>
          <w:sz w:val="24"/>
          <w:szCs w:val="24"/>
          <w:lang w:val="en"/>
        </w:rPr>
        <w:t xml:space="preserve"> </w:t>
      </w:r>
      <w:r w:rsidR="0020523E">
        <w:rPr>
          <w:rStyle w:val="y2iqfc"/>
          <w:rFonts w:ascii="Times New Roman" w:hAnsi="Times New Roman" w:cs="Times New Roman"/>
          <w:color w:val="000000" w:themeColor="text1"/>
          <w:sz w:val="24"/>
          <w:szCs w:val="24"/>
          <w:lang w:val="en"/>
        </w:rPr>
        <w:t>i</w:t>
      </w:r>
      <w:r w:rsidR="00696CB5" w:rsidRPr="00D66FB6">
        <w:rPr>
          <w:rStyle w:val="y2iqfc"/>
          <w:rFonts w:ascii="Times New Roman" w:hAnsi="Times New Roman" w:cs="Times New Roman"/>
          <w:color w:val="000000" w:themeColor="text1"/>
          <w:sz w:val="24"/>
          <w:szCs w:val="24"/>
          <w:lang w:val="en"/>
        </w:rPr>
        <w:t>t was possible to observe a seasonal pattern of dengue in 2020 that was different from other years, with a more pronounced decrease in dengue cases following the arrival of COVID-19 in the municipality.</w:t>
      </w:r>
    </w:p>
    <w:p w14:paraId="5E28C620" w14:textId="1641EA0D" w:rsidR="00D76CCC" w:rsidRPr="00F22B5F" w:rsidRDefault="00D76CCC" w:rsidP="00DA5D0F">
      <w:pPr>
        <w:spacing w:after="240"/>
        <w:jc w:val="both"/>
        <w:rPr>
          <w:rFonts w:ascii="Times New Roman" w:hAnsi="Times New Roman" w:cs="Times New Roman"/>
          <w:color w:val="000000" w:themeColor="text1"/>
          <w:shd w:val="clear" w:color="auto" w:fill="FFFFFF"/>
          <w:lang w:val="es-ES"/>
        </w:rPr>
      </w:pPr>
      <w:r w:rsidRPr="00D66FB6">
        <w:rPr>
          <w:rFonts w:ascii="Times New Roman" w:hAnsi="Times New Roman" w:cs="Times New Roman"/>
          <w:b/>
          <w:bCs/>
          <w:color w:val="000000" w:themeColor="text1"/>
          <w:lang w:val="en-US"/>
        </w:rPr>
        <w:t xml:space="preserve">Keywords: </w:t>
      </w:r>
      <w:r w:rsidRPr="00D66FB6">
        <w:rPr>
          <w:rFonts w:ascii="Times New Roman" w:hAnsi="Times New Roman" w:cs="Times New Roman"/>
          <w:i/>
          <w:iCs/>
          <w:color w:val="000000" w:themeColor="text1"/>
          <w:lang w:val="en-US"/>
        </w:rPr>
        <w:t>Dengue. COVID-19.</w:t>
      </w:r>
      <w:r w:rsidR="00B94A9B" w:rsidRPr="00D66FB6">
        <w:rPr>
          <w:rFonts w:ascii="Times New Roman" w:hAnsi="Times New Roman" w:cs="Times New Roman"/>
          <w:i/>
          <w:iCs/>
          <w:color w:val="000000" w:themeColor="text1"/>
          <w:lang w:val="en-US"/>
        </w:rPr>
        <w:t xml:space="preserve"> </w:t>
      </w:r>
      <w:r w:rsidRPr="00D66FB6">
        <w:rPr>
          <w:rFonts w:ascii="Times New Roman" w:eastAsia="Times New Roman" w:hAnsi="Times New Roman" w:cs="Times New Roman"/>
          <w:i/>
          <w:iCs/>
          <w:color w:val="000000" w:themeColor="text1"/>
          <w:lang w:val="en-US" w:eastAsia="pt-BR"/>
        </w:rPr>
        <w:t>Temporal Distribution.</w:t>
      </w:r>
      <w:r w:rsidR="00B94A9B" w:rsidRPr="00D66FB6">
        <w:rPr>
          <w:rFonts w:ascii="Times New Roman" w:eastAsia="Times New Roman" w:hAnsi="Times New Roman" w:cs="Times New Roman"/>
          <w:i/>
          <w:iCs/>
          <w:color w:val="000000" w:themeColor="text1"/>
          <w:lang w:val="en-US" w:eastAsia="pt-BR"/>
        </w:rPr>
        <w:t xml:space="preserve"> </w:t>
      </w:r>
      <w:r w:rsidRPr="00F22B5F">
        <w:rPr>
          <w:rFonts w:ascii="Times New Roman" w:hAnsi="Times New Roman" w:cs="Times New Roman"/>
          <w:i/>
          <w:iCs/>
          <w:color w:val="000000" w:themeColor="text1"/>
          <w:shd w:val="clear" w:color="auto" w:fill="FFFFFF"/>
          <w:lang w:val="es-ES"/>
        </w:rPr>
        <w:t>Epidemiology.</w:t>
      </w:r>
    </w:p>
    <w:p w14:paraId="5D459530" w14:textId="26D0CFBC" w:rsidR="00D76CCC" w:rsidRPr="00D66FB6" w:rsidRDefault="00D76CCC" w:rsidP="00DA5D0F">
      <w:pPr>
        <w:spacing w:after="240"/>
        <w:jc w:val="both"/>
        <w:rPr>
          <w:rFonts w:ascii="Times New Roman" w:hAnsi="Times New Roman" w:cs="Times New Roman"/>
          <w:b/>
          <w:bCs/>
          <w:color w:val="000000" w:themeColor="text1"/>
          <w:lang w:val="es-ES"/>
        </w:rPr>
      </w:pPr>
      <w:r w:rsidRPr="00D66FB6">
        <w:rPr>
          <w:rFonts w:ascii="Times New Roman" w:hAnsi="Times New Roman" w:cs="Times New Roman"/>
          <w:b/>
          <w:bCs/>
          <w:color w:val="000000" w:themeColor="text1"/>
          <w:lang w:val="es-ES"/>
        </w:rPr>
        <w:t>RESUM</w:t>
      </w:r>
      <w:r w:rsidR="001144E6">
        <w:rPr>
          <w:rFonts w:ascii="Times New Roman" w:hAnsi="Times New Roman" w:cs="Times New Roman"/>
          <w:b/>
          <w:bCs/>
          <w:color w:val="000000" w:themeColor="text1"/>
          <w:lang w:val="es-ES"/>
        </w:rPr>
        <w:t>E</w:t>
      </w:r>
      <w:r w:rsidRPr="00D66FB6">
        <w:rPr>
          <w:rFonts w:ascii="Times New Roman" w:hAnsi="Times New Roman" w:cs="Times New Roman"/>
          <w:b/>
          <w:bCs/>
          <w:color w:val="000000" w:themeColor="text1"/>
          <w:lang w:val="es-ES"/>
        </w:rPr>
        <w:t>N</w:t>
      </w:r>
    </w:p>
    <w:p w14:paraId="51792AED" w14:textId="6CA4F55B" w:rsidR="00D76CCC" w:rsidRPr="00F22B5F" w:rsidRDefault="00D76CCC" w:rsidP="00DA5D0F">
      <w:pPr>
        <w:pStyle w:val="Pr-formataoHTML"/>
        <w:spacing w:after="240"/>
        <w:jc w:val="both"/>
        <w:rPr>
          <w:rFonts w:ascii="Times New Roman" w:hAnsi="Times New Roman" w:cs="Times New Roman"/>
          <w:color w:val="000000" w:themeColor="text1"/>
          <w:sz w:val="24"/>
          <w:szCs w:val="24"/>
          <w:lang w:val="es-ES"/>
        </w:rPr>
      </w:pPr>
      <w:r w:rsidRPr="00D66FB6">
        <w:rPr>
          <w:rFonts w:ascii="Times New Roman" w:hAnsi="Times New Roman" w:cs="Times New Roman"/>
          <w:b/>
          <w:bCs/>
          <w:color w:val="000000" w:themeColor="text1"/>
          <w:sz w:val="24"/>
          <w:szCs w:val="24"/>
          <w:lang w:val="es-ES"/>
        </w:rPr>
        <w:t>Justificación y Objetivos:</w:t>
      </w:r>
      <w:r w:rsidRPr="00D66FB6">
        <w:rPr>
          <w:rFonts w:ascii="Times New Roman" w:hAnsi="Times New Roman" w:cs="Times New Roman"/>
          <w:color w:val="000000" w:themeColor="text1"/>
          <w:sz w:val="24"/>
          <w:szCs w:val="24"/>
          <w:lang w:val="es-ES"/>
        </w:rPr>
        <w:t xml:space="preserve"> </w:t>
      </w:r>
      <w:r w:rsidR="0020523E">
        <w:rPr>
          <w:rFonts w:ascii="Times New Roman" w:hAnsi="Times New Roman" w:cs="Times New Roman"/>
          <w:color w:val="000000" w:themeColor="text1"/>
          <w:sz w:val="24"/>
          <w:szCs w:val="24"/>
          <w:lang w:val="es-ES"/>
        </w:rPr>
        <w:t>e</w:t>
      </w:r>
      <w:r w:rsidRPr="00D66FB6">
        <w:rPr>
          <w:rFonts w:ascii="Times New Roman" w:hAnsi="Times New Roman" w:cs="Times New Roman"/>
          <w:color w:val="000000" w:themeColor="text1"/>
          <w:sz w:val="24"/>
          <w:szCs w:val="24"/>
          <w:lang w:val="es-ES"/>
        </w:rPr>
        <w:t>l dengue se presenta como uno de los graves problemas de salud pública en el mundo</w:t>
      </w:r>
      <w:r w:rsidR="0020523E">
        <w:rPr>
          <w:rFonts w:ascii="Times New Roman" w:hAnsi="Times New Roman" w:cs="Times New Roman"/>
          <w:color w:val="000000" w:themeColor="text1"/>
          <w:sz w:val="24"/>
          <w:szCs w:val="24"/>
          <w:lang w:val="es-ES"/>
        </w:rPr>
        <w:t>,</w:t>
      </w:r>
      <w:r w:rsidRPr="00D66FB6">
        <w:rPr>
          <w:rFonts w:ascii="Times New Roman" w:hAnsi="Times New Roman" w:cs="Times New Roman"/>
          <w:color w:val="000000" w:themeColor="text1"/>
          <w:sz w:val="24"/>
          <w:szCs w:val="24"/>
          <w:lang w:val="es-ES"/>
        </w:rPr>
        <w:t xml:space="preserve"> debido a la gravedad de su infección, que puede provocar casos graves y la muerte. </w:t>
      </w:r>
      <w:r w:rsidR="000E7EAA" w:rsidRPr="00D66FB6">
        <w:rPr>
          <w:rFonts w:ascii="Times New Roman" w:hAnsi="Times New Roman" w:cs="Times New Roman"/>
          <w:color w:val="000000" w:themeColor="text1"/>
          <w:sz w:val="24"/>
          <w:szCs w:val="24"/>
          <w:lang w:val="es-ES"/>
        </w:rPr>
        <w:t xml:space="preserve">El estudio tuvo como objetivo analizar el perfil epidemiológico de los casos de dengue, así como su distribución temporal en el municipio de Jaboatão dos Guararapes-PE antes y durante la pandemia de COVID-19. </w:t>
      </w:r>
      <w:r w:rsidRPr="00D66FB6">
        <w:rPr>
          <w:rStyle w:val="y2iqfc"/>
          <w:rFonts w:ascii="Times New Roman" w:hAnsi="Times New Roman" w:cs="Times New Roman"/>
          <w:b/>
          <w:bCs/>
          <w:color w:val="000000" w:themeColor="text1"/>
          <w:sz w:val="24"/>
          <w:szCs w:val="24"/>
          <w:lang w:val="es-ES"/>
        </w:rPr>
        <w:t>Métodos:</w:t>
      </w:r>
      <w:r w:rsidRPr="00D66FB6">
        <w:rPr>
          <w:rStyle w:val="y2iqfc"/>
          <w:rFonts w:ascii="Times New Roman" w:hAnsi="Times New Roman" w:cs="Times New Roman"/>
          <w:color w:val="000000" w:themeColor="text1"/>
          <w:sz w:val="24"/>
          <w:szCs w:val="24"/>
          <w:lang w:val="es-ES"/>
        </w:rPr>
        <w:t xml:space="preserve"> </w:t>
      </w:r>
      <w:r w:rsidR="0020523E">
        <w:rPr>
          <w:rStyle w:val="y2iqfc"/>
          <w:rFonts w:ascii="Times New Roman" w:hAnsi="Times New Roman" w:cs="Times New Roman"/>
          <w:color w:val="000000" w:themeColor="text1"/>
          <w:sz w:val="24"/>
          <w:szCs w:val="24"/>
          <w:lang w:val="es-ES"/>
        </w:rPr>
        <w:t>un e</w:t>
      </w:r>
      <w:r w:rsidRPr="00D66FB6">
        <w:rPr>
          <w:rStyle w:val="y2iqfc"/>
          <w:rFonts w:ascii="Times New Roman" w:hAnsi="Times New Roman" w:cs="Times New Roman"/>
          <w:color w:val="000000" w:themeColor="text1"/>
          <w:sz w:val="24"/>
          <w:szCs w:val="24"/>
          <w:lang w:val="es-ES"/>
        </w:rPr>
        <w:t xml:space="preserve">studio de serie temporal ecológica, con carácter descriptivo de casos sospechosos de dengue en el Sistema de Información de Enfermedades de Declaración Obligatoria, del 2018 al 2021. </w:t>
      </w:r>
      <w:r w:rsidR="00696CB5" w:rsidRPr="00D66FB6">
        <w:rPr>
          <w:rStyle w:val="y2iqfc"/>
          <w:rFonts w:ascii="Times New Roman" w:hAnsi="Times New Roman" w:cs="Times New Roman"/>
          <w:b/>
          <w:bCs/>
          <w:color w:val="000000" w:themeColor="text1"/>
          <w:sz w:val="24"/>
          <w:szCs w:val="24"/>
          <w:lang w:val="es-ES"/>
        </w:rPr>
        <w:t>Resultados:</w:t>
      </w:r>
      <w:r w:rsidR="00696CB5" w:rsidRPr="00D66FB6">
        <w:rPr>
          <w:rStyle w:val="y2iqfc"/>
          <w:rFonts w:ascii="Times New Roman" w:hAnsi="Times New Roman" w:cs="Times New Roman"/>
          <w:color w:val="000000" w:themeColor="text1"/>
          <w:sz w:val="24"/>
          <w:szCs w:val="24"/>
          <w:lang w:val="es-ES"/>
        </w:rPr>
        <w:t xml:space="preserve"> </w:t>
      </w:r>
      <w:r w:rsidR="0020523E">
        <w:rPr>
          <w:rStyle w:val="y2iqfc"/>
          <w:rFonts w:ascii="Times New Roman" w:hAnsi="Times New Roman" w:cs="Times New Roman"/>
          <w:color w:val="000000" w:themeColor="text1"/>
          <w:sz w:val="24"/>
          <w:szCs w:val="24"/>
          <w:lang w:val="es-ES"/>
        </w:rPr>
        <w:t>c</w:t>
      </w:r>
      <w:r w:rsidR="00696CB5" w:rsidRPr="00D66FB6">
        <w:rPr>
          <w:rStyle w:val="y2iqfc"/>
          <w:rFonts w:ascii="Times New Roman" w:hAnsi="Times New Roman" w:cs="Times New Roman"/>
          <w:color w:val="000000" w:themeColor="text1"/>
          <w:sz w:val="24"/>
          <w:szCs w:val="24"/>
          <w:lang w:val="es-ES"/>
        </w:rPr>
        <w:t xml:space="preserve">abe señalar que el año 2018 tuvo la tasa de incidencia de dengue más baja de los años analizados. Los demás años tuvieron altas tasas de incidencia, sin embargo el 2020 tuvo una disminución de casos en comparación con el 2019. El año 2021 estuvo marcado por el mayor número de casos en el período de estudio. </w:t>
      </w:r>
      <w:r w:rsidR="00696CB5" w:rsidRPr="00D66FB6">
        <w:rPr>
          <w:rStyle w:val="y2iqfc"/>
          <w:rFonts w:ascii="Times New Roman" w:hAnsi="Times New Roman" w:cs="Times New Roman"/>
          <w:b/>
          <w:bCs/>
          <w:color w:val="000000" w:themeColor="text1"/>
          <w:sz w:val="24"/>
          <w:szCs w:val="24"/>
          <w:lang w:val="es-ES"/>
        </w:rPr>
        <w:t>Conclusión:</w:t>
      </w:r>
      <w:r w:rsidR="00696CB5" w:rsidRPr="00D66FB6">
        <w:rPr>
          <w:rStyle w:val="y2iqfc"/>
          <w:rFonts w:ascii="Times New Roman" w:hAnsi="Times New Roman" w:cs="Times New Roman"/>
          <w:color w:val="000000" w:themeColor="text1"/>
          <w:sz w:val="24"/>
          <w:szCs w:val="24"/>
          <w:lang w:val="es-ES"/>
        </w:rPr>
        <w:t xml:space="preserve"> </w:t>
      </w:r>
      <w:r w:rsidR="0020523E">
        <w:rPr>
          <w:rStyle w:val="y2iqfc"/>
          <w:rFonts w:ascii="Times New Roman" w:hAnsi="Times New Roman" w:cs="Times New Roman"/>
          <w:color w:val="000000" w:themeColor="text1"/>
          <w:sz w:val="24"/>
          <w:szCs w:val="24"/>
          <w:lang w:val="es-ES"/>
        </w:rPr>
        <w:t>s</w:t>
      </w:r>
      <w:r w:rsidR="00696CB5" w:rsidRPr="00D66FB6">
        <w:rPr>
          <w:rStyle w:val="y2iqfc"/>
          <w:rFonts w:ascii="Times New Roman" w:hAnsi="Times New Roman" w:cs="Times New Roman"/>
          <w:color w:val="000000" w:themeColor="text1"/>
          <w:sz w:val="24"/>
          <w:szCs w:val="24"/>
          <w:lang w:val="es-ES"/>
        </w:rPr>
        <w:t>e pudo observar un patrón estacional del dengue en el año 2020 diferente a otros años, con una disminución más pronunciada de los casos de dengue tras la llegada del COVID-19 al municipio.</w:t>
      </w:r>
    </w:p>
    <w:p w14:paraId="6EAE4996" w14:textId="70F7C169" w:rsidR="00A1442C" w:rsidRPr="00F22B5F" w:rsidRDefault="00D76CCC" w:rsidP="00DA5D0F">
      <w:pPr>
        <w:spacing w:after="240"/>
        <w:jc w:val="both"/>
        <w:rPr>
          <w:rFonts w:ascii="Times New Roman" w:hAnsi="Times New Roman" w:cs="Times New Roman"/>
          <w:b/>
          <w:bCs/>
          <w:color w:val="000000" w:themeColor="text1"/>
        </w:rPr>
      </w:pPr>
      <w:r w:rsidRPr="00D66FB6">
        <w:rPr>
          <w:rFonts w:ascii="Times New Roman" w:hAnsi="Times New Roman" w:cs="Times New Roman"/>
          <w:b/>
          <w:bCs/>
          <w:color w:val="000000" w:themeColor="text1"/>
          <w:lang w:val="es-ES"/>
        </w:rPr>
        <w:t xml:space="preserve">Palabras </w:t>
      </w:r>
      <w:r w:rsidR="00F22B5F">
        <w:rPr>
          <w:rFonts w:ascii="Times New Roman" w:hAnsi="Times New Roman" w:cs="Times New Roman"/>
          <w:b/>
          <w:bCs/>
          <w:color w:val="000000" w:themeColor="text1"/>
          <w:lang w:val="es-ES"/>
        </w:rPr>
        <w:t>C</w:t>
      </w:r>
      <w:r w:rsidRPr="00D66FB6">
        <w:rPr>
          <w:rFonts w:ascii="Times New Roman" w:hAnsi="Times New Roman" w:cs="Times New Roman"/>
          <w:b/>
          <w:bCs/>
          <w:color w:val="000000" w:themeColor="text1"/>
          <w:lang w:val="es-ES"/>
        </w:rPr>
        <w:t xml:space="preserve">lave: </w:t>
      </w:r>
      <w:r w:rsidRPr="00D66FB6">
        <w:rPr>
          <w:rFonts w:ascii="Times New Roman" w:hAnsi="Times New Roman" w:cs="Times New Roman"/>
          <w:i/>
          <w:iCs/>
          <w:color w:val="000000" w:themeColor="text1"/>
          <w:lang w:val="es-ES"/>
        </w:rPr>
        <w:t>Dengue. COVID-19.</w:t>
      </w:r>
      <w:r w:rsidR="00B94A9B" w:rsidRPr="00D66FB6">
        <w:rPr>
          <w:rFonts w:ascii="Times New Roman" w:hAnsi="Times New Roman" w:cs="Times New Roman"/>
          <w:i/>
          <w:iCs/>
          <w:color w:val="000000" w:themeColor="text1"/>
          <w:lang w:val="es-ES"/>
        </w:rPr>
        <w:t xml:space="preserve"> </w:t>
      </w:r>
      <w:r w:rsidRPr="00F22B5F">
        <w:rPr>
          <w:rFonts w:ascii="Times New Roman" w:hAnsi="Times New Roman" w:cs="Times New Roman"/>
          <w:i/>
          <w:iCs/>
          <w:color w:val="000000" w:themeColor="text1"/>
          <w:shd w:val="clear" w:color="auto" w:fill="FFFFFF"/>
          <w:lang w:val="es-ES"/>
        </w:rPr>
        <w:t xml:space="preserve">Distribución Temporal. </w:t>
      </w:r>
      <w:r w:rsidRPr="00D66FB6">
        <w:rPr>
          <w:rFonts w:ascii="Times New Roman" w:hAnsi="Times New Roman" w:cs="Times New Roman"/>
          <w:i/>
          <w:iCs/>
          <w:color w:val="000000" w:themeColor="text1"/>
          <w:shd w:val="clear" w:color="auto" w:fill="FFFFFF"/>
        </w:rPr>
        <w:t>Epidemiología.</w:t>
      </w:r>
    </w:p>
    <w:p w14:paraId="2B163DE2" w14:textId="77CC5225" w:rsidR="0005693A" w:rsidRPr="00D66FB6" w:rsidRDefault="00557800" w:rsidP="00DA5D0F">
      <w:pPr>
        <w:spacing w:after="240"/>
        <w:jc w:val="both"/>
        <w:rPr>
          <w:rFonts w:ascii="Times New Roman" w:hAnsi="Times New Roman" w:cs="Times New Roman"/>
          <w:b/>
          <w:bCs/>
          <w:color w:val="000000" w:themeColor="text1"/>
        </w:rPr>
      </w:pPr>
      <w:r w:rsidRPr="00D66FB6">
        <w:rPr>
          <w:rFonts w:ascii="Times New Roman" w:hAnsi="Times New Roman" w:cs="Times New Roman"/>
          <w:b/>
          <w:bCs/>
          <w:color w:val="000000" w:themeColor="text1"/>
        </w:rPr>
        <w:t>INTRODUÇÃO</w:t>
      </w:r>
    </w:p>
    <w:p w14:paraId="4222E12C" w14:textId="7019EFC3" w:rsidR="00FC75F9" w:rsidRPr="00D66FB6" w:rsidRDefault="00557800" w:rsidP="00D66FB6">
      <w:pPr>
        <w:pStyle w:val="Corpodetexto"/>
        <w:spacing w:before="136"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A dengue se apresenta como um dos graves problemas de saúde pública no</w:t>
      </w:r>
      <w:r w:rsidR="00D76CCC"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mundo, devido </w:t>
      </w:r>
      <w:r w:rsidR="0020523E">
        <w:rPr>
          <w:rFonts w:ascii="Times New Roman" w:hAnsi="Times New Roman" w:cs="Times New Roman"/>
          <w:color w:val="000000" w:themeColor="text1"/>
        </w:rPr>
        <w:t>à</w:t>
      </w:r>
      <w:r w:rsidRPr="00D66FB6">
        <w:rPr>
          <w:rFonts w:ascii="Times New Roman" w:hAnsi="Times New Roman" w:cs="Times New Roman"/>
          <w:color w:val="000000" w:themeColor="text1"/>
        </w:rPr>
        <w:t xml:space="preserve"> gravidade de sua infecção</w:t>
      </w:r>
      <w:r w:rsidR="00FC75F9" w:rsidRPr="00D66FB6">
        <w:rPr>
          <w:rFonts w:ascii="Times New Roman" w:hAnsi="Times New Roman" w:cs="Times New Roman"/>
          <w:color w:val="000000" w:themeColor="text1"/>
        </w:rPr>
        <w:t>.</w:t>
      </w:r>
      <w:r w:rsidRPr="00D66FB6">
        <w:rPr>
          <w:rFonts w:ascii="Times New Roman" w:hAnsi="Times New Roman" w:cs="Times New Roman"/>
          <w:color w:val="000000" w:themeColor="text1"/>
        </w:rPr>
        <w:t>¹</w:t>
      </w:r>
      <w:r w:rsidR="005921C2"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É uma doença infecciosa, aguda e sistêmica, causada pelo vírus da família</w:t>
      </w:r>
      <w:r w:rsidR="00D76CCC" w:rsidRPr="00D66FB6">
        <w:rPr>
          <w:rFonts w:ascii="Times New Roman" w:hAnsi="Times New Roman" w:cs="Times New Roman"/>
          <w:color w:val="000000" w:themeColor="text1"/>
        </w:rPr>
        <w:t xml:space="preserve"> </w:t>
      </w:r>
      <w:r w:rsidR="0020523E">
        <w:rPr>
          <w:rFonts w:ascii="Times New Roman" w:hAnsi="Times New Roman" w:cs="Times New Roman"/>
          <w:i/>
          <w:iCs/>
          <w:color w:val="000000" w:themeColor="text1"/>
        </w:rPr>
        <w:t>F</w:t>
      </w:r>
      <w:r w:rsidR="00FC75F9" w:rsidRPr="00F22B5F">
        <w:rPr>
          <w:rFonts w:ascii="Times New Roman" w:hAnsi="Times New Roman" w:cs="Times New Roman"/>
          <w:i/>
          <w:iCs/>
          <w:color w:val="000000" w:themeColor="text1"/>
        </w:rPr>
        <w:t>laviviridae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disseminada principalmente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pelo</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mosquito</w:t>
      </w:r>
      <w:r w:rsidR="00D76CCC" w:rsidRPr="00D66FB6">
        <w:rPr>
          <w:rFonts w:ascii="Times New Roman" w:hAnsi="Times New Roman" w:cs="Times New Roman"/>
          <w:color w:val="000000" w:themeColor="text1"/>
        </w:rPr>
        <w:t xml:space="preserve"> </w:t>
      </w:r>
      <w:r w:rsidR="005921C2" w:rsidRPr="00D66FB6">
        <w:rPr>
          <w:rFonts w:ascii="Times New Roman" w:hAnsi="Times New Roman" w:cs="Times New Roman"/>
          <w:i/>
          <w:color w:val="000000" w:themeColor="text1"/>
        </w:rPr>
        <w:t xml:space="preserve">Aedes aegypti, </w:t>
      </w:r>
      <w:r w:rsidR="005921C2" w:rsidRPr="00D66FB6">
        <w:rPr>
          <w:rFonts w:ascii="Times New Roman" w:hAnsi="Times New Roman" w:cs="Times New Roman"/>
          <w:iCs/>
          <w:color w:val="000000" w:themeColor="text1"/>
        </w:rPr>
        <w:t xml:space="preserve">sendo a </w:t>
      </w:r>
      <w:r w:rsidR="00FC75F9" w:rsidRPr="00D66FB6">
        <w:rPr>
          <w:rFonts w:ascii="Times New Roman" w:hAnsi="Times New Roman" w:cs="Times New Roman"/>
          <w:iCs/>
          <w:color w:val="000000" w:themeColor="text1"/>
        </w:rPr>
        <w:t>fêmea</w:t>
      </w:r>
      <w:r w:rsidR="005921C2" w:rsidRPr="00D66FB6">
        <w:rPr>
          <w:rFonts w:ascii="Times New Roman" w:hAnsi="Times New Roman" w:cs="Times New Roman"/>
          <w:color w:val="000000" w:themeColor="text1"/>
        </w:rPr>
        <w:t xml:space="preserve"> responsável por essa transmissão</w:t>
      </w:r>
      <w:r w:rsidR="00FC75F9" w:rsidRPr="00D66FB6">
        <w:rPr>
          <w:rFonts w:ascii="Times New Roman" w:hAnsi="Times New Roman" w:cs="Times New Roman"/>
          <w:i/>
          <w:color w:val="000000" w:themeColor="text1"/>
        </w:rPr>
        <w:t>.</w:t>
      </w:r>
      <w:r w:rsidR="00FC75F9" w:rsidRPr="00D66FB6">
        <w:rPr>
          <w:rFonts w:ascii="Times New Roman" w:hAnsi="Times New Roman" w:cs="Times New Roman"/>
          <w:iCs/>
          <w:color w:val="000000" w:themeColor="text1"/>
          <w:vertAlign w:val="superscript"/>
        </w:rPr>
        <w:t>1</w:t>
      </w:r>
      <w:r w:rsidR="005921C2" w:rsidRPr="00D66FB6">
        <w:rPr>
          <w:rFonts w:ascii="Times New Roman" w:hAnsi="Times New Roman" w:cs="Times New Roman"/>
          <w:iCs/>
          <w:color w:val="000000" w:themeColor="text1"/>
          <w:vertAlign w:val="superscript"/>
        </w:rPr>
        <w:t xml:space="preserve"> </w:t>
      </w:r>
      <w:r w:rsidR="00FC75F9" w:rsidRPr="00D66FB6">
        <w:rPr>
          <w:rFonts w:ascii="Times New Roman" w:hAnsi="Times New Roman" w:cs="Times New Roman"/>
          <w:color w:val="000000" w:themeColor="text1"/>
        </w:rPr>
        <w:t>A dengue pode se apresentar desde formas assintomáticas até casos mais graves,</w:t>
      </w:r>
      <w:r w:rsidR="006A3C11"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com</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apresentação</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de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choque,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sangramento intenso e/ou complicações nos órgãos, podendo levar a óbito.</w:t>
      </w:r>
      <w:r w:rsidR="00FC75F9" w:rsidRPr="00D66FB6">
        <w:rPr>
          <w:rFonts w:ascii="Times New Roman" w:hAnsi="Times New Roman" w:cs="Times New Roman"/>
          <w:color w:val="000000" w:themeColor="text1"/>
          <w:vertAlign w:val="superscript"/>
        </w:rPr>
        <w:t>1</w:t>
      </w:r>
      <w:r w:rsidR="0020523E">
        <w:rPr>
          <w:rFonts w:ascii="Times New Roman" w:hAnsi="Times New Roman" w:cs="Times New Roman"/>
          <w:color w:val="000000" w:themeColor="text1"/>
          <w:vertAlign w:val="superscript"/>
        </w:rPr>
        <w:t xml:space="preserve"> </w:t>
      </w:r>
      <w:r w:rsidR="00FC75F9" w:rsidRPr="00D66FB6">
        <w:rPr>
          <w:rFonts w:ascii="Times New Roman" w:hAnsi="Times New Roman" w:cs="Times New Roman"/>
          <w:iCs/>
          <w:color w:val="000000" w:themeColor="text1"/>
        </w:rPr>
        <w:t>Sua</w:t>
      </w:r>
      <w:r w:rsidR="00D76CCC" w:rsidRPr="00D66FB6">
        <w:rPr>
          <w:rFonts w:ascii="Times New Roman" w:hAnsi="Times New Roman" w:cs="Times New Roman"/>
          <w:iCs/>
          <w:color w:val="000000" w:themeColor="text1"/>
        </w:rPr>
        <w:t xml:space="preserve"> </w:t>
      </w:r>
      <w:r w:rsidR="00FC75F9" w:rsidRPr="00D66FB6">
        <w:rPr>
          <w:rFonts w:ascii="Times New Roman" w:hAnsi="Times New Roman" w:cs="Times New Roman"/>
          <w:color w:val="000000" w:themeColor="text1"/>
        </w:rPr>
        <w:t>transmissão se relaciona com inúmeros fatores</w:t>
      </w:r>
      <w:r w:rsidR="0020523E">
        <w:rPr>
          <w:rFonts w:ascii="Times New Roman" w:hAnsi="Times New Roman" w:cs="Times New Roman"/>
          <w:color w:val="000000" w:themeColor="text1"/>
        </w:rPr>
        <w:t>,</w:t>
      </w:r>
      <w:r w:rsidR="00FC75F9" w:rsidRPr="00D66FB6">
        <w:rPr>
          <w:rFonts w:ascii="Times New Roman" w:hAnsi="Times New Roman" w:cs="Times New Roman"/>
          <w:color w:val="000000" w:themeColor="text1"/>
        </w:rPr>
        <w:t xml:space="preserve"> como condições climáticas, sociais,</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urbanização,</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saneamento,</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condições</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ambientais,</w:t>
      </w:r>
      <w:r w:rsidR="000E7EAA"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econômicas</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e</w:t>
      </w:r>
      <w:r w:rsidR="00D76CCC" w:rsidRPr="00D66FB6">
        <w:rPr>
          <w:rFonts w:ascii="Times New Roman" w:hAnsi="Times New Roman" w:cs="Times New Roman"/>
          <w:color w:val="000000" w:themeColor="text1"/>
        </w:rPr>
        <w:t xml:space="preserve"> </w:t>
      </w:r>
      <w:r w:rsidR="00FC75F9" w:rsidRPr="00D66FB6">
        <w:rPr>
          <w:rFonts w:ascii="Times New Roman" w:hAnsi="Times New Roman" w:cs="Times New Roman"/>
          <w:color w:val="000000" w:themeColor="text1"/>
        </w:rPr>
        <w:t>educacionais.</w:t>
      </w:r>
      <w:r w:rsidR="00FC75F9" w:rsidRPr="00D66FB6">
        <w:rPr>
          <w:rStyle w:val="ref"/>
          <w:rFonts w:ascii="Times New Roman" w:hAnsi="Times New Roman" w:cs="Times New Roman"/>
          <w:color w:val="000000" w:themeColor="text1"/>
          <w:shd w:val="clear" w:color="auto" w:fill="FFFFFF"/>
          <w:vertAlign w:val="superscript"/>
        </w:rPr>
        <w:t>2</w:t>
      </w:r>
    </w:p>
    <w:p w14:paraId="5E9C5C2E" w14:textId="35077DA5" w:rsidR="00557800" w:rsidRPr="00D66FB6" w:rsidRDefault="00FC75F9"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No Nordeste, o estado de Pernambuco teve o primeiro surto de dengue em</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1987 e atualmente ainda apresenta um cenário de alta prevalência.</w:t>
      </w:r>
      <w:r w:rsidRPr="00D66FB6">
        <w:rPr>
          <w:rFonts w:ascii="Times New Roman" w:hAnsi="Times New Roman" w:cs="Times New Roman"/>
          <w:color w:val="000000" w:themeColor="text1"/>
          <w:vertAlign w:val="superscript"/>
        </w:rPr>
        <w:t>4</w:t>
      </w:r>
      <w:r w:rsidRPr="00D66FB6">
        <w:rPr>
          <w:rFonts w:ascii="Times New Roman" w:hAnsi="Times New Roman" w:cs="Times New Roman"/>
          <w:color w:val="000000" w:themeColor="text1"/>
        </w:rPr>
        <w:t xml:space="preserve"> Em 2021, o estado teve um aumento de 89,4% de casos de dengue</w:t>
      </w:r>
      <w:r w:rsidR="0020523E">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comparados ao ano anterior.</w:t>
      </w:r>
      <w:r w:rsidRPr="00D66FB6">
        <w:rPr>
          <w:rFonts w:ascii="Times New Roman" w:hAnsi="Times New Roman" w:cs="Times New Roman"/>
          <w:color w:val="000000" w:themeColor="text1"/>
          <w:vertAlign w:val="superscript"/>
        </w:rPr>
        <w:t>4</w:t>
      </w:r>
      <w:r w:rsidR="00FE4704" w:rsidRPr="00D66FB6">
        <w:rPr>
          <w:rFonts w:ascii="Times New Roman" w:hAnsi="Times New Roman" w:cs="Times New Roman"/>
          <w:color w:val="000000" w:themeColor="text1"/>
          <w:vertAlign w:val="superscript"/>
        </w:rPr>
        <w:t xml:space="preserve"> </w:t>
      </w:r>
      <w:r w:rsidRPr="00D66FB6">
        <w:rPr>
          <w:rFonts w:ascii="Times New Roman" w:hAnsi="Times New Roman" w:cs="Times New Roman"/>
          <w:color w:val="000000" w:themeColor="text1"/>
        </w:rPr>
        <w:t>No município do Jaboatão dos Guararapes</w:t>
      </w:r>
      <w:r w:rsidR="0020523E">
        <w:rPr>
          <w:rFonts w:ascii="Times New Roman" w:hAnsi="Times New Roman" w:cs="Times New Roman"/>
          <w:color w:val="000000" w:themeColor="text1"/>
        </w:rPr>
        <w:t>,</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 cenário não foi diferente,</w:t>
      </w:r>
      <w:r w:rsidR="0020523E">
        <w:rPr>
          <w:rFonts w:ascii="Times New Roman" w:hAnsi="Times New Roman" w:cs="Times New Roman"/>
          <w:color w:val="000000" w:themeColor="text1"/>
        </w:rPr>
        <w:t xml:space="preserve"> pois </w:t>
      </w:r>
      <w:r w:rsidRPr="00D66FB6">
        <w:rPr>
          <w:rFonts w:ascii="Times New Roman" w:hAnsi="Times New Roman" w:cs="Times New Roman"/>
          <w:color w:val="000000" w:themeColor="text1"/>
        </w:rPr>
        <w:t xml:space="preserve">o mesmo também apresentou um aumento dos casos de dengue quando comparados </w:t>
      </w:r>
      <w:r w:rsidR="0020523E">
        <w:rPr>
          <w:rFonts w:ascii="Times New Roman" w:hAnsi="Times New Roman" w:cs="Times New Roman"/>
          <w:color w:val="000000" w:themeColor="text1"/>
        </w:rPr>
        <w:t>a</w:t>
      </w:r>
      <w:r w:rsidRPr="00D66FB6">
        <w:rPr>
          <w:rFonts w:ascii="Times New Roman" w:hAnsi="Times New Roman" w:cs="Times New Roman"/>
          <w:color w:val="000000" w:themeColor="text1"/>
        </w:rPr>
        <w:t>os anos de 2020 e 2021.</w:t>
      </w:r>
      <w:r w:rsidRPr="00D66FB6">
        <w:rPr>
          <w:rFonts w:ascii="Times New Roman" w:hAnsi="Times New Roman" w:cs="Times New Roman"/>
          <w:color w:val="000000" w:themeColor="text1"/>
          <w:vertAlign w:val="superscript"/>
        </w:rPr>
        <w:t>5</w:t>
      </w:r>
      <w:r w:rsidR="00FE4704" w:rsidRPr="00D66FB6">
        <w:rPr>
          <w:rFonts w:ascii="Times New Roman" w:hAnsi="Times New Roman" w:cs="Times New Roman"/>
          <w:color w:val="000000" w:themeColor="text1"/>
          <w:vertAlign w:val="superscript"/>
        </w:rPr>
        <w:t xml:space="preserve"> </w:t>
      </w:r>
      <w:r w:rsidRPr="00D66FB6">
        <w:rPr>
          <w:rFonts w:ascii="Times New Roman" w:hAnsi="Times New Roman" w:cs="Times New Roman"/>
          <w:color w:val="000000" w:themeColor="text1"/>
        </w:rPr>
        <w:t>Além</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lastRenderedPageBreak/>
        <w:t>disso,</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é</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E7719E" w:rsidRPr="00D66FB6">
        <w:rPr>
          <w:rFonts w:ascii="Times New Roman" w:hAnsi="Times New Roman" w:cs="Times New Roman"/>
          <w:color w:val="000000" w:themeColor="text1"/>
        </w:rPr>
        <w:t xml:space="preserve"> </w:t>
      </w:r>
      <w:r w:rsidR="0020523E">
        <w:rPr>
          <w:rFonts w:ascii="Times New Roman" w:hAnsi="Times New Roman" w:cs="Times New Roman"/>
          <w:color w:val="000000" w:themeColor="text1"/>
        </w:rPr>
        <w:t>segundo</w:t>
      </w:r>
      <w:r w:rsidR="00C145F9"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município mais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populoso</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estado</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possui</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acentuadas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diferenças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socioeconômicas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demográficas,</w:t>
      </w:r>
      <w:r w:rsidRPr="00D66FB6">
        <w:rPr>
          <w:rFonts w:ascii="Times New Roman" w:hAnsi="Times New Roman" w:cs="Times New Roman"/>
          <w:color w:val="000000" w:themeColor="text1"/>
          <w:vertAlign w:val="superscript"/>
        </w:rPr>
        <w:t>6</w:t>
      </w:r>
      <w:r w:rsidRPr="00D66FB6">
        <w:rPr>
          <w:rFonts w:ascii="Times New Roman" w:hAnsi="Times New Roman" w:cs="Times New Roman"/>
          <w:color w:val="000000" w:themeColor="text1"/>
        </w:rPr>
        <w:t xml:space="preserve"> além de um precário sistema de saneamento básico,</w:t>
      </w:r>
      <w:r w:rsidRPr="00D66FB6">
        <w:rPr>
          <w:rFonts w:ascii="Times New Roman" w:hAnsi="Times New Roman" w:cs="Times New Roman"/>
          <w:color w:val="000000" w:themeColor="text1"/>
          <w:vertAlign w:val="superscript"/>
        </w:rPr>
        <w:t>7</w:t>
      </w:r>
      <w:r w:rsidRPr="00D66FB6">
        <w:rPr>
          <w:rFonts w:ascii="Times New Roman" w:hAnsi="Times New Roman" w:cs="Times New Roman"/>
          <w:color w:val="000000" w:themeColor="text1"/>
        </w:rPr>
        <w:t xml:space="preserve"> os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quais</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têm</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forte</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influência</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sobre</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E7719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p>
    <w:p w14:paraId="2F893005" w14:textId="7B6BFBCE"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Durante o ano de 2020, as notificações de dengue tiveram um decréscimo no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país, quando comparad</w:t>
      </w:r>
      <w:r w:rsidR="0020523E">
        <w:rPr>
          <w:rFonts w:ascii="Times New Roman" w:hAnsi="Times New Roman" w:cs="Times New Roman"/>
          <w:color w:val="000000" w:themeColor="text1"/>
        </w:rPr>
        <w:t>as</w:t>
      </w:r>
      <w:r w:rsidRPr="00D66FB6">
        <w:rPr>
          <w:rFonts w:ascii="Times New Roman" w:hAnsi="Times New Roman" w:cs="Times New Roman"/>
          <w:color w:val="000000" w:themeColor="text1"/>
        </w:rPr>
        <w:t xml:space="preserve"> ao mesmo período do ano de 2019, fato que pode estar</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associado à introdução do vírus da COVID-19 no Brasil a partir de 2020</w:t>
      </w:r>
      <w:r w:rsidR="006929BF" w:rsidRPr="00D66FB6">
        <w:rPr>
          <w:rFonts w:ascii="Times New Roman" w:hAnsi="Times New Roman" w:cs="Times New Roman"/>
          <w:color w:val="000000" w:themeColor="text1"/>
        </w:rPr>
        <w:t>.</w:t>
      </w:r>
      <w:r w:rsidR="005F3C67" w:rsidRPr="00D66FB6">
        <w:rPr>
          <w:rFonts w:ascii="Times New Roman" w:hAnsi="Times New Roman" w:cs="Times New Roman"/>
          <w:color w:val="000000" w:themeColor="text1"/>
          <w:vertAlign w:val="superscript"/>
        </w:rPr>
        <w:t>8</w:t>
      </w:r>
    </w:p>
    <w:p w14:paraId="3D040B74" w14:textId="2AC038D1" w:rsidR="00557800" w:rsidRPr="00D66FB6" w:rsidRDefault="00557800"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Por</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compartilharem</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inicialmente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sinais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sintomas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semelhantes,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 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COVID-19</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podem</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ter</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seus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diagnósticos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dificultados,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além</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notificações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manejos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adequados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sistema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brasileiro</w:t>
      </w:r>
      <w:r w:rsidR="006929BF" w:rsidRPr="00D66FB6">
        <w:rPr>
          <w:rFonts w:ascii="Times New Roman" w:hAnsi="Times New Roman" w:cs="Times New Roman"/>
          <w:color w:val="000000" w:themeColor="text1"/>
        </w:rPr>
        <w:t>.</w:t>
      </w:r>
      <w:r w:rsidR="00ED0D06" w:rsidRPr="00D66FB6">
        <w:rPr>
          <w:rFonts w:ascii="Times New Roman" w:hAnsi="Times New Roman" w:cs="Times New Roman"/>
          <w:color w:val="000000" w:themeColor="text1"/>
          <w:vertAlign w:val="superscript"/>
        </w:rPr>
        <w:t>9</w:t>
      </w:r>
      <w:r w:rsidRPr="00D66FB6">
        <w:rPr>
          <w:rFonts w:ascii="Times New Roman" w:hAnsi="Times New Roman" w:cs="Times New Roman"/>
          <w:color w:val="000000" w:themeColor="text1"/>
        </w:rPr>
        <w:t xml:space="preserve"> Concomitante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isso,</w:t>
      </w:r>
      <w:r w:rsidR="006A3C11"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inúmeros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COVID-19 provocaram</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impacto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serviços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negligência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atenção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doenças presentes</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cotidiano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w:t>
      </w:r>
      <w:r w:rsidR="008D6E62" w:rsidRPr="00D66FB6">
        <w:rPr>
          <w:rFonts w:ascii="Times New Roman" w:hAnsi="Times New Roman" w:cs="Times New Roman"/>
          <w:color w:val="000000" w:themeColor="text1"/>
        </w:rPr>
        <w:t xml:space="preserve"> </w:t>
      </w:r>
      <w:r w:rsidR="0020523E">
        <w:rPr>
          <w:rFonts w:ascii="Times New Roman" w:hAnsi="Times New Roman" w:cs="Times New Roman"/>
          <w:color w:val="000000" w:themeColor="text1"/>
        </w:rPr>
        <w:t>R</w:t>
      </w:r>
      <w:r w:rsidRPr="00D66FB6">
        <w:rPr>
          <w:rFonts w:ascii="Times New Roman" w:hAnsi="Times New Roman" w:cs="Times New Roman"/>
          <w:color w:val="000000" w:themeColor="text1"/>
        </w:rPr>
        <w:t>ede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0020523E">
        <w:rPr>
          <w:rFonts w:ascii="Times New Roman" w:hAnsi="Times New Roman" w:cs="Times New Roman"/>
          <w:color w:val="000000" w:themeColor="text1"/>
        </w:rPr>
        <w:t>A</w:t>
      </w:r>
      <w:r w:rsidRPr="00D66FB6">
        <w:rPr>
          <w:rFonts w:ascii="Times New Roman" w:hAnsi="Times New Roman" w:cs="Times New Roman"/>
          <w:color w:val="000000" w:themeColor="text1"/>
        </w:rPr>
        <w:t>tenção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à</w:t>
      </w:r>
      <w:r w:rsidR="008D6E62" w:rsidRPr="00D66FB6">
        <w:rPr>
          <w:rFonts w:ascii="Times New Roman" w:hAnsi="Times New Roman" w:cs="Times New Roman"/>
          <w:color w:val="000000" w:themeColor="text1"/>
        </w:rPr>
        <w:t xml:space="preserve"> </w:t>
      </w:r>
      <w:r w:rsidR="0020523E">
        <w:rPr>
          <w:rFonts w:ascii="Times New Roman" w:hAnsi="Times New Roman" w:cs="Times New Roman"/>
          <w:color w:val="000000" w:themeColor="text1"/>
        </w:rPr>
        <w:t>S</w:t>
      </w:r>
      <w:r w:rsidRPr="00D66FB6">
        <w:rPr>
          <w:rFonts w:ascii="Times New Roman" w:hAnsi="Times New Roman" w:cs="Times New Roman"/>
          <w:color w:val="000000" w:themeColor="text1"/>
        </w:rPr>
        <w:t>aúde</w:t>
      </w:r>
      <w:r w:rsidR="006929BF"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w:t>
      </w:r>
      <w:r w:rsidR="006929BF" w:rsidRPr="00D66FB6">
        <w:rPr>
          <w:rFonts w:ascii="Times New Roman" w:hAnsi="Times New Roman" w:cs="Times New Roman"/>
          <w:color w:val="000000" w:themeColor="text1"/>
          <w:vertAlign w:val="superscript"/>
        </w:rPr>
        <w:t>0</w:t>
      </w:r>
    </w:p>
    <w:p w14:paraId="5F384099" w14:textId="2B507FF2" w:rsidR="00557800" w:rsidRPr="00D66FB6" w:rsidRDefault="00557800" w:rsidP="00D66FB6">
      <w:pPr>
        <w:pStyle w:val="Corpodetexto"/>
        <w:spacing w:before="1"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Uma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forma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melhor</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compreender</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distribuição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diante</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cenário</w:t>
      </w:r>
      <w:r w:rsidR="008D6E6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epidemiológico da COVID-19 é através de técnicas de análise temporal. Es</w:t>
      </w:r>
      <w:r w:rsidR="0020523E">
        <w:rPr>
          <w:rFonts w:ascii="Times New Roman" w:hAnsi="Times New Roman" w:cs="Times New Roman"/>
          <w:color w:val="000000" w:themeColor="text1"/>
        </w:rPr>
        <w:t>s</w:t>
      </w:r>
      <w:r w:rsidRPr="00D66FB6">
        <w:rPr>
          <w:rFonts w:ascii="Times New Roman" w:hAnsi="Times New Roman" w:cs="Times New Roman"/>
          <w:color w:val="000000" w:themeColor="text1"/>
        </w:rPr>
        <w:t>as podem</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identificar padrões não aleatórios e estimar o</w:t>
      </w:r>
      <w:r w:rsidR="00E97923" w:rsidRPr="00D66FB6">
        <w:rPr>
          <w:rFonts w:ascii="Times New Roman" w:hAnsi="Times New Roman" w:cs="Times New Roman"/>
          <w:color w:val="000000" w:themeColor="text1"/>
        </w:rPr>
        <w:t xml:space="preserve"> </w:t>
      </w:r>
      <w:r w:rsidR="00494394" w:rsidRPr="00D66FB6">
        <w:rPr>
          <w:rFonts w:ascii="Times New Roman" w:hAnsi="Times New Roman" w:cs="Times New Roman"/>
          <w:color w:val="000000" w:themeColor="text1"/>
        </w:rPr>
        <w:t>resultado</w:t>
      </w:r>
      <w:r w:rsidRPr="00D66FB6">
        <w:rPr>
          <w:rFonts w:ascii="Times New Roman" w:hAnsi="Times New Roman" w:cs="Times New Roman"/>
          <w:color w:val="000000" w:themeColor="text1"/>
        </w:rPr>
        <w:t xml:space="preserve"> de fatores externos na variação</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uma</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série</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temporal</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interesse,</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permitindo</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detectar</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variações</w:t>
      </w:r>
      <w:r w:rsidR="008836B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sazonais</w:t>
      </w:r>
      <w:r w:rsidR="000A6627" w:rsidRPr="00D66FB6">
        <w:rPr>
          <w:rFonts w:ascii="Times New Roman" w:hAnsi="Times New Roman" w:cs="Times New Roman"/>
          <w:color w:val="000000" w:themeColor="text1"/>
        </w:rPr>
        <w:t>.</w:t>
      </w:r>
      <w:r w:rsidR="00ED0D06" w:rsidRPr="00D66FB6">
        <w:rPr>
          <w:rFonts w:ascii="Times New Roman" w:hAnsi="Times New Roman" w:cs="Times New Roman"/>
          <w:color w:val="000000" w:themeColor="text1"/>
          <w:vertAlign w:val="superscript"/>
        </w:rPr>
        <w:t>11</w:t>
      </w:r>
    </w:p>
    <w:p w14:paraId="536C30BF" w14:textId="3808F417" w:rsidR="00557800" w:rsidRPr="00D66FB6" w:rsidRDefault="00557800" w:rsidP="00D66FB6">
      <w:pPr>
        <w:pStyle w:val="Ttulo1"/>
        <w:spacing w:after="240" w:line="360" w:lineRule="auto"/>
        <w:ind w:left="0" w:right="-1" w:firstLine="851"/>
        <w:jc w:val="both"/>
        <w:rPr>
          <w:rFonts w:ascii="Times New Roman" w:hAnsi="Times New Roman" w:cs="Times New Roman"/>
          <w:b w:val="0"/>
          <w:bCs w:val="0"/>
          <w:color w:val="000000" w:themeColor="text1"/>
        </w:rPr>
      </w:pPr>
      <w:r w:rsidRPr="00D66FB6">
        <w:rPr>
          <w:rFonts w:ascii="Times New Roman" w:hAnsi="Times New Roman" w:cs="Times New Roman"/>
          <w:b w:val="0"/>
          <w:bCs w:val="0"/>
          <w:color w:val="000000" w:themeColor="text1"/>
        </w:rPr>
        <w:t xml:space="preserve">Diante disso, </w:t>
      </w:r>
      <w:r w:rsidR="006A3C11" w:rsidRPr="00D66FB6">
        <w:rPr>
          <w:rFonts w:ascii="Times New Roman" w:hAnsi="Times New Roman" w:cs="Times New Roman"/>
          <w:b w:val="0"/>
          <w:bCs w:val="0"/>
          <w:color w:val="000000" w:themeColor="text1"/>
        </w:rPr>
        <w:t>o objetivo</w:t>
      </w:r>
      <w:r w:rsidR="0020523E">
        <w:rPr>
          <w:rFonts w:ascii="Times New Roman" w:hAnsi="Times New Roman" w:cs="Times New Roman"/>
          <w:b w:val="0"/>
          <w:bCs w:val="0"/>
          <w:color w:val="000000" w:themeColor="text1"/>
        </w:rPr>
        <w:t xml:space="preserve"> </w:t>
      </w:r>
      <w:r w:rsidR="006A3C11" w:rsidRPr="00D66FB6">
        <w:rPr>
          <w:rFonts w:ascii="Times New Roman" w:hAnsi="Times New Roman" w:cs="Times New Roman"/>
          <w:b w:val="0"/>
          <w:bCs w:val="0"/>
          <w:color w:val="000000" w:themeColor="text1"/>
        </w:rPr>
        <w:t>deste estudo foi</w:t>
      </w:r>
      <w:r w:rsidRPr="00D66FB6">
        <w:rPr>
          <w:rFonts w:ascii="Times New Roman" w:hAnsi="Times New Roman" w:cs="Times New Roman"/>
          <w:b w:val="0"/>
          <w:bCs w:val="0"/>
          <w:color w:val="000000" w:themeColor="text1"/>
        </w:rPr>
        <w:t xml:space="preserve"> </w:t>
      </w:r>
      <w:r w:rsidR="00331255" w:rsidRPr="00D66FB6">
        <w:rPr>
          <w:rFonts w:ascii="Times New Roman" w:hAnsi="Times New Roman" w:cs="Times New Roman"/>
          <w:b w:val="0"/>
          <w:bCs w:val="0"/>
          <w:color w:val="000000" w:themeColor="text1"/>
        </w:rPr>
        <w:t>descrever o perfil epidemiológico dos casos de dengue</w:t>
      </w:r>
      <w:r w:rsidR="00072738" w:rsidRPr="00D66FB6">
        <w:rPr>
          <w:rFonts w:ascii="Times New Roman" w:hAnsi="Times New Roman" w:cs="Times New Roman"/>
          <w:b w:val="0"/>
          <w:bCs w:val="0"/>
          <w:color w:val="000000" w:themeColor="text1"/>
        </w:rPr>
        <w:t xml:space="preserve">, bem como </w:t>
      </w:r>
      <w:r w:rsidRPr="00D66FB6">
        <w:rPr>
          <w:rFonts w:ascii="Times New Roman" w:hAnsi="Times New Roman" w:cs="Times New Roman"/>
          <w:b w:val="0"/>
          <w:bCs w:val="0"/>
          <w:color w:val="000000" w:themeColor="text1"/>
        </w:rPr>
        <w:t>analisar a distribuição temporal d</w:t>
      </w:r>
      <w:r w:rsidR="00072738" w:rsidRPr="00D66FB6">
        <w:rPr>
          <w:rFonts w:ascii="Times New Roman" w:hAnsi="Times New Roman" w:cs="Times New Roman"/>
          <w:b w:val="0"/>
          <w:bCs w:val="0"/>
          <w:color w:val="000000" w:themeColor="text1"/>
        </w:rPr>
        <w:t>esses casos</w:t>
      </w:r>
      <w:r w:rsidR="008836BB" w:rsidRPr="00D66FB6">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no município do Jaboatão dos Guararapes antes e durante a pandemia de COVID-19, partindo da hipótese de que houve uma mudança no cenário dessa arbovirose a</w:t>
      </w:r>
      <w:r w:rsidR="008F499F">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partir</w:t>
      </w:r>
      <w:r w:rsidR="008836BB" w:rsidRPr="00D66FB6">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da introdução</w:t>
      </w:r>
      <w:r w:rsidR="008836BB" w:rsidRPr="00D66FB6">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do</w:t>
      </w:r>
      <w:r w:rsidR="008836BB" w:rsidRPr="00D66FB6">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novo</w:t>
      </w:r>
      <w:r w:rsidR="00DA4881" w:rsidRPr="00D66FB6">
        <w:rPr>
          <w:rFonts w:ascii="Times New Roman" w:hAnsi="Times New Roman" w:cs="Times New Roman"/>
          <w:b w:val="0"/>
          <w:bCs w:val="0"/>
          <w:color w:val="000000" w:themeColor="text1"/>
        </w:rPr>
        <w:t xml:space="preserve"> </w:t>
      </w:r>
      <w:r w:rsidRPr="00D66FB6">
        <w:rPr>
          <w:rFonts w:ascii="Times New Roman" w:hAnsi="Times New Roman" w:cs="Times New Roman"/>
          <w:b w:val="0"/>
          <w:bCs w:val="0"/>
          <w:color w:val="000000" w:themeColor="text1"/>
        </w:rPr>
        <w:t>coronavírus.</w:t>
      </w:r>
    </w:p>
    <w:p w14:paraId="7896F9B5" w14:textId="77777777" w:rsidR="00557800" w:rsidRPr="00D66FB6" w:rsidRDefault="00557800" w:rsidP="00DA5D0F">
      <w:pPr>
        <w:spacing w:after="240"/>
        <w:jc w:val="both"/>
        <w:rPr>
          <w:rFonts w:ascii="Times New Roman" w:hAnsi="Times New Roman" w:cs="Times New Roman"/>
          <w:b/>
          <w:bCs/>
          <w:color w:val="000000" w:themeColor="text1"/>
        </w:rPr>
      </w:pPr>
      <w:r w:rsidRPr="00D66FB6">
        <w:rPr>
          <w:rFonts w:ascii="Times New Roman" w:hAnsi="Times New Roman" w:cs="Times New Roman"/>
          <w:b/>
          <w:bCs/>
          <w:color w:val="000000" w:themeColor="text1"/>
        </w:rPr>
        <w:t>MÉTODOS</w:t>
      </w:r>
    </w:p>
    <w:p w14:paraId="52F68B4A" w14:textId="7E856D19" w:rsidR="00557800" w:rsidRPr="00D66FB6" w:rsidRDefault="00557800" w:rsidP="00D66FB6">
      <w:pPr>
        <w:pStyle w:val="Corpodetexto"/>
        <w:spacing w:before="140"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Trata-se de estudo ecológico de série temporal com caráter descritivo. Na</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pesquisa</w:t>
      </w:r>
      <w:r w:rsidR="008F499F">
        <w:rPr>
          <w:rFonts w:ascii="Times New Roman" w:hAnsi="Times New Roman" w:cs="Times New Roman"/>
          <w:color w:val="000000" w:themeColor="text1"/>
        </w:rPr>
        <w:t>,</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selecionados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prováveis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notificados, excluindo</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descartados)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período</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w:t>
      </w:r>
      <w:r w:rsidR="001A3534" w:rsidRPr="00D66FB6">
        <w:rPr>
          <w:rFonts w:ascii="Times New Roman" w:hAnsi="Times New Roman" w:cs="Times New Roman"/>
          <w:color w:val="000000" w:themeColor="text1"/>
        </w:rPr>
        <w:t xml:space="preserve">e </w:t>
      </w:r>
      <w:r w:rsidRPr="00D66FB6">
        <w:rPr>
          <w:rFonts w:ascii="Times New Roman" w:hAnsi="Times New Roman" w:cs="Times New Roman"/>
          <w:color w:val="000000" w:themeColor="text1"/>
        </w:rPr>
        <w:t>antecedeu a pandemia de COVID-19 (2018 a 2019) e durante a pandemia (2020 a</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2021).</w:t>
      </w:r>
    </w:p>
    <w:p w14:paraId="574A7D82" w14:textId="1542B746"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O estudo ocorreu em Jaboatão dos Guararapes,</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localizado no estado de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Pernambuco, Nordeste do Brasil, o qual compõe a mesorregião metropolitana de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Recife</w:t>
      </w:r>
      <w:r w:rsidR="008F499F">
        <w:rPr>
          <w:rFonts w:ascii="Times New Roman" w:hAnsi="Times New Roman" w:cs="Times New Roman"/>
          <w:color w:val="000000" w:themeColor="text1"/>
        </w:rPr>
        <w:t>,</w:t>
      </w:r>
      <w:r w:rsidR="00C3069F" w:rsidRPr="00D66FB6">
        <w:rPr>
          <w:rFonts w:ascii="Times New Roman" w:hAnsi="Times New Roman" w:cs="Times New Roman"/>
          <w:color w:val="000000" w:themeColor="text1"/>
        </w:rPr>
        <w:t xml:space="preserve"> </w:t>
      </w:r>
      <w:r w:rsidR="008F499F">
        <w:rPr>
          <w:rFonts w:ascii="Times New Roman" w:hAnsi="Times New Roman" w:cs="Times New Roman"/>
          <w:color w:val="000000" w:themeColor="text1"/>
        </w:rPr>
        <w:t>sendo</w:t>
      </w:r>
      <w:r w:rsidR="00C3069F" w:rsidRPr="00D66FB6">
        <w:rPr>
          <w:rFonts w:ascii="Times New Roman" w:hAnsi="Times New Roman" w:cs="Times New Roman"/>
          <w:color w:val="000000" w:themeColor="text1"/>
        </w:rPr>
        <w:t xml:space="preserve"> o segundo município mais populoso do estado</w:t>
      </w:r>
      <w:r w:rsidRPr="00D66FB6">
        <w:rPr>
          <w:rFonts w:ascii="Times New Roman" w:hAnsi="Times New Roman" w:cs="Times New Roman"/>
          <w:color w:val="000000" w:themeColor="text1"/>
        </w:rPr>
        <w:t xml:space="preserve">. </w:t>
      </w:r>
      <w:r w:rsidR="00ED0D06" w:rsidRPr="00D66FB6">
        <w:rPr>
          <w:rFonts w:ascii="Times New Roman" w:hAnsi="Times New Roman" w:cs="Times New Roman"/>
          <w:color w:val="000000" w:themeColor="text1"/>
        </w:rPr>
        <w:t>É</w:t>
      </w:r>
      <w:r w:rsidRPr="00D66FB6">
        <w:rPr>
          <w:rFonts w:ascii="Times New Roman" w:hAnsi="Times New Roman" w:cs="Times New Roman"/>
          <w:color w:val="000000" w:themeColor="text1"/>
        </w:rPr>
        <w:t xml:space="preserve"> dividido em </w:t>
      </w:r>
      <w:r w:rsidR="008F499F">
        <w:rPr>
          <w:rFonts w:ascii="Times New Roman" w:hAnsi="Times New Roman" w:cs="Times New Roman"/>
          <w:color w:val="000000" w:themeColor="text1"/>
        </w:rPr>
        <w:t>sete</w:t>
      </w:r>
      <w:r w:rsidRPr="00D66FB6">
        <w:rPr>
          <w:rFonts w:ascii="Times New Roman" w:hAnsi="Times New Roman" w:cs="Times New Roman"/>
          <w:color w:val="000000" w:themeColor="text1"/>
        </w:rPr>
        <w:t xml:space="preserve"> regionais e 27 bairros</w:t>
      </w:r>
      <w:r w:rsidR="009C5167" w:rsidRPr="00D66FB6">
        <w:rPr>
          <w:rFonts w:ascii="Times New Roman" w:hAnsi="Times New Roman" w:cs="Times New Roman"/>
          <w:color w:val="000000" w:themeColor="text1"/>
        </w:rPr>
        <w:t>.</w:t>
      </w:r>
      <w:r w:rsidR="00ED0D06" w:rsidRPr="00D66FB6">
        <w:rPr>
          <w:rFonts w:ascii="Times New Roman" w:hAnsi="Times New Roman" w:cs="Times New Roman"/>
          <w:color w:val="000000" w:themeColor="text1"/>
          <w:vertAlign w:val="superscript"/>
        </w:rPr>
        <w:t>6</w:t>
      </w:r>
      <w:r w:rsidR="006A3C11" w:rsidRPr="00D66FB6">
        <w:rPr>
          <w:rFonts w:ascii="Times New Roman" w:hAnsi="Times New Roman" w:cs="Times New Roman"/>
          <w:color w:val="000000" w:themeColor="text1"/>
          <w:vertAlign w:val="superscript"/>
        </w:rPr>
        <w:t xml:space="preserve"> </w:t>
      </w:r>
      <w:r w:rsidRPr="00D66FB6">
        <w:rPr>
          <w:rFonts w:ascii="Times New Roman" w:hAnsi="Times New Roman" w:cs="Times New Roman"/>
          <w:color w:val="000000" w:themeColor="text1"/>
        </w:rPr>
        <w:t>Possui uma área territorial de 258</w:t>
      </w:r>
      <w:r w:rsidR="008F499F">
        <w:rPr>
          <w:rFonts w:ascii="Times New Roman" w:hAnsi="Times New Roman" w:cs="Times New Roman"/>
          <w:color w:val="000000" w:themeColor="text1"/>
        </w:rPr>
        <w:t>.</w:t>
      </w:r>
      <w:r w:rsidRPr="00D66FB6">
        <w:rPr>
          <w:rFonts w:ascii="Times New Roman" w:hAnsi="Times New Roman" w:cs="Times New Roman"/>
          <w:color w:val="000000" w:themeColor="text1"/>
        </w:rPr>
        <w:t>724</w:t>
      </w:r>
      <w:r w:rsidR="008F499F">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km² e densidade demográfica de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2.491,82 hab/km²</w:t>
      </w:r>
      <w:r w:rsidRPr="00D66FB6">
        <w:rPr>
          <w:rFonts w:ascii="Times New Roman" w:hAnsi="Times New Roman" w:cs="Times New Roman"/>
          <w:color w:val="000000" w:themeColor="text1"/>
          <w:sz w:val="18"/>
        </w:rPr>
        <w:t xml:space="preserve">, </w:t>
      </w:r>
      <w:r w:rsidRPr="00D66FB6">
        <w:rPr>
          <w:rFonts w:ascii="Times New Roman" w:hAnsi="Times New Roman" w:cs="Times New Roman"/>
          <w:color w:val="000000" w:themeColor="text1"/>
        </w:rPr>
        <w:t xml:space="preserve">com população estimada no ano de 2021 em 711.330 pessoas e um </w:t>
      </w:r>
      <w:r w:rsidR="008F499F" w:rsidRPr="008F499F">
        <w:rPr>
          <w:rFonts w:ascii="Times New Roman" w:hAnsi="Times New Roman" w:cs="Times New Roman"/>
          <w:color w:val="000000" w:themeColor="text1"/>
        </w:rPr>
        <w:t>Índice de Desenvolvimento Humano</w:t>
      </w:r>
      <w:r w:rsidR="008F499F" w:rsidRPr="008F499F" w:rsidDel="008F499F">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F03CB"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0,71</w:t>
      </w:r>
      <w:r w:rsidR="00936067" w:rsidRPr="00D66FB6">
        <w:rPr>
          <w:rFonts w:ascii="Times New Roman" w:hAnsi="Times New Roman" w:cs="Times New Roman"/>
          <w:color w:val="000000" w:themeColor="text1"/>
        </w:rPr>
        <w:t>.</w:t>
      </w:r>
      <w:r w:rsidR="00ED0D06" w:rsidRPr="00D66FB6">
        <w:rPr>
          <w:rFonts w:ascii="Times New Roman" w:hAnsi="Times New Roman" w:cs="Times New Roman"/>
          <w:color w:val="000000" w:themeColor="text1"/>
          <w:vertAlign w:val="superscript"/>
        </w:rPr>
        <w:t>6</w:t>
      </w:r>
    </w:p>
    <w:p w14:paraId="5FBDC615" w14:textId="619A1989" w:rsidR="00557800" w:rsidRPr="00D66FB6" w:rsidRDefault="00557800"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Os dados que compuseram este estudo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extraídos</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Sistema</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lastRenderedPageBreak/>
        <w:t>Informação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Agravos</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SINAN) da Secretaria Municipal de Saúde de Jaboatão dos Guararapes, através</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fichas</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Posteriormente,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foi</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realizada</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limpeza</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 banco, onde foram retiradas as duplicidades, inconsistências e incompletudes.</w:t>
      </w:r>
      <w:r w:rsidR="0049439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 dados populacionais para cálculo dos indicadores foram obtidos a partir do I</w:t>
      </w:r>
      <w:r w:rsidR="006A3C11" w:rsidRPr="00D66FB6">
        <w:rPr>
          <w:rFonts w:ascii="Times New Roman" w:hAnsi="Times New Roman" w:cs="Times New Roman"/>
          <w:color w:val="000000" w:themeColor="text1"/>
          <w:lang w:val="pt-BR"/>
        </w:rPr>
        <w:t>nstituto</w:t>
      </w:r>
      <w:r w:rsidRPr="00D66FB6">
        <w:rPr>
          <w:rFonts w:ascii="Times New Roman" w:hAnsi="Times New Roman" w:cs="Times New Roman"/>
          <w:color w:val="000000" w:themeColor="text1"/>
          <w:lang w:val="pt-BR"/>
        </w:rPr>
        <w:t xml:space="preserve"> Brasileiro de Geografia e Estatística (</w:t>
      </w:r>
      <w:r w:rsidRPr="00D66FB6">
        <w:rPr>
          <w:rFonts w:ascii="Times New Roman" w:hAnsi="Times New Roman" w:cs="Times New Roman"/>
          <w:color w:val="000000" w:themeColor="text1"/>
        </w:rPr>
        <w:t>IBGE) de</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cada</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A056C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analisado. </w:t>
      </w:r>
    </w:p>
    <w:p w14:paraId="0E64F603" w14:textId="0F6BEEDE" w:rsidR="00557800" w:rsidRPr="00D66FB6" w:rsidRDefault="00557800"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Com</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relação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preenchimento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campos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advindos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fichas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 que estavam em branco ou preenchidos como “ignorado” foram considerados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incompletos.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Portanto, só</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consideradas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neste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estudo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variáveis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classificadas como excelente e regular, segundo os critérios de Oliveira </w:t>
      </w:r>
      <w:r w:rsidRPr="00F22B5F">
        <w:rPr>
          <w:rFonts w:ascii="Times New Roman" w:hAnsi="Times New Roman" w:cs="Times New Roman"/>
          <w:i/>
          <w:iCs/>
          <w:color w:val="000000" w:themeColor="text1"/>
        </w:rPr>
        <w:t>et al</w:t>
      </w:r>
      <w:r w:rsidRPr="00D66FB6">
        <w:rPr>
          <w:rFonts w:ascii="Times New Roman" w:hAnsi="Times New Roman" w:cs="Times New Roman"/>
          <w:color w:val="000000" w:themeColor="text1"/>
        </w:rPr>
        <w:t>. (2009)</w:t>
      </w:r>
      <w:r w:rsidR="00936067"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w:t>
      </w:r>
      <w:r w:rsidR="006059EF" w:rsidRPr="00D66FB6">
        <w:rPr>
          <w:rFonts w:ascii="Times New Roman" w:hAnsi="Times New Roman" w:cs="Times New Roman"/>
          <w:color w:val="000000" w:themeColor="text1"/>
          <w:vertAlign w:val="superscript"/>
        </w:rPr>
        <w:t>2</w:t>
      </w:r>
      <w:r w:rsidRPr="00D66FB6">
        <w:rPr>
          <w:rFonts w:ascii="Times New Roman" w:hAnsi="Times New Roman" w:cs="Times New Roman"/>
          <w:color w:val="000000" w:themeColor="text1"/>
        </w:rPr>
        <w:t xml:space="preserve"> sendo esses ≥90% e entre</w:t>
      </w:r>
      <w:r w:rsidR="00B03668">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70%</w:t>
      </w:r>
      <w:r w:rsidR="000E7EAA"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 89%, respectivamente.</w:t>
      </w:r>
    </w:p>
    <w:p w14:paraId="523E9786" w14:textId="6FD27ED9"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Dessa forma, as variáveis utilizadas para descrever o</w:t>
      </w:r>
      <w:r w:rsidR="00D576CB" w:rsidRPr="00D66FB6">
        <w:rPr>
          <w:rFonts w:ascii="Times New Roman" w:hAnsi="Times New Roman" w:cs="Times New Roman"/>
          <w:color w:val="000000" w:themeColor="text1"/>
        </w:rPr>
        <w:t xml:space="preserve"> perfil </w:t>
      </w:r>
      <w:r w:rsidRPr="00D66FB6">
        <w:rPr>
          <w:rFonts w:ascii="Times New Roman" w:hAnsi="Times New Roman" w:cs="Times New Roman"/>
          <w:color w:val="000000" w:themeColor="text1"/>
        </w:rPr>
        <w:t>epidemiológico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notificados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w:t>
      </w:r>
      <w:r w:rsidR="0049439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sexo,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idade,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sinais clínicos, doenças pré-existentes e classificação final, </w:t>
      </w:r>
      <w:r w:rsidR="006007F3" w:rsidRPr="00D66FB6">
        <w:rPr>
          <w:rFonts w:ascii="Times New Roman" w:hAnsi="Times New Roman" w:cs="Times New Roman"/>
          <w:color w:val="000000" w:themeColor="text1"/>
        </w:rPr>
        <w:t xml:space="preserve">as quais foram </w:t>
      </w:r>
      <w:r w:rsidRPr="00D66FB6">
        <w:rPr>
          <w:rFonts w:ascii="Times New Roman" w:hAnsi="Times New Roman" w:cs="Times New Roman"/>
          <w:color w:val="000000" w:themeColor="text1"/>
        </w:rPr>
        <w:t>descritas por meio de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frequência</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absoluta</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relativa,</w:t>
      </w:r>
      <w:r w:rsidR="0049439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bem</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organizadas</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em</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uma</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tabela. Com relação à classificação final dos casos,</w:t>
      </w:r>
      <w:r w:rsidR="00B03668">
        <w:rPr>
          <w:rFonts w:ascii="Times New Roman" w:hAnsi="Times New Roman" w:cs="Times New Roman"/>
          <w:color w:val="000000" w:themeColor="text1"/>
        </w:rPr>
        <w:t xml:space="preserve"> para</w:t>
      </w:r>
      <w:r w:rsidRPr="00D66FB6">
        <w:rPr>
          <w:rFonts w:ascii="Times New Roman" w:hAnsi="Times New Roman" w:cs="Times New Roman"/>
          <w:color w:val="000000" w:themeColor="text1"/>
        </w:rPr>
        <w:t xml:space="preserve"> os casos notificados que ultrapassaram o prazo de 60 dias para o encerramento, o sistema automaticamente os categoriza como inconclusivos.</w:t>
      </w:r>
    </w:p>
    <w:p w14:paraId="4647BFA1" w14:textId="7959421D"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A taxa de incidência da dengue por ano de início dos sintomas, usada para</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cálculo da série temporal dos casos prováveis, foi feita da seguinte forma: número de</w:t>
      </w:r>
      <w:r w:rsidR="006A3C11"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 prováveis de cada ano, dividido pela população da área do estudo no mesmo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multiplicado por</w:t>
      </w:r>
      <w:r w:rsidR="00B222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100.000 habitantes</w:t>
      </w:r>
      <w:r w:rsidR="00CD328A" w:rsidRPr="00D66FB6">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w:t>
      </w:r>
      <w:bookmarkStart w:id="2" w:name="_Hlk163064867"/>
      <w:r w:rsidRPr="00D66FB6">
        <w:rPr>
          <w:rFonts w:ascii="Times New Roman" w:hAnsi="Times New Roman" w:cs="Times New Roman"/>
          <w:color w:val="000000" w:themeColor="text1"/>
        </w:rPr>
        <w:t>A classificação de incidência da dengue de acordo com o Programa Nacional de Controle de Dengue ocorre como</w:t>
      </w:r>
      <w:r w:rsidR="009D6884" w:rsidRPr="00D66FB6">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baixa incidência</w:t>
      </w:r>
      <w:r w:rsidR="009D688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menos de 100 casos/100 mi</w:t>
      </w:r>
      <w:r w:rsidR="00CD328A" w:rsidRPr="00D66FB6">
        <w:rPr>
          <w:rFonts w:ascii="Times New Roman" w:hAnsi="Times New Roman" w:cs="Times New Roman"/>
          <w:color w:val="000000" w:themeColor="text1"/>
        </w:rPr>
        <w:t>l habitantes;</w:t>
      </w:r>
      <w:r w:rsidRPr="00D66FB6">
        <w:rPr>
          <w:rFonts w:ascii="Times New Roman" w:hAnsi="Times New Roman" w:cs="Times New Roman"/>
          <w:color w:val="000000" w:themeColor="text1"/>
        </w:rPr>
        <w:t xml:space="preserve"> média incidência: de 101 a 299 casos/100 mil hab</w:t>
      </w:r>
      <w:r w:rsidR="00CD328A" w:rsidRPr="00D66FB6">
        <w:rPr>
          <w:rFonts w:ascii="Times New Roman" w:hAnsi="Times New Roman" w:cs="Times New Roman"/>
          <w:color w:val="000000" w:themeColor="text1"/>
        </w:rPr>
        <w:t>itantes;</w:t>
      </w:r>
      <w:r w:rsidRPr="00D66FB6">
        <w:rPr>
          <w:rFonts w:ascii="Times New Roman" w:hAnsi="Times New Roman" w:cs="Times New Roman"/>
          <w:color w:val="000000" w:themeColor="text1"/>
        </w:rPr>
        <w:t xml:space="preserve"> e alta incidência</w:t>
      </w:r>
      <w:r w:rsidR="009D6884" w:rsidRPr="00D66FB6">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300 ou mais casos/100 mil hab</w:t>
      </w:r>
      <w:r w:rsidR="00CD328A" w:rsidRPr="00D66FB6">
        <w:rPr>
          <w:rFonts w:ascii="Times New Roman" w:hAnsi="Times New Roman" w:cs="Times New Roman"/>
          <w:color w:val="000000" w:themeColor="text1"/>
        </w:rPr>
        <w:t>itantes</w:t>
      </w:r>
      <w:r w:rsidR="00343186" w:rsidRPr="00D66FB6">
        <w:rPr>
          <w:rFonts w:ascii="Times New Roman" w:hAnsi="Times New Roman" w:cs="Times New Roman"/>
          <w:color w:val="000000" w:themeColor="text1"/>
        </w:rPr>
        <w:t>.</w:t>
      </w:r>
      <w:bookmarkEnd w:id="2"/>
      <w:r w:rsidRPr="00D66FB6">
        <w:rPr>
          <w:rFonts w:ascii="Times New Roman" w:hAnsi="Times New Roman" w:cs="Times New Roman"/>
          <w:color w:val="000000" w:themeColor="text1"/>
          <w:vertAlign w:val="superscript"/>
        </w:rPr>
        <w:t>1</w:t>
      </w:r>
      <w:r w:rsidR="006059EF" w:rsidRPr="00D66FB6">
        <w:rPr>
          <w:rFonts w:ascii="Times New Roman" w:hAnsi="Times New Roman" w:cs="Times New Roman"/>
          <w:color w:val="000000" w:themeColor="text1"/>
          <w:vertAlign w:val="superscript"/>
        </w:rPr>
        <w:t>3</w:t>
      </w:r>
    </w:p>
    <w:p w14:paraId="498F560F" w14:textId="337F5298"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A análise da série temporal dos casos de dengue no município foi realizada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pelo modelo de regressão por ponto de inflexão (</w:t>
      </w:r>
      <w:r w:rsidRPr="00D66FB6">
        <w:rPr>
          <w:rFonts w:ascii="Times New Roman" w:hAnsi="Times New Roman" w:cs="Times New Roman"/>
          <w:i/>
          <w:color w:val="000000" w:themeColor="text1"/>
        </w:rPr>
        <w:t>joinpoint regression</w:t>
      </w:r>
      <w:r w:rsidR="00B03668" w:rsidRPr="00F22B5F">
        <w:rPr>
          <w:rFonts w:ascii="Times New Roman" w:hAnsi="Times New Roman" w:cs="Times New Roman"/>
          <w:bCs/>
          <w:color w:val="000000" w:themeColor="text1"/>
        </w:rPr>
        <w:t>,</w:t>
      </w:r>
      <w:r w:rsidR="00B03668">
        <w:rPr>
          <w:rFonts w:ascii="Times New Roman" w:hAnsi="Times New Roman" w:cs="Times New Roman"/>
          <w:b/>
          <w:color w:val="000000" w:themeColor="text1"/>
        </w:rPr>
        <w:t xml:space="preserve"> </w:t>
      </w:r>
      <w:r w:rsidRPr="00D66FB6">
        <w:rPr>
          <w:rFonts w:ascii="Times New Roman" w:hAnsi="Times New Roman" w:cs="Times New Roman"/>
          <w:color w:val="000000" w:themeColor="text1"/>
        </w:rPr>
        <w:t>versão 4.9.1.0).</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Esse modelo permite observar se uma linha com múltiplos segmentos é, segundo 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estatística, melhor para desenvolver uma evolução temporal de um determinado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evento do que uma reta ou linha com menor quantidade de segmentos</w:t>
      </w:r>
      <w:r w:rsidR="00936067"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w:t>
      </w:r>
      <w:r w:rsidR="006059EF" w:rsidRPr="00D66FB6">
        <w:rPr>
          <w:rFonts w:ascii="Times New Roman" w:hAnsi="Times New Roman" w:cs="Times New Roman"/>
          <w:color w:val="000000" w:themeColor="text1"/>
          <w:vertAlign w:val="superscript"/>
        </w:rPr>
        <w:t>4</w:t>
      </w:r>
      <w:r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 xml:space="preserve">Isso, </w:t>
      </w:r>
      <w:r w:rsidRPr="00D66FB6">
        <w:rPr>
          <w:rFonts w:ascii="Times New Roman" w:hAnsi="Times New Roman" w:cs="Times New Roman"/>
          <w:color w:val="000000" w:themeColor="text1"/>
        </w:rPr>
        <w:t>por sua vez</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permite observar e identificar pontos de inflexão de uma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série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temporal</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mudanças</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estatisticamente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significativas</w:t>
      </w:r>
      <w:r w:rsidR="00936067"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w:t>
      </w:r>
      <w:r w:rsidR="006059EF" w:rsidRPr="00D66FB6">
        <w:rPr>
          <w:rFonts w:ascii="Times New Roman" w:hAnsi="Times New Roman" w:cs="Times New Roman"/>
          <w:color w:val="000000" w:themeColor="text1"/>
          <w:vertAlign w:val="superscript"/>
        </w:rPr>
        <w:t>4</w:t>
      </w:r>
    </w:p>
    <w:p w14:paraId="1AE55DBC" w14:textId="3A909593" w:rsidR="00791D07"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Para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realizar</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estudo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através</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deste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modelo,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foi</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efetuado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cálculo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incremento mensal</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w:t>
      </w:r>
      <w:r w:rsidRPr="00D66FB6">
        <w:rPr>
          <w:rFonts w:ascii="Times New Roman" w:hAnsi="Times New Roman" w:cs="Times New Roman"/>
          <w:i/>
          <w:color w:val="000000" w:themeColor="text1"/>
        </w:rPr>
        <w:t>Month</w:t>
      </w:r>
      <w:r w:rsidR="008B1ADE">
        <w:rPr>
          <w:rFonts w:ascii="Times New Roman" w:hAnsi="Times New Roman" w:cs="Times New Roman"/>
          <w:i/>
          <w:color w:val="000000" w:themeColor="text1"/>
        </w:rPr>
        <w:t>l</w:t>
      </w:r>
      <w:r w:rsidRPr="00D66FB6">
        <w:rPr>
          <w:rFonts w:ascii="Times New Roman" w:hAnsi="Times New Roman" w:cs="Times New Roman"/>
          <w:i/>
          <w:color w:val="000000" w:themeColor="text1"/>
        </w:rPr>
        <w:t xml:space="preserve">y Percent Change </w:t>
      </w:r>
      <w:r w:rsidRPr="00D66FB6">
        <w:rPr>
          <w:rFonts w:ascii="Times New Roman" w:hAnsi="Times New Roman" w:cs="Times New Roman"/>
          <w:color w:val="000000" w:themeColor="text1"/>
        </w:rPr>
        <w:t>(MPC)</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para cada ano do estudo, onde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cada ponto de inflexão indicou uma alteração na reta. A classificação é feita da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seguinte forma: quando </w:t>
      </w:r>
      <w:r w:rsidRPr="00D66FB6">
        <w:rPr>
          <w:rFonts w:ascii="Times New Roman" w:hAnsi="Times New Roman" w:cs="Times New Roman"/>
          <w:color w:val="000000" w:themeColor="text1"/>
        </w:rPr>
        <w:lastRenderedPageBreak/>
        <w:t>positiv</w:t>
      </w:r>
      <w:r w:rsidR="00B03668">
        <w:rPr>
          <w:rFonts w:ascii="Times New Roman" w:hAnsi="Times New Roman" w:cs="Times New Roman"/>
          <w:color w:val="000000" w:themeColor="text1"/>
        </w:rPr>
        <w:t>a</w:t>
      </w:r>
      <w:r w:rsidRPr="00D66FB6">
        <w:rPr>
          <w:rFonts w:ascii="Times New Roman" w:hAnsi="Times New Roman" w:cs="Times New Roman"/>
          <w:color w:val="000000" w:themeColor="text1"/>
        </w:rPr>
        <w:t>, demonstra crescimento; quando negativ</w:t>
      </w:r>
      <w:r w:rsidR="00B03668">
        <w:rPr>
          <w:rFonts w:ascii="Times New Roman" w:hAnsi="Times New Roman" w:cs="Times New Roman"/>
          <w:color w:val="000000" w:themeColor="text1"/>
        </w:rPr>
        <w:t>a</w:t>
      </w:r>
      <w:r w:rsidRPr="00D66FB6">
        <w:rPr>
          <w:rFonts w:ascii="Times New Roman" w:hAnsi="Times New Roman" w:cs="Times New Roman"/>
          <w:color w:val="000000" w:themeColor="text1"/>
        </w:rPr>
        <w:t>, demonstra</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redução; quando for igual a zero, representa manutenção</w:t>
      </w:r>
      <w:r w:rsidR="00936067"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w:t>
      </w:r>
      <w:r w:rsidR="006059EF" w:rsidRPr="00D66FB6">
        <w:rPr>
          <w:rFonts w:ascii="Times New Roman" w:hAnsi="Times New Roman" w:cs="Times New Roman"/>
          <w:color w:val="000000" w:themeColor="text1"/>
          <w:vertAlign w:val="superscript"/>
        </w:rPr>
        <w:t>4</w:t>
      </w:r>
      <w:r w:rsidRPr="00D66FB6">
        <w:rPr>
          <w:rFonts w:ascii="Times New Roman" w:hAnsi="Times New Roman" w:cs="Times New Roman"/>
          <w:color w:val="000000" w:themeColor="text1"/>
        </w:rPr>
        <w:t xml:space="preserve"> A MPC</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foi calculada considerando um </w:t>
      </w:r>
      <w:r w:rsidR="00B03668">
        <w:rPr>
          <w:rFonts w:ascii="Times New Roman" w:hAnsi="Times New Roman" w:cs="Times New Roman"/>
          <w:color w:val="000000" w:themeColor="text1"/>
        </w:rPr>
        <w:t>I</w:t>
      </w:r>
      <w:r w:rsidRPr="00D66FB6">
        <w:rPr>
          <w:rFonts w:ascii="Times New Roman" w:hAnsi="Times New Roman" w:cs="Times New Roman"/>
          <w:color w:val="000000" w:themeColor="text1"/>
        </w:rPr>
        <w:t xml:space="preserve">ntervalo de </w:t>
      </w:r>
      <w:r w:rsidR="00B03668">
        <w:rPr>
          <w:rFonts w:ascii="Times New Roman" w:hAnsi="Times New Roman" w:cs="Times New Roman"/>
          <w:color w:val="000000" w:themeColor="text1"/>
        </w:rPr>
        <w:t>C</w:t>
      </w:r>
      <w:r w:rsidRPr="00D66FB6">
        <w:rPr>
          <w:rFonts w:ascii="Times New Roman" w:hAnsi="Times New Roman" w:cs="Times New Roman"/>
          <w:color w:val="000000" w:themeColor="text1"/>
        </w:rPr>
        <w:t>onfiança de 95% e nível de significânciade</w:t>
      </w:r>
      <w:r w:rsidR="00317712"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 xml:space="preserve">de </w:t>
      </w:r>
      <w:r w:rsidRPr="00D66FB6">
        <w:rPr>
          <w:rFonts w:ascii="Times New Roman" w:hAnsi="Times New Roman" w:cs="Times New Roman"/>
          <w:color w:val="000000" w:themeColor="text1"/>
        </w:rPr>
        <w:t>5%.</w:t>
      </w:r>
    </w:p>
    <w:p w14:paraId="63354A92" w14:textId="40E74C83" w:rsidR="000B6443" w:rsidRPr="00D66FB6" w:rsidRDefault="00C84F51" w:rsidP="00D66FB6">
      <w:pPr>
        <w:pStyle w:val="Corpodetexto"/>
        <w:spacing w:after="240"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 xml:space="preserve">O estudo foi realizado respeitando os padrões éticos exigidos nas Resoluções </w:t>
      </w:r>
      <w:r w:rsidR="00B03668">
        <w:rPr>
          <w:rFonts w:ascii="Times New Roman" w:hAnsi="Times New Roman" w:cs="Times New Roman"/>
          <w:color w:val="000000" w:themeColor="text1"/>
        </w:rPr>
        <w:t>n</w:t>
      </w:r>
      <w:r w:rsidR="00B03668" w:rsidRPr="00F22B5F">
        <w:rPr>
          <w:rFonts w:ascii="Times New Roman" w:hAnsi="Times New Roman" w:cs="Times New Roman"/>
          <w:color w:val="000000" w:themeColor="text1"/>
          <w:vertAlign w:val="superscript"/>
        </w:rPr>
        <w:t>o</w:t>
      </w:r>
      <w:r w:rsidR="00B03668">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466/2012, 510/2016 e 580/2018 do Ministério da Saúde, sendo aprovada pelo Comitê de Ética e Pesquisa (CEP) da Faculdade Tiradentes do Jaboatão dos Guararapes </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FTJG</w:t>
      </w:r>
      <w:r w:rsidR="00B03668">
        <w:rPr>
          <w:rFonts w:ascii="Times New Roman" w:hAnsi="Times New Roman" w:cs="Times New Roman"/>
          <w:color w:val="000000" w:themeColor="text1"/>
        </w:rPr>
        <w:t>), sob</w:t>
      </w:r>
      <w:r w:rsidR="00317712"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P</w:t>
      </w:r>
      <w:r w:rsidRPr="00D66FB6">
        <w:rPr>
          <w:rFonts w:ascii="Times New Roman" w:hAnsi="Times New Roman" w:cs="Times New Roman"/>
          <w:color w:val="000000" w:themeColor="text1"/>
        </w:rPr>
        <w:t xml:space="preserve">arecer </w:t>
      </w:r>
      <w:r w:rsidR="00B03668">
        <w:rPr>
          <w:rFonts w:ascii="Times New Roman" w:hAnsi="Times New Roman" w:cs="Times New Roman"/>
          <w:color w:val="000000" w:themeColor="text1"/>
        </w:rPr>
        <w:t>n</w:t>
      </w:r>
      <w:r w:rsidR="00B03668" w:rsidRPr="00D609DD">
        <w:rPr>
          <w:rFonts w:ascii="Times New Roman" w:hAnsi="Times New Roman" w:cs="Times New Roman"/>
          <w:color w:val="000000" w:themeColor="text1"/>
          <w:vertAlign w:val="superscript"/>
        </w:rPr>
        <w:t>o</w:t>
      </w:r>
      <w:r w:rsidR="00B03668">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5.554.360</w:t>
      </w:r>
      <w:r w:rsidR="00D576CB" w:rsidRPr="00D66FB6">
        <w:rPr>
          <w:rFonts w:ascii="Times New Roman" w:hAnsi="Times New Roman" w:cs="Times New Roman"/>
          <w:color w:val="000000" w:themeColor="text1"/>
        </w:rPr>
        <w:t xml:space="preserve"> e CAAE </w:t>
      </w:r>
      <w:r w:rsidR="00B03668">
        <w:rPr>
          <w:rFonts w:ascii="Times New Roman" w:hAnsi="Times New Roman" w:cs="Times New Roman"/>
          <w:color w:val="000000" w:themeColor="text1"/>
        </w:rPr>
        <w:t>n</w:t>
      </w:r>
      <w:r w:rsidR="00B03668" w:rsidRPr="00D609DD">
        <w:rPr>
          <w:rFonts w:ascii="Times New Roman" w:hAnsi="Times New Roman" w:cs="Times New Roman"/>
          <w:color w:val="000000" w:themeColor="text1"/>
          <w:vertAlign w:val="superscript"/>
        </w:rPr>
        <w:t>o</w:t>
      </w:r>
      <w:r w:rsidR="00B03668">
        <w:rPr>
          <w:rFonts w:ascii="Times New Roman" w:hAnsi="Times New Roman" w:cs="Times New Roman"/>
          <w:color w:val="000000" w:themeColor="text1"/>
        </w:rPr>
        <w:t xml:space="preserve">. </w:t>
      </w:r>
      <w:r w:rsidR="00D576CB" w:rsidRPr="00D66FB6">
        <w:rPr>
          <w:rFonts w:ascii="Times New Roman" w:hAnsi="Times New Roman" w:cs="Times New Roman"/>
          <w:color w:val="000000" w:themeColor="text1"/>
        </w:rPr>
        <w:t>58177722.3.0000.872</w:t>
      </w:r>
      <w:r w:rsidR="00D576CB" w:rsidRPr="00D66FB6">
        <w:rPr>
          <w:color w:val="000000" w:themeColor="text1"/>
        </w:rPr>
        <w:t xml:space="preserve">, </w:t>
      </w:r>
      <w:r w:rsidRPr="00D66FB6">
        <w:rPr>
          <w:rFonts w:ascii="Times New Roman" w:hAnsi="Times New Roman" w:cs="Times New Roman"/>
          <w:color w:val="000000" w:themeColor="text1"/>
        </w:rPr>
        <w:t>em 01 de agosto de 2022.</w:t>
      </w:r>
    </w:p>
    <w:p w14:paraId="0E7AB190" w14:textId="77777777" w:rsidR="00791D07" w:rsidRPr="00D66FB6" w:rsidRDefault="00791D07" w:rsidP="00DA5D0F">
      <w:pPr>
        <w:spacing w:after="240"/>
        <w:jc w:val="both"/>
        <w:rPr>
          <w:rFonts w:ascii="Times New Roman" w:hAnsi="Times New Roman" w:cs="Times New Roman"/>
          <w:b/>
          <w:bCs/>
          <w:color w:val="000000" w:themeColor="text1"/>
        </w:rPr>
      </w:pPr>
      <w:r w:rsidRPr="00D66FB6">
        <w:rPr>
          <w:rFonts w:ascii="Times New Roman" w:hAnsi="Times New Roman" w:cs="Times New Roman"/>
          <w:b/>
          <w:bCs/>
          <w:color w:val="000000" w:themeColor="text1"/>
        </w:rPr>
        <w:t>RESULTADOS</w:t>
      </w:r>
    </w:p>
    <w:p w14:paraId="13FA91B8" w14:textId="4751696D" w:rsidR="00791D07" w:rsidRPr="00D66FB6" w:rsidRDefault="00C52CE6" w:rsidP="00D66FB6">
      <w:pPr>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No período do estudo</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foram identificados </w:t>
      </w:r>
      <w:r w:rsidR="00557800" w:rsidRPr="00D66FB6">
        <w:rPr>
          <w:rFonts w:ascii="Times New Roman" w:hAnsi="Times New Roman" w:cs="Times New Roman"/>
          <w:color w:val="000000" w:themeColor="text1"/>
        </w:rPr>
        <w:t>18.427 casos prováveis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dengue</w:t>
      </w:r>
      <w:r w:rsidR="00B03668">
        <w:rPr>
          <w:rFonts w:ascii="Times New Roman" w:hAnsi="Times New Roman" w:cs="Times New Roman"/>
          <w:color w:val="000000" w:themeColor="text1"/>
        </w:rPr>
        <w:t>, s</w:t>
      </w:r>
      <w:r w:rsidR="00557800" w:rsidRPr="00D66FB6">
        <w:rPr>
          <w:rFonts w:ascii="Times New Roman" w:hAnsi="Times New Roman" w:cs="Times New Roman"/>
          <w:color w:val="000000" w:themeColor="text1"/>
        </w:rPr>
        <w:t>endo</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347</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em</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2018,</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4.848</w:t>
      </w:r>
      <w:r w:rsidR="00B03668">
        <w:rPr>
          <w:rFonts w:ascii="Times New Roman" w:hAnsi="Times New Roman" w:cs="Times New Roman"/>
          <w:color w:val="000000" w:themeColor="text1"/>
        </w:rPr>
        <w:t>,</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em</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2019, 3.414</w:t>
      </w:r>
      <w:r w:rsidR="00B03668">
        <w:rPr>
          <w:rFonts w:ascii="Times New Roman" w:hAnsi="Times New Roman" w:cs="Times New Roman"/>
          <w:color w:val="000000" w:themeColor="text1"/>
        </w:rPr>
        <w:t>,</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em</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2020</w:t>
      </w:r>
      <w:r w:rsidR="00B03668">
        <w:rPr>
          <w:rFonts w:ascii="Times New Roman" w:hAnsi="Times New Roman" w:cs="Times New Roman"/>
          <w:color w:val="000000" w:themeColor="text1"/>
        </w:rPr>
        <w:t>,</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9.818</w:t>
      </w:r>
      <w:r w:rsidR="00B03668">
        <w:rPr>
          <w:rFonts w:ascii="Times New Roman" w:hAnsi="Times New Roman" w:cs="Times New Roman"/>
          <w:color w:val="000000" w:themeColor="text1"/>
        </w:rPr>
        <w:t>,</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em</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2021.</w:t>
      </w:r>
    </w:p>
    <w:p w14:paraId="50DB8BF5" w14:textId="4FE81C70" w:rsidR="00557800" w:rsidRPr="00D66FB6" w:rsidRDefault="00C52CE6" w:rsidP="00D66FB6">
      <w:pPr>
        <w:spacing w:line="360" w:lineRule="auto"/>
        <w:ind w:right="-1" w:firstLine="851"/>
        <w:jc w:val="both"/>
        <w:rPr>
          <w:rFonts w:ascii="Times New Roman" w:hAnsi="Times New Roman" w:cs="Times New Roman"/>
          <w:b/>
          <w:bCs/>
          <w:color w:val="000000" w:themeColor="text1"/>
        </w:rPr>
      </w:pPr>
      <w:r w:rsidRPr="00D66FB6">
        <w:rPr>
          <w:rFonts w:ascii="Times New Roman" w:hAnsi="Times New Roman" w:cs="Times New Roman"/>
          <w:color w:val="000000" w:themeColor="text1"/>
        </w:rPr>
        <w:t>O</w:t>
      </w:r>
      <w:r w:rsidR="00557800" w:rsidRPr="00D66FB6">
        <w:rPr>
          <w:rFonts w:ascii="Times New Roman" w:hAnsi="Times New Roman" w:cs="Times New Roman"/>
          <w:color w:val="000000" w:themeColor="text1"/>
        </w:rPr>
        <w:t>bservou-se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que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os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casos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prováveis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dengue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foram mais frequentes no </w:t>
      </w:r>
      <w:r w:rsidR="00557800" w:rsidRPr="00D66FB6">
        <w:rPr>
          <w:rFonts w:ascii="Times New Roman" w:hAnsi="Times New Roman" w:cs="Times New Roman"/>
          <w:color w:val="000000" w:themeColor="text1"/>
        </w:rPr>
        <w:t xml:space="preserve">sexo feminino (54,57%) e na faixa etária entre 20 </w:t>
      </w:r>
      <w:r w:rsidRPr="00D66FB6">
        <w:rPr>
          <w:rFonts w:ascii="Times New Roman" w:hAnsi="Times New Roman" w:cs="Times New Roman"/>
          <w:color w:val="000000" w:themeColor="text1"/>
        </w:rPr>
        <w:t xml:space="preserve">e </w:t>
      </w:r>
      <w:r w:rsidR="00557800" w:rsidRPr="00D66FB6">
        <w:rPr>
          <w:rFonts w:ascii="Times New Roman" w:hAnsi="Times New Roman" w:cs="Times New Roman"/>
          <w:color w:val="000000" w:themeColor="text1"/>
        </w:rPr>
        <w:t>39 anos (37,55%)</w:t>
      </w:r>
      <w:r w:rsidR="00B03668">
        <w:rPr>
          <w:rFonts w:ascii="Times New Roman" w:hAnsi="Times New Roman" w:cs="Times New Roman"/>
          <w:color w:val="000000" w:themeColor="text1"/>
        </w:rPr>
        <w:t>. O</w:t>
      </w:r>
      <w:r w:rsidR="00557800" w:rsidRPr="00D66FB6">
        <w:rPr>
          <w:rFonts w:ascii="Times New Roman" w:hAnsi="Times New Roman" w:cs="Times New Roman"/>
          <w:color w:val="000000" w:themeColor="text1"/>
        </w:rPr>
        <w:t xml:space="preserve">s principais sinais e sintomas encontrados </w:t>
      </w:r>
      <w:r w:rsidR="00B03668">
        <w:rPr>
          <w:rFonts w:ascii="Times New Roman" w:hAnsi="Times New Roman" w:cs="Times New Roman"/>
          <w:color w:val="000000" w:themeColor="text1"/>
        </w:rPr>
        <w:t>foram</w:t>
      </w:r>
      <w:r w:rsidR="00557800" w:rsidRPr="00D66FB6">
        <w:rPr>
          <w:rFonts w:ascii="Times New Roman" w:hAnsi="Times New Roman" w:cs="Times New Roman"/>
          <w:color w:val="000000" w:themeColor="text1"/>
        </w:rPr>
        <w:t xml:space="preserve"> febre (87,61%), </w:t>
      </w:r>
      <w:r w:rsidRPr="00D66FB6">
        <w:rPr>
          <w:rFonts w:ascii="Times New Roman" w:hAnsi="Times New Roman" w:cs="Times New Roman"/>
          <w:color w:val="000000" w:themeColor="text1"/>
        </w:rPr>
        <w:t>cefaleia</w:t>
      </w:r>
      <w:r w:rsidR="00557800" w:rsidRPr="00D66FB6">
        <w:rPr>
          <w:rFonts w:ascii="Times New Roman" w:hAnsi="Times New Roman" w:cs="Times New Roman"/>
          <w:color w:val="000000" w:themeColor="text1"/>
        </w:rPr>
        <w:t xml:space="preserve"> (67,32%) 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mialgia</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(65,61%).</w:t>
      </w:r>
      <w:r w:rsidR="00FE4704"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Quanto</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às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doenças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pré-existentes,</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a</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que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se</w:t>
      </w:r>
      <w:r w:rsidR="00317712"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apresentou</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com maior </w:t>
      </w:r>
      <w:r w:rsidR="00494394" w:rsidRPr="00D66FB6">
        <w:rPr>
          <w:rFonts w:ascii="Times New Roman" w:hAnsi="Times New Roman" w:cs="Times New Roman"/>
          <w:color w:val="000000" w:themeColor="text1"/>
        </w:rPr>
        <w:t>frequência</w:t>
      </w:r>
      <w:r w:rsidR="00557800" w:rsidRPr="00D66FB6">
        <w:rPr>
          <w:rFonts w:ascii="Times New Roman" w:hAnsi="Times New Roman" w:cs="Times New Roman"/>
          <w:color w:val="000000" w:themeColor="text1"/>
        </w:rPr>
        <w:t xml:space="preserve"> foi a hipertensão arterial (1,16%) </w:t>
      </w:r>
      <w:r w:rsidR="006007F3" w:rsidRPr="00D66FB6">
        <w:rPr>
          <w:rFonts w:ascii="Times New Roman" w:hAnsi="Times New Roman" w:cs="Times New Roman"/>
          <w:color w:val="000000" w:themeColor="text1"/>
        </w:rPr>
        <w:t>(Tabela 1).</w:t>
      </w:r>
    </w:p>
    <w:p w14:paraId="11951B3C" w14:textId="74FB948C" w:rsidR="00433CBE" w:rsidRPr="00D66FB6" w:rsidRDefault="00433CBE" w:rsidP="003D2614">
      <w:pPr>
        <w:pStyle w:val="Corpodetexto"/>
        <w:ind w:left="-426" w:right="110"/>
        <w:jc w:val="both"/>
        <w:rPr>
          <w:rFonts w:ascii="Times New Roman" w:hAnsi="Times New Roman" w:cs="Times New Roman"/>
          <w:color w:val="000000" w:themeColor="text1"/>
          <w:sz w:val="20"/>
          <w:szCs w:val="20"/>
        </w:rPr>
      </w:pPr>
      <w:r w:rsidRPr="00D66FB6">
        <w:rPr>
          <w:rFonts w:ascii="Times New Roman" w:hAnsi="Times New Roman" w:cs="Times New Roman"/>
          <w:b/>
          <w:bCs/>
          <w:color w:val="000000" w:themeColor="text1"/>
          <w:sz w:val="20"/>
          <w:szCs w:val="20"/>
        </w:rPr>
        <w:t>Tabela 1</w:t>
      </w:r>
      <w:r w:rsidR="000B6443" w:rsidRPr="00D66FB6">
        <w:rPr>
          <w:rFonts w:ascii="Times New Roman" w:hAnsi="Times New Roman" w:cs="Times New Roman"/>
          <w:b/>
          <w:bCs/>
          <w:color w:val="000000" w:themeColor="text1"/>
          <w:sz w:val="20"/>
          <w:szCs w:val="20"/>
        </w:rPr>
        <w:t>.</w:t>
      </w:r>
      <w:r w:rsidRPr="00D66FB6">
        <w:rPr>
          <w:rFonts w:ascii="Times New Roman" w:hAnsi="Times New Roman" w:cs="Times New Roman"/>
          <w:color w:val="000000" w:themeColor="text1"/>
          <w:sz w:val="20"/>
          <w:szCs w:val="20"/>
        </w:rPr>
        <w:t xml:space="preserve"> Variáveis epidemiológicas dos casos prováveis de dengue de 2018 </w:t>
      </w:r>
      <w:r w:rsidR="00FB4618">
        <w:rPr>
          <w:rFonts w:ascii="Times New Roman" w:hAnsi="Times New Roman" w:cs="Times New Roman"/>
          <w:color w:val="000000" w:themeColor="text1"/>
          <w:sz w:val="20"/>
          <w:szCs w:val="20"/>
        </w:rPr>
        <w:t>a</w:t>
      </w:r>
      <w:r w:rsidRPr="00D66FB6">
        <w:rPr>
          <w:rFonts w:ascii="Times New Roman" w:hAnsi="Times New Roman" w:cs="Times New Roman"/>
          <w:color w:val="000000" w:themeColor="text1"/>
          <w:sz w:val="20"/>
          <w:szCs w:val="20"/>
        </w:rPr>
        <w:t xml:space="preserve"> 2021</w:t>
      </w:r>
      <w:r w:rsidR="00B03668">
        <w:rPr>
          <w:rFonts w:ascii="Times New Roman" w:hAnsi="Times New Roman" w:cs="Times New Roman"/>
          <w:color w:val="000000" w:themeColor="text1"/>
          <w:sz w:val="20"/>
          <w:szCs w:val="20"/>
        </w:rPr>
        <w:t>.</w:t>
      </w:r>
      <w:r w:rsidR="0020523E">
        <w:rPr>
          <w:rFonts w:ascii="Times New Roman" w:hAnsi="Times New Roman" w:cs="Times New Roman"/>
          <w:color w:val="000000" w:themeColor="text1"/>
          <w:sz w:val="20"/>
          <w:szCs w:val="20"/>
        </w:rPr>
        <w:t xml:space="preserve"> </w:t>
      </w:r>
      <w:r w:rsidRPr="00D66FB6">
        <w:rPr>
          <w:rFonts w:ascii="Times New Roman" w:hAnsi="Times New Roman" w:cs="Times New Roman"/>
          <w:color w:val="000000" w:themeColor="text1"/>
          <w:sz w:val="20"/>
          <w:szCs w:val="20"/>
        </w:rPr>
        <w:t>Jaboatão dos Guararapes, Pernambuco</w:t>
      </w:r>
      <w:r w:rsidR="00B03668">
        <w:rPr>
          <w:rFonts w:ascii="Times New Roman" w:hAnsi="Times New Roman" w:cs="Times New Roman"/>
          <w:color w:val="000000" w:themeColor="text1"/>
          <w:sz w:val="20"/>
          <w:szCs w:val="20"/>
        </w:rPr>
        <w:t>, Brasil</w:t>
      </w:r>
    </w:p>
    <w:tbl>
      <w:tblPr>
        <w:tblStyle w:val="TabeladeGrade7Colorida1"/>
        <w:tblW w:w="10207" w:type="dxa"/>
        <w:tblInd w:w="-426" w:type="dxa"/>
        <w:tblLayout w:type="fixed"/>
        <w:tblLook w:val="04A0" w:firstRow="1" w:lastRow="0" w:firstColumn="1" w:lastColumn="0" w:noHBand="0" w:noVBand="1"/>
      </w:tblPr>
      <w:tblGrid>
        <w:gridCol w:w="1702"/>
        <w:gridCol w:w="709"/>
        <w:gridCol w:w="850"/>
        <w:gridCol w:w="851"/>
        <w:gridCol w:w="850"/>
        <w:gridCol w:w="827"/>
        <w:gridCol w:w="872"/>
        <w:gridCol w:w="858"/>
        <w:gridCol w:w="851"/>
        <w:gridCol w:w="987"/>
        <w:gridCol w:w="850"/>
      </w:tblGrid>
      <w:tr w:rsidR="00D66FB6" w:rsidRPr="00D66FB6" w14:paraId="0AE60622" w14:textId="77777777" w:rsidTr="00DA5D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2" w:type="dxa"/>
            <w:vMerge w:val="restart"/>
            <w:tcBorders>
              <w:top w:val="single" w:sz="4" w:space="0" w:color="auto"/>
              <w:bottom w:val="nil"/>
              <w:right w:val="single" w:sz="4" w:space="0" w:color="auto"/>
            </w:tcBorders>
            <w:shd w:val="clear" w:color="auto" w:fill="auto"/>
          </w:tcPr>
          <w:p w14:paraId="20428F7C" w14:textId="77777777" w:rsidR="00433CBE" w:rsidRPr="00D66FB6" w:rsidRDefault="00433CBE" w:rsidP="000B6443">
            <w:pPr>
              <w:pStyle w:val="Corpodetexto"/>
              <w:ind w:right="107"/>
              <w:jc w:val="center"/>
              <w:rPr>
                <w:rFonts w:ascii="Times New Roman" w:hAnsi="Times New Roman" w:cs="Times New Roman"/>
                <w:b w:val="0"/>
                <w:bCs w:val="0"/>
                <w:i w:val="0"/>
                <w:iCs w:val="0"/>
                <w:sz w:val="20"/>
                <w:szCs w:val="20"/>
              </w:rPr>
            </w:pPr>
            <w:r w:rsidRPr="00D66FB6">
              <w:rPr>
                <w:rFonts w:ascii="Times New Roman" w:hAnsi="Times New Roman" w:cs="Times New Roman"/>
                <w:i w:val="0"/>
                <w:iCs w:val="0"/>
                <w:sz w:val="20"/>
                <w:szCs w:val="20"/>
              </w:rPr>
              <w:t>Variáveis</w:t>
            </w:r>
          </w:p>
        </w:tc>
        <w:tc>
          <w:tcPr>
            <w:tcW w:w="6668" w:type="dxa"/>
            <w:gridSpan w:val="8"/>
            <w:tcBorders>
              <w:top w:val="single" w:sz="4" w:space="0" w:color="auto"/>
              <w:left w:val="single" w:sz="4" w:space="0" w:color="auto"/>
              <w:bottom w:val="single" w:sz="4" w:space="0" w:color="auto"/>
              <w:right w:val="single" w:sz="4" w:space="0" w:color="auto"/>
            </w:tcBorders>
            <w:shd w:val="clear" w:color="auto" w:fill="auto"/>
          </w:tcPr>
          <w:p w14:paraId="348754D9" w14:textId="77777777" w:rsidR="00433CBE" w:rsidRPr="00D66FB6" w:rsidRDefault="00433CBE" w:rsidP="000B6443">
            <w:pPr>
              <w:pStyle w:val="Corpodetexto"/>
              <w:ind w:righ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66FB6">
              <w:rPr>
                <w:rFonts w:ascii="Times New Roman" w:hAnsi="Times New Roman" w:cs="Times New Roman"/>
                <w:sz w:val="20"/>
                <w:szCs w:val="20"/>
              </w:rPr>
              <w:t>Ano</w:t>
            </w:r>
          </w:p>
        </w:tc>
        <w:tc>
          <w:tcPr>
            <w:tcW w:w="1837" w:type="dxa"/>
            <w:gridSpan w:val="2"/>
            <w:tcBorders>
              <w:top w:val="single" w:sz="4" w:space="0" w:color="auto"/>
              <w:left w:val="single" w:sz="4" w:space="0" w:color="auto"/>
            </w:tcBorders>
            <w:shd w:val="clear" w:color="auto" w:fill="auto"/>
          </w:tcPr>
          <w:p w14:paraId="46CEE9A4" w14:textId="77777777" w:rsidR="00433CBE" w:rsidRPr="00D66FB6" w:rsidRDefault="00433CBE" w:rsidP="000B6443">
            <w:pPr>
              <w:pStyle w:val="Corpodetexto"/>
              <w:ind w:righ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Total</w:t>
            </w:r>
          </w:p>
        </w:tc>
      </w:tr>
      <w:tr w:rsidR="00D66FB6" w:rsidRPr="00D66FB6" w14:paraId="3D8857E4" w14:textId="77777777" w:rsidTr="00DA5D0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702" w:type="dxa"/>
            <w:vMerge/>
            <w:tcBorders>
              <w:top w:val="single" w:sz="4" w:space="0" w:color="auto"/>
              <w:bottom w:val="single" w:sz="4" w:space="0" w:color="auto"/>
            </w:tcBorders>
            <w:shd w:val="clear" w:color="auto" w:fill="auto"/>
          </w:tcPr>
          <w:p w14:paraId="3585F9C1" w14:textId="77777777" w:rsidR="00433CBE" w:rsidRPr="00D66FB6" w:rsidRDefault="00433CBE" w:rsidP="000B6443">
            <w:pPr>
              <w:pStyle w:val="Corpodetexto"/>
              <w:ind w:right="107"/>
              <w:jc w:val="center"/>
              <w:rPr>
                <w:rFonts w:ascii="Times New Roman" w:hAnsi="Times New Roman" w:cs="Times New Roman"/>
                <w:i w:val="0"/>
                <w:iCs w:val="0"/>
                <w:sz w:val="20"/>
                <w:szCs w:val="20"/>
              </w:rPr>
            </w:pPr>
          </w:p>
        </w:tc>
        <w:tc>
          <w:tcPr>
            <w:tcW w:w="1559" w:type="dxa"/>
            <w:gridSpan w:val="2"/>
            <w:tcBorders>
              <w:top w:val="single" w:sz="4" w:space="0" w:color="auto"/>
              <w:bottom w:val="single" w:sz="4" w:space="0" w:color="auto"/>
            </w:tcBorders>
            <w:shd w:val="clear" w:color="auto" w:fill="auto"/>
          </w:tcPr>
          <w:p w14:paraId="6FCB2BD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2018</w:t>
            </w:r>
          </w:p>
          <w:p w14:paraId="605CCE6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N (347)</w:t>
            </w:r>
          </w:p>
        </w:tc>
        <w:tc>
          <w:tcPr>
            <w:tcW w:w="1701" w:type="dxa"/>
            <w:gridSpan w:val="2"/>
            <w:tcBorders>
              <w:top w:val="single" w:sz="4" w:space="0" w:color="auto"/>
              <w:bottom w:val="single" w:sz="4" w:space="0" w:color="auto"/>
            </w:tcBorders>
            <w:shd w:val="clear" w:color="auto" w:fill="auto"/>
          </w:tcPr>
          <w:p w14:paraId="63686C8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2019</w:t>
            </w:r>
          </w:p>
          <w:p w14:paraId="3818B968" w14:textId="62C5F859"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N</w:t>
            </w:r>
            <w:r w:rsidR="00D6546A">
              <w:rPr>
                <w:rFonts w:ascii="Times New Roman" w:hAnsi="Times New Roman" w:cs="Times New Roman"/>
                <w:b/>
                <w:bCs/>
                <w:sz w:val="20"/>
                <w:szCs w:val="20"/>
              </w:rPr>
              <w:t xml:space="preserve"> </w:t>
            </w:r>
            <w:r w:rsidRPr="00D66FB6">
              <w:rPr>
                <w:rFonts w:ascii="Times New Roman" w:hAnsi="Times New Roman" w:cs="Times New Roman"/>
                <w:b/>
                <w:bCs/>
                <w:sz w:val="20"/>
                <w:szCs w:val="20"/>
              </w:rPr>
              <w:t>(4.848)</w:t>
            </w:r>
          </w:p>
        </w:tc>
        <w:tc>
          <w:tcPr>
            <w:tcW w:w="1699" w:type="dxa"/>
            <w:gridSpan w:val="2"/>
            <w:tcBorders>
              <w:top w:val="single" w:sz="4" w:space="0" w:color="auto"/>
              <w:bottom w:val="single" w:sz="4" w:space="0" w:color="auto"/>
            </w:tcBorders>
            <w:shd w:val="clear" w:color="auto" w:fill="auto"/>
          </w:tcPr>
          <w:p w14:paraId="278DAB5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2020</w:t>
            </w:r>
          </w:p>
          <w:p w14:paraId="00F3EDC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N (3.414)</w:t>
            </w:r>
          </w:p>
        </w:tc>
        <w:tc>
          <w:tcPr>
            <w:tcW w:w="1709" w:type="dxa"/>
            <w:gridSpan w:val="2"/>
            <w:tcBorders>
              <w:top w:val="single" w:sz="4" w:space="0" w:color="auto"/>
              <w:bottom w:val="single" w:sz="4" w:space="0" w:color="auto"/>
            </w:tcBorders>
            <w:shd w:val="clear" w:color="auto" w:fill="auto"/>
          </w:tcPr>
          <w:p w14:paraId="28F66AE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2021</w:t>
            </w:r>
          </w:p>
          <w:p w14:paraId="106EDCF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N (9.818)</w:t>
            </w:r>
          </w:p>
        </w:tc>
        <w:tc>
          <w:tcPr>
            <w:tcW w:w="1837" w:type="dxa"/>
            <w:gridSpan w:val="2"/>
            <w:tcBorders>
              <w:bottom w:val="single" w:sz="4" w:space="0" w:color="auto"/>
              <w:right w:val="nil"/>
            </w:tcBorders>
            <w:shd w:val="clear" w:color="auto" w:fill="auto"/>
          </w:tcPr>
          <w:p w14:paraId="081F703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920E1E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66FB6">
              <w:rPr>
                <w:rFonts w:ascii="Times New Roman" w:hAnsi="Times New Roman" w:cs="Times New Roman"/>
                <w:b/>
                <w:bCs/>
                <w:sz w:val="20"/>
                <w:szCs w:val="20"/>
              </w:rPr>
              <w:t>N (18.427)</w:t>
            </w:r>
          </w:p>
        </w:tc>
      </w:tr>
      <w:tr w:rsidR="00D66FB6" w:rsidRPr="00D66FB6" w14:paraId="24D53BA2"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bottom w:val="single" w:sz="4" w:space="0" w:color="auto"/>
              <w:right w:val="nil"/>
            </w:tcBorders>
          </w:tcPr>
          <w:p w14:paraId="32A0A1B1" w14:textId="77777777" w:rsidR="00433CBE" w:rsidRPr="00D66FB6" w:rsidRDefault="00433CBE" w:rsidP="000B6443">
            <w:pPr>
              <w:pStyle w:val="Corpodetexto"/>
              <w:ind w:right="107"/>
              <w:jc w:val="both"/>
              <w:rPr>
                <w:rFonts w:ascii="Times New Roman" w:hAnsi="Times New Roman" w:cs="Times New Roman"/>
                <w:i w:val="0"/>
                <w:iCs w:val="0"/>
                <w:sz w:val="20"/>
                <w:szCs w:val="20"/>
              </w:rPr>
            </w:pPr>
          </w:p>
        </w:tc>
        <w:tc>
          <w:tcPr>
            <w:tcW w:w="709" w:type="dxa"/>
            <w:tcBorders>
              <w:top w:val="single" w:sz="4" w:space="0" w:color="auto"/>
              <w:left w:val="nil"/>
              <w:bottom w:val="single" w:sz="4" w:space="0" w:color="auto"/>
              <w:right w:val="nil"/>
            </w:tcBorders>
          </w:tcPr>
          <w:p w14:paraId="5767D14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N</w:t>
            </w:r>
          </w:p>
        </w:tc>
        <w:tc>
          <w:tcPr>
            <w:tcW w:w="850" w:type="dxa"/>
            <w:tcBorders>
              <w:top w:val="single" w:sz="4" w:space="0" w:color="auto"/>
              <w:left w:val="nil"/>
              <w:bottom w:val="single" w:sz="4" w:space="0" w:color="auto"/>
              <w:right w:val="nil"/>
            </w:tcBorders>
          </w:tcPr>
          <w:p w14:paraId="44D5542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w:t>
            </w:r>
          </w:p>
        </w:tc>
        <w:tc>
          <w:tcPr>
            <w:tcW w:w="851" w:type="dxa"/>
            <w:tcBorders>
              <w:top w:val="single" w:sz="4" w:space="0" w:color="auto"/>
              <w:left w:val="nil"/>
              <w:bottom w:val="single" w:sz="4" w:space="0" w:color="auto"/>
              <w:right w:val="nil"/>
            </w:tcBorders>
          </w:tcPr>
          <w:p w14:paraId="470B676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N</w:t>
            </w:r>
          </w:p>
        </w:tc>
        <w:tc>
          <w:tcPr>
            <w:tcW w:w="850" w:type="dxa"/>
            <w:tcBorders>
              <w:top w:val="single" w:sz="4" w:space="0" w:color="auto"/>
              <w:left w:val="nil"/>
              <w:bottom w:val="single" w:sz="4" w:space="0" w:color="auto"/>
              <w:right w:val="nil"/>
            </w:tcBorders>
          </w:tcPr>
          <w:p w14:paraId="1B8B2D4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w:t>
            </w:r>
          </w:p>
        </w:tc>
        <w:tc>
          <w:tcPr>
            <w:tcW w:w="827" w:type="dxa"/>
            <w:tcBorders>
              <w:top w:val="single" w:sz="4" w:space="0" w:color="auto"/>
              <w:left w:val="nil"/>
              <w:bottom w:val="single" w:sz="4" w:space="0" w:color="auto"/>
              <w:right w:val="nil"/>
            </w:tcBorders>
          </w:tcPr>
          <w:p w14:paraId="455468C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N</w:t>
            </w:r>
          </w:p>
        </w:tc>
        <w:tc>
          <w:tcPr>
            <w:tcW w:w="872" w:type="dxa"/>
            <w:tcBorders>
              <w:top w:val="single" w:sz="4" w:space="0" w:color="auto"/>
              <w:left w:val="nil"/>
              <w:bottom w:val="single" w:sz="4" w:space="0" w:color="auto"/>
              <w:right w:val="nil"/>
            </w:tcBorders>
          </w:tcPr>
          <w:p w14:paraId="5244D41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w:t>
            </w:r>
          </w:p>
        </w:tc>
        <w:tc>
          <w:tcPr>
            <w:tcW w:w="858" w:type="dxa"/>
            <w:tcBorders>
              <w:top w:val="single" w:sz="4" w:space="0" w:color="auto"/>
              <w:left w:val="nil"/>
              <w:bottom w:val="single" w:sz="4" w:space="0" w:color="auto"/>
              <w:right w:val="nil"/>
            </w:tcBorders>
          </w:tcPr>
          <w:p w14:paraId="358A485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N</w:t>
            </w:r>
          </w:p>
        </w:tc>
        <w:tc>
          <w:tcPr>
            <w:tcW w:w="851" w:type="dxa"/>
            <w:tcBorders>
              <w:top w:val="single" w:sz="4" w:space="0" w:color="auto"/>
              <w:left w:val="nil"/>
              <w:bottom w:val="single" w:sz="4" w:space="0" w:color="auto"/>
              <w:right w:val="nil"/>
            </w:tcBorders>
          </w:tcPr>
          <w:p w14:paraId="1506B38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w:t>
            </w:r>
          </w:p>
        </w:tc>
        <w:tc>
          <w:tcPr>
            <w:tcW w:w="987" w:type="dxa"/>
            <w:tcBorders>
              <w:top w:val="single" w:sz="4" w:space="0" w:color="auto"/>
              <w:left w:val="nil"/>
              <w:bottom w:val="single" w:sz="4" w:space="0" w:color="auto"/>
              <w:right w:val="nil"/>
            </w:tcBorders>
          </w:tcPr>
          <w:p w14:paraId="3D21640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N</w:t>
            </w:r>
          </w:p>
        </w:tc>
        <w:tc>
          <w:tcPr>
            <w:tcW w:w="850" w:type="dxa"/>
            <w:tcBorders>
              <w:top w:val="single" w:sz="4" w:space="0" w:color="auto"/>
              <w:left w:val="nil"/>
              <w:bottom w:val="single" w:sz="4" w:space="0" w:color="auto"/>
              <w:right w:val="nil"/>
            </w:tcBorders>
          </w:tcPr>
          <w:p w14:paraId="45067C2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w:t>
            </w:r>
          </w:p>
        </w:tc>
      </w:tr>
      <w:tr w:rsidR="00D66FB6" w:rsidRPr="00D66FB6" w14:paraId="55D47CB0"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11"/>
            <w:tcBorders>
              <w:top w:val="single" w:sz="4" w:space="0" w:color="auto"/>
              <w:bottom w:val="single" w:sz="4" w:space="0" w:color="auto"/>
              <w:right w:val="nil"/>
            </w:tcBorders>
            <w:shd w:val="clear" w:color="auto" w:fill="auto"/>
          </w:tcPr>
          <w:p w14:paraId="235D856D" w14:textId="77777777" w:rsidR="00433CBE" w:rsidRPr="00D66FB6" w:rsidRDefault="00433CBE" w:rsidP="000B6443">
            <w:pPr>
              <w:pStyle w:val="Corpodetexto"/>
              <w:ind w:right="107"/>
              <w:jc w:val="left"/>
              <w:rPr>
                <w:rFonts w:ascii="Times New Roman" w:hAnsi="Times New Roman" w:cs="Times New Roman"/>
                <w:i w:val="0"/>
                <w:iCs w:val="0"/>
                <w:sz w:val="20"/>
                <w:szCs w:val="20"/>
              </w:rPr>
            </w:pPr>
            <w:r w:rsidRPr="00D66FB6">
              <w:rPr>
                <w:rFonts w:ascii="Times New Roman" w:hAnsi="Times New Roman" w:cs="Times New Roman"/>
                <w:b/>
                <w:bCs/>
                <w:i w:val="0"/>
                <w:iCs w:val="0"/>
                <w:sz w:val="20"/>
                <w:szCs w:val="20"/>
              </w:rPr>
              <w:t>Sexo</w:t>
            </w:r>
          </w:p>
        </w:tc>
      </w:tr>
      <w:tr w:rsidR="00D66FB6" w:rsidRPr="00D66FB6" w14:paraId="68F5D691"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53C060D3"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Masculino</w:t>
            </w:r>
          </w:p>
        </w:tc>
        <w:tc>
          <w:tcPr>
            <w:tcW w:w="709" w:type="dxa"/>
            <w:tcBorders>
              <w:top w:val="single" w:sz="4" w:space="0" w:color="auto"/>
              <w:left w:val="nil"/>
              <w:bottom w:val="nil"/>
              <w:right w:val="nil"/>
            </w:tcBorders>
          </w:tcPr>
          <w:p w14:paraId="164F664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168</w:t>
            </w:r>
          </w:p>
        </w:tc>
        <w:tc>
          <w:tcPr>
            <w:tcW w:w="850" w:type="dxa"/>
            <w:tcBorders>
              <w:top w:val="single" w:sz="4" w:space="0" w:color="auto"/>
              <w:left w:val="nil"/>
              <w:bottom w:val="nil"/>
              <w:right w:val="nil"/>
            </w:tcBorders>
          </w:tcPr>
          <w:p w14:paraId="7F1393A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48,41</w:t>
            </w:r>
          </w:p>
        </w:tc>
        <w:tc>
          <w:tcPr>
            <w:tcW w:w="851" w:type="dxa"/>
            <w:tcBorders>
              <w:top w:val="single" w:sz="4" w:space="0" w:color="auto"/>
              <w:left w:val="nil"/>
              <w:bottom w:val="nil"/>
              <w:right w:val="nil"/>
            </w:tcBorders>
          </w:tcPr>
          <w:p w14:paraId="2D1429B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2.259</w:t>
            </w:r>
          </w:p>
        </w:tc>
        <w:tc>
          <w:tcPr>
            <w:tcW w:w="850" w:type="dxa"/>
            <w:tcBorders>
              <w:top w:val="single" w:sz="4" w:space="0" w:color="auto"/>
              <w:left w:val="nil"/>
              <w:bottom w:val="nil"/>
              <w:right w:val="nil"/>
            </w:tcBorders>
          </w:tcPr>
          <w:p w14:paraId="79900B7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46,60</w:t>
            </w:r>
          </w:p>
        </w:tc>
        <w:tc>
          <w:tcPr>
            <w:tcW w:w="827" w:type="dxa"/>
            <w:tcBorders>
              <w:top w:val="single" w:sz="4" w:space="0" w:color="auto"/>
              <w:left w:val="nil"/>
              <w:bottom w:val="nil"/>
              <w:right w:val="nil"/>
            </w:tcBorders>
          </w:tcPr>
          <w:p w14:paraId="2613EB5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1.516</w:t>
            </w:r>
          </w:p>
        </w:tc>
        <w:tc>
          <w:tcPr>
            <w:tcW w:w="872" w:type="dxa"/>
            <w:tcBorders>
              <w:top w:val="single" w:sz="4" w:space="0" w:color="auto"/>
              <w:left w:val="nil"/>
              <w:bottom w:val="nil"/>
              <w:right w:val="nil"/>
            </w:tcBorders>
          </w:tcPr>
          <w:p w14:paraId="6537EA5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44,41</w:t>
            </w:r>
          </w:p>
        </w:tc>
        <w:tc>
          <w:tcPr>
            <w:tcW w:w="858" w:type="dxa"/>
            <w:tcBorders>
              <w:top w:val="single" w:sz="4" w:space="0" w:color="auto"/>
              <w:left w:val="nil"/>
              <w:bottom w:val="nil"/>
              <w:right w:val="nil"/>
            </w:tcBorders>
          </w:tcPr>
          <w:p w14:paraId="2D25792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4.400</w:t>
            </w:r>
          </w:p>
        </w:tc>
        <w:tc>
          <w:tcPr>
            <w:tcW w:w="851" w:type="dxa"/>
            <w:tcBorders>
              <w:top w:val="single" w:sz="4" w:space="0" w:color="auto"/>
              <w:left w:val="nil"/>
              <w:bottom w:val="nil"/>
              <w:right w:val="nil"/>
            </w:tcBorders>
          </w:tcPr>
          <w:p w14:paraId="11A672F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44,82</w:t>
            </w:r>
          </w:p>
        </w:tc>
        <w:tc>
          <w:tcPr>
            <w:tcW w:w="987" w:type="dxa"/>
            <w:tcBorders>
              <w:top w:val="single" w:sz="4" w:space="0" w:color="auto"/>
              <w:left w:val="nil"/>
              <w:bottom w:val="nil"/>
              <w:right w:val="nil"/>
            </w:tcBorders>
          </w:tcPr>
          <w:p w14:paraId="3995296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8.343</w:t>
            </w:r>
          </w:p>
        </w:tc>
        <w:tc>
          <w:tcPr>
            <w:tcW w:w="850" w:type="dxa"/>
            <w:tcBorders>
              <w:top w:val="single" w:sz="4" w:space="0" w:color="auto"/>
              <w:left w:val="nil"/>
              <w:bottom w:val="nil"/>
              <w:right w:val="nil"/>
            </w:tcBorders>
          </w:tcPr>
          <w:p w14:paraId="2A6111D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42,28</w:t>
            </w:r>
          </w:p>
        </w:tc>
      </w:tr>
      <w:tr w:rsidR="00D66FB6" w:rsidRPr="00D66FB6" w14:paraId="7A7AAE29"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3A356FBD"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Feminino</w:t>
            </w:r>
          </w:p>
        </w:tc>
        <w:tc>
          <w:tcPr>
            <w:tcW w:w="709" w:type="dxa"/>
            <w:tcBorders>
              <w:top w:val="nil"/>
              <w:left w:val="nil"/>
              <w:bottom w:val="nil"/>
              <w:right w:val="nil"/>
            </w:tcBorders>
            <w:shd w:val="clear" w:color="auto" w:fill="auto"/>
          </w:tcPr>
          <w:p w14:paraId="2F0C713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179</w:t>
            </w:r>
          </w:p>
        </w:tc>
        <w:tc>
          <w:tcPr>
            <w:tcW w:w="850" w:type="dxa"/>
            <w:tcBorders>
              <w:top w:val="nil"/>
              <w:left w:val="nil"/>
              <w:bottom w:val="nil"/>
              <w:right w:val="nil"/>
            </w:tcBorders>
            <w:shd w:val="clear" w:color="auto" w:fill="auto"/>
          </w:tcPr>
          <w:p w14:paraId="0B5F1BE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51,59</w:t>
            </w:r>
          </w:p>
        </w:tc>
        <w:tc>
          <w:tcPr>
            <w:tcW w:w="851" w:type="dxa"/>
            <w:tcBorders>
              <w:top w:val="nil"/>
              <w:left w:val="nil"/>
              <w:bottom w:val="nil"/>
              <w:right w:val="nil"/>
            </w:tcBorders>
            <w:shd w:val="clear" w:color="auto" w:fill="auto"/>
          </w:tcPr>
          <w:p w14:paraId="5ABD2742" w14:textId="4F3A4543"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r w:rsidR="008172A1">
              <w:rPr>
                <w:rFonts w:ascii="Times New Roman" w:hAnsi="Times New Roman" w:cs="Times New Roman"/>
                <w:sz w:val="20"/>
                <w:szCs w:val="20"/>
              </w:rPr>
              <w:t>.</w:t>
            </w:r>
            <w:r w:rsidRPr="00D66FB6">
              <w:rPr>
                <w:rFonts w:ascii="Times New Roman" w:hAnsi="Times New Roman" w:cs="Times New Roman"/>
                <w:sz w:val="20"/>
                <w:szCs w:val="20"/>
              </w:rPr>
              <w:t>589</w:t>
            </w:r>
          </w:p>
        </w:tc>
        <w:tc>
          <w:tcPr>
            <w:tcW w:w="850" w:type="dxa"/>
            <w:tcBorders>
              <w:top w:val="nil"/>
              <w:left w:val="nil"/>
              <w:bottom w:val="nil"/>
              <w:right w:val="nil"/>
            </w:tcBorders>
            <w:shd w:val="clear" w:color="auto" w:fill="auto"/>
          </w:tcPr>
          <w:p w14:paraId="2597E26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53,40</w:t>
            </w:r>
          </w:p>
        </w:tc>
        <w:tc>
          <w:tcPr>
            <w:tcW w:w="827" w:type="dxa"/>
            <w:tcBorders>
              <w:top w:val="nil"/>
              <w:left w:val="nil"/>
              <w:bottom w:val="nil"/>
              <w:right w:val="nil"/>
            </w:tcBorders>
            <w:shd w:val="clear" w:color="auto" w:fill="auto"/>
          </w:tcPr>
          <w:p w14:paraId="4ED436B8" w14:textId="09898B1F"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w:t>
            </w:r>
            <w:r w:rsidR="008172A1">
              <w:rPr>
                <w:rFonts w:ascii="Times New Roman" w:hAnsi="Times New Roman" w:cs="Times New Roman"/>
                <w:sz w:val="20"/>
                <w:szCs w:val="20"/>
              </w:rPr>
              <w:t>.</w:t>
            </w:r>
            <w:r w:rsidRPr="00D66FB6">
              <w:rPr>
                <w:rFonts w:ascii="Times New Roman" w:hAnsi="Times New Roman" w:cs="Times New Roman"/>
                <w:sz w:val="20"/>
                <w:szCs w:val="20"/>
              </w:rPr>
              <w:t>891</w:t>
            </w:r>
          </w:p>
        </w:tc>
        <w:tc>
          <w:tcPr>
            <w:tcW w:w="872" w:type="dxa"/>
            <w:tcBorders>
              <w:top w:val="nil"/>
              <w:left w:val="nil"/>
              <w:bottom w:val="nil"/>
              <w:right w:val="nil"/>
            </w:tcBorders>
            <w:shd w:val="clear" w:color="auto" w:fill="auto"/>
          </w:tcPr>
          <w:p w14:paraId="3E44136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55,39</w:t>
            </w:r>
          </w:p>
        </w:tc>
        <w:tc>
          <w:tcPr>
            <w:tcW w:w="858" w:type="dxa"/>
            <w:tcBorders>
              <w:top w:val="nil"/>
              <w:left w:val="nil"/>
              <w:bottom w:val="nil"/>
              <w:right w:val="nil"/>
            </w:tcBorders>
            <w:shd w:val="clear" w:color="auto" w:fill="auto"/>
          </w:tcPr>
          <w:p w14:paraId="54A81E3E" w14:textId="5DC525A8"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w:t>
            </w:r>
            <w:r w:rsidR="008172A1">
              <w:rPr>
                <w:rFonts w:ascii="Times New Roman" w:hAnsi="Times New Roman" w:cs="Times New Roman"/>
                <w:sz w:val="20"/>
                <w:szCs w:val="20"/>
              </w:rPr>
              <w:t>.</w:t>
            </w:r>
            <w:r w:rsidRPr="00D66FB6">
              <w:rPr>
                <w:rFonts w:ascii="Times New Roman" w:hAnsi="Times New Roman" w:cs="Times New Roman"/>
                <w:sz w:val="20"/>
                <w:szCs w:val="20"/>
              </w:rPr>
              <w:t>396</w:t>
            </w:r>
          </w:p>
        </w:tc>
        <w:tc>
          <w:tcPr>
            <w:tcW w:w="851" w:type="dxa"/>
            <w:tcBorders>
              <w:top w:val="nil"/>
              <w:left w:val="nil"/>
              <w:bottom w:val="nil"/>
              <w:right w:val="nil"/>
            </w:tcBorders>
            <w:shd w:val="clear" w:color="auto" w:fill="auto"/>
          </w:tcPr>
          <w:p w14:paraId="509D1E9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54,96</w:t>
            </w:r>
          </w:p>
        </w:tc>
        <w:tc>
          <w:tcPr>
            <w:tcW w:w="987" w:type="dxa"/>
            <w:tcBorders>
              <w:top w:val="nil"/>
              <w:left w:val="nil"/>
              <w:bottom w:val="nil"/>
              <w:right w:val="nil"/>
            </w:tcBorders>
            <w:shd w:val="clear" w:color="auto" w:fill="auto"/>
          </w:tcPr>
          <w:p w14:paraId="36AB808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10.055</w:t>
            </w:r>
          </w:p>
        </w:tc>
        <w:tc>
          <w:tcPr>
            <w:tcW w:w="850" w:type="dxa"/>
            <w:tcBorders>
              <w:top w:val="nil"/>
              <w:left w:val="nil"/>
              <w:bottom w:val="nil"/>
              <w:right w:val="nil"/>
            </w:tcBorders>
            <w:shd w:val="clear" w:color="auto" w:fill="auto"/>
          </w:tcPr>
          <w:p w14:paraId="6C6F075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54,57</w:t>
            </w:r>
          </w:p>
        </w:tc>
      </w:tr>
      <w:tr w:rsidR="00D66FB6" w:rsidRPr="00D66FB6" w14:paraId="47BF7DDC"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il"/>
            </w:tcBorders>
          </w:tcPr>
          <w:p w14:paraId="4F785567" w14:textId="727EBA0A" w:rsidR="00433CBE" w:rsidRPr="00D66FB6" w:rsidRDefault="00B03668" w:rsidP="000B6443">
            <w:pPr>
              <w:pStyle w:val="Corpodetexto"/>
              <w:ind w:right="107"/>
              <w:jc w:val="both"/>
              <w:rPr>
                <w:rFonts w:ascii="Times New Roman" w:hAnsi="Times New Roman" w:cs="Times New Roman"/>
                <w:i w:val="0"/>
                <w:iCs w:val="0"/>
                <w:sz w:val="20"/>
                <w:szCs w:val="20"/>
              </w:rPr>
            </w:pPr>
            <w:r>
              <w:rPr>
                <w:rFonts w:ascii="Times New Roman" w:hAnsi="Times New Roman" w:cs="Times New Roman"/>
                <w:i w:val="0"/>
                <w:iCs w:val="0"/>
                <w:sz w:val="20"/>
                <w:szCs w:val="20"/>
              </w:rPr>
              <w:t>Ignorado/em branco</w:t>
            </w:r>
          </w:p>
        </w:tc>
        <w:tc>
          <w:tcPr>
            <w:tcW w:w="709" w:type="dxa"/>
            <w:tcBorders>
              <w:top w:val="nil"/>
              <w:left w:val="nil"/>
              <w:bottom w:val="single" w:sz="4" w:space="0" w:color="auto"/>
              <w:right w:val="nil"/>
            </w:tcBorders>
          </w:tcPr>
          <w:p w14:paraId="567129A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single" w:sz="4" w:space="0" w:color="auto"/>
              <w:right w:val="nil"/>
            </w:tcBorders>
          </w:tcPr>
          <w:p w14:paraId="4E57F8A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single" w:sz="4" w:space="0" w:color="auto"/>
              <w:right w:val="nil"/>
            </w:tcBorders>
          </w:tcPr>
          <w:p w14:paraId="1FEC259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single" w:sz="4" w:space="0" w:color="auto"/>
              <w:right w:val="nil"/>
            </w:tcBorders>
          </w:tcPr>
          <w:p w14:paraId="416A1D4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27" w:type="dxa"/>
            <w:tcBorders>
              <w:top w:val="nil"/>
              <w:left w:val="nil"/>
              <w:bottom w:val="single" w:sz="4" w:space="0" w:color="auto"/>
              <w:right w:val="nil"/>
            </w:tcBorders>
          </w:tcPr>
          <w:p w14:paraId="1EF1A1A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w:t>
            </w:r>
          </w:p>
        </w:tc>
        <w:tc>
          <w:tcPr>
            <w:tcW w:w="872" w:type="dxa"/>
            <w:tcBorders>
              <w:top w:val="nil"/>
              <w:left w:val="nil"/>
              <w:bottom w:val="single" w:sz="4" w:space="0" w:color="auto"/>
              <w:right w:val="nil"/>
            </w:tcBorders>
          </w:tcPr>
          <w:p w14:paraId="36D274D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0,21</w:t>
            </w:r>
          </w:p>
        </w:tc>
        <w:tc>
          <w:tcPr>
            <w:tcW w:w="858" w:type="dxa"/>
            <w:tcBorders>
              <w:top w:val="nil"/>
              <w:left w:val="nil"/>
              <w:bottom w:val="single" w:sz="4" w:space="0" w:color="auto"/>
              <w:right w:val="nil"/>
            </w:tcBorders>
          </w:tcPr>
          <w:p w14:paraId="42D9C77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w:t>
            </w:r>
          </w:p>
        </w:tc>
        <w:tc>
          <w:tcPr>
            <w:tcW w:w="851" w:type="dxa"/>
            <w:tcBorders>
              <w:top w:val="nil"/>
              <w:left w:val="nil"/>
              <w:bottom w:val="single" w:sz="4" w:space="0" w:color="auto"/>
              <w:right w:val="nil"/>
            </w:tcBorders>
          </w:tcPr>
          <w:p w14:paraId="37C59B7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0,22</w:t>
            </w:r>
          </w:p>
        </w:tc>
        <w:tc>
          <w:tcPr>
            <w:tcW w:w="987" w:type="dxa"/>
            <w:tcBorders>
              <w:top w:val="nil"/>
              <w:left w:val="nil"/>
              <w:bottom w:val="single" w:sz="4" w:space="0" w:color="auto"/>
              <w:right w:val="nil"/>
            </w:tcBorders>
          </w:tcPr>
          <w:p w14:paraId="32E8D98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29</w:t>
            </w:r>
          </w:p>
        </w:tc>
        <w:tc>
          <w:tcPr>
            <w:tcW w:w="850" w:type="dxa"/>
            <w:tcBorders>
              <w:top w:val="nil"/>
              <w:left w:val="nil"/>
              <w:bottom w:val="single" w:sz="4" w:space="0" w:color="auto"/>
              <w:right w:val="nil"/>
            </w:tcBorders>
          </w:tcPr>
          <w:p w14:paraId="29EEC31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0,16</w:t>
            </w:r>
          </w:p>
        </w:tc>
      </w:tr>
      <w:tr w:rsidR="00D66FB6" w:rsidRPr="00D66FB6" w14:paraId="3D0198D6"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11"/>
            <w:tcBorders>
              <w:top w:val="single" w:sz="4" w:space="0" w:color="auto"/>
              <w:bottom w:val="single" w:sz="4" w:space="0" w:color="auto"/>
              <w:right w:val="nil"/>
            </w:tcBorders>
            <w:shd w:val="clear" w:color="auto" w:fill="auto"/>
          </w:tcPr>
          <w:p w14:paraId="184C2A5B" w14:textId="77777777" w:rsidR="00433CBE" w:rsidRPr="00D66FB6" w:rsidRDefault="00433CBE" w:rsidP="000B6443">
            <w:pPr>
              <w:pStyle w:val="Corpodetexto"/>
              <w:ind w:right="107"/>
              <w:jc w:val="left"/>
              <w:rPr>
                <w:rFonts w:ascii="Times New Roman" w:hAnsi="Times New Roman" w:cs="Times New Roman"/>
                <w:i w:val="0"/>
                <w:iCs w:val="0"/>
                <w:sz w:val="20"/>
                <w:szCs w:val="20"/>
              </w:rPr>
            </w:pPr>
            <w:r w:rsidRPr="00D66FB6">
              <w:rPr>
                <w:rFonts w:ascii="Times New Roman" w:hAnsi="Times New Roman" w:cs="Times New Roman"/>
                <w:b/>
                <w:bCs/>
                <w:i w:val="0"/>
                <w:iCs w:val="0"/>
                <w:sz w:val="20"/>
                <w:szCs w:val="20"/>
              </w:rPr>
              <w:t>Faixa etária</w:t>
            </w:r>
          </w:p>
        </w:tc>
      </w:tr>
      <w:tr w:rsidR="00D66FB6" w:rsidRPr="00D66FB6" w14:paraId="3802AC3D"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015110EE"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0 a 9 anos</w:t>
            </w:r>
          </w:p>
        </w:tc>
        <w:tc>
          <w:tcPr>
            <w:tcW w:w="709" w:type="dxa"/>
            <w:tcBorders>
              <w:top w:val="single" w:sz="4" w:space="0" w:color="auto"/>
              <w:left w:val="nil"/>
              <w:bottom w:val="nil"/>
              <w:right w:val="nil"/>
            </w:tcBorders>
          </w:tcPr>
          <w:p w14:paraId="1E031D0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69</w:t>
            </w:r>
          </w:p>
        </w:tc>
        <w:tc>
          <w:tcPr>
            <w:tcW w:w="850" w:type="dxa"/>
            <w:tcBorders>
              <w:top w:val="single" w:sz="4" w:space="0" w:color="auto"/>
              <w:left w:val="nil"/>
              <w:bottom w:val="nil"/>
              <w:right w:val="nil"/>
            </w:tcBorders>
          </w:tcPr>
          <w:p w14:paraId="787C7F1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19,88</w:t>
            </w:r>
          </w:p>
        </w:tc>
        <w:tc>
          <w:tcPr>
            <w:tcW w:w="851" w:type="dxa"/>
            <w:tcBorders>
              <w:top w:val="single" w:sz="4" w:space="0" w:color="auto"/>
              <w:left w:val="nil"/>
              <w:bottom w:val="nil"/>
              <w:right w:val="nil"/>
            </w:tcBorders>
          </w:tcPr>
          <w:p w14:paraId="5B245E8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594</w:t>
            </w:r>
          </w:p>
        </w:tc>
        <w:tc>
          <w:tcPr>
            <w:tcW w:w="850" w:type="dxa"/>
            <w:tcBorders>
              <w:top w:val="single" w:sz="4" w:space="0" w:color="auto"/>
              <w:left w:val="nil"/>
              <w:bottom w:val="nil"/>
              <w:right w:val="nil"/>
            </w:tcBorders>
          </w:tcPr>
          <w:p w14:paraId="1D4B0FB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12,55</w:t>
            </w:r>
          </w:p>
        </w:tc>
        <w:tc>
          <w:tcPr>
            <w:tcW w:w="827" w:type="dxa"/>
            <w:tcBorders>
              <w:top w:val="single" w:sz="4" w:space="0" w:color="auto"/>
              <w:left w:val="nil"/>
              <w:bottom w:val="nil"/>
              <w:right w:val="nil"/>
            </w:tcBorders>
          </w:tcPr>
          <w:p w14:paraId="63A70C4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374</w:t>
            </w:r>
          </w:p>
        </w:tc>
        <w:tc>
          <w:tcPr>
            <w:tcW w:w="872" w:type="dxa"/>
            <w:tcBorders>
              <w:top w:val="single" w:sz="4" w:space="0" w:color="auto"/>
              <w:left w:val="nil"/>
              <w:bottom w:val="nil"/>
              <w:right w:val="nil"/>
            </w:tcBorders>
          </w:tcPr>
          <w:p w14:paraId="1A8E614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10,95</w:t>
            </w:r>
          </w:p>
        </w:tc>
        <w:tc>
          <w:tcPr>
            <w:tcW w:w="858" w:type="dxa"/>
            <w:tcBorders>
              <w:top w:val="single" w:sz="4" w:space="0" w:color="auto"/>
              <w:left w:val="nil"/>
              <w:bottom w:val="nil"/>
              <w:right w:val="nil"/>
            </w:tcBorders>
          </w:tcPr>
          <w:p w14:paraId="63377D3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1.084</w:t>
            </w:r>
          </w:p>
        </w:tc>
        <w:tc>
          <w:tcPr>
            <w:tcW w:w="851" w:type="dxa"/>
            <w:tcBorders>
              <w:top w:val="single" w:sz="4" w:space="0" w:color="auto"/>
              <w:left w:val="nil"/>
              <w:bottom w:val="nil"/>
              <w:right w:val="nil"/>
            </w:tcBorders>
          </w:tcPr>
          <w:p w14:paraId="62CBBAA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11,04</w:t>
            </w:r>
          </w:p>
        </w:tc>
        <w:tc>
          <w:tcPr>
            <w:tcW w:w="987" w:type="dxa"/>
            <w:tcBorders>
              <w:top w:val="single" w:sz="4" w:space="0" w:color="auto"/>
              <w:left w:val="nil"/>
              <w:bottom w:val="nil"/>
              <w:right w:val="nil"/>
            </w:tcBorders>
          </w:tcPr>
          <w:p w14:paraId="3CC4E61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2.121</w:t>
            </w:r>
          </w:p>
        </w:tc>
        <w:tc>
          <w:tcPr>
            <w:tcW w:w="850" w:type="dxa"/>
            <w:tcBorders>
              <w:top w:val="single" w:sz="4" w:space="0" w:color="auto"/>
              <w:left w:val="nil"/>
              <w:bottom w:val="nil"/>
              <w:right w:val="nil"/>
            </w:tcBorders>
          </w:tcPr>
          <w:p w14:paraId="68BD0F5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11,51</w:t>
            </w:r>
          </w:p>
        </w:tc>
      </w:tr>
      <w:tr w:rsidR="00D66FB6" w:rsidRPr="00D66FB6" w14:paraId="50D8C9BE"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59967102"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10 a 19 anos</w:t>
            </w:r>
          </w:p>
        </w:tc>
        <w:tc>
          <w:tcPr>
            <w:tcW w:w="709" w:type="dxa"/>
            <w:tcBorders>
              <w:top w:val="nil"/>
              <w:left w:val="nil"/>
              <w:bottom w:val="nil"/>
              <w:right w:val="nil"/>
            </w:tcBorders>
            <w:shd w:val="clear" w:color="auto" w:fill="auto"/>
          </w:tcPr>
          <w:p w14:paraId="7B7A333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91</w:t>
            </w:r>
          </w:p>
        </w:tc>
        <w:tc>
          <w:tcPr>
            <w:tcW w:w="850" w:type="dxa"/>
            <w:tcBorders>
              <w:top w:val="nil"/>
              <w:left w:val="nil"/>
              <w:bottom w:val="nil"/>
              <w:right w:val="nil"/>
            </w:tcBorders>
            <w:shd w:val="clear" w:color="auto" w:fill="auto"/>
          </w:tcPr>
          <w:p w14:paraId="1A0AB3F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26,22</w:t>
            </w:r>
          </w:p>
        </w:tc>
        <w:tc>
          <w:tcPr>
            <w:tcW w:w="851" w:type="dxa"/>
            <w:tcBorders>
              <w:top w:val="nil"/>
              <w:left w:val="nil"/>
              <w:bottom w:val="nil"/>
              <w:right w:val="nil"/>
            </w:tcBorders>
            <w:shd w:val="clear" w:color="auto" w:fill="auto"/>
          </w:tcPr>
          <w:p w14:paraId="27A8055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1.179</w:t>
            </w:r>
          </w:p>
        </w:tc>
        <w:tc>
          <w:tcPr>
            <w:tcW w:w="850" w:type="dxa"/>
            <w:tcBorders>
              <w:top w:val="nil"/>
              <w:left w:val="nil"/>
              <w:bottom w:val="nil"/>
              <w:right w:val="nil"/>
            </w:tcBorders>
            <w:shd w:val="clear" w:color="auto" w:fill="auto"/>
          </w:tcPr>
          <w:p w14:paraId="73E1D44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24,32</w:t>
            </w:r>
          </w:p>
        </w:tc>
        <w:tc>
          <w:tcPr>
            <w:tcW w:w="827" w:type="dxa"/>
            <w:tcBorders>
              <w:top w:val="nil"/>
              <w:left w:val="nil"/>
              <w:bottom w:val="nil"/>
              <w:right w:val="nil"/>
            </w:tcBorders>
            <w:shd w:val="clear" w:color="auto" w:fill="auto"/>
          </w:tcPr>
          <w:p w14:paraId="3999F42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370</w:t>
            </w:r>
          </w:p>
        </w:tc>
        <w:tc>
          <w:tcPr>
            <w:tcW w:w="872" w:type="dxa"/>
            <w:tcBorders>
              <w:top w:val="nil"/>
              <w:left w:val="nil"/>
              <w:bottom w:val="nil"/>
              <w:right w:val="nil"/>
            </w:tcBorders>
            <w:shd w:val="clear" w:color="auto" w:fill="auto"/>
          </w:tcPr>
          <w:p w14:paraId="62372FF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10,84</w:t>
            </w:r>
          </w:p>
        </w:tc>
        <w:tc>
          <w:tcPr>
            <w:tcW w:w="858" w:type="dxa"/>
            <w:tcBorders>
              <w:top w:val="nil"/>
              <w:left w:val="nil"/>
              <w:bottom w:val="nil"/>
              <w:right w:val="nil"/>
            </w:tcBorders>
            <w:shd w:val="clear" w:color="auto" w:fill="auto"/>
          </w:tcPr>
          <w:p w14:paraId="7A38D7D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1.408</w:t>
            </w:r>
          </w:p>
        </w:tc>
        <w:tc>
          <w:tcPr>
            <w:tcW w:w="851" w:type="dxa"/>
            <w:tcBorders>
              <w:top w:val="nil"/>
              <w:left w:val="nil"/>
              <w:bottom w:val="nil"/>
              <w:right w:val="nil"/>
            </w:tcBorders>
            <w:shd w:val="clear" w:color="auto" w:fill="auto"/>
          </w:tcPr>
          <w:p w14:paraId="71BE737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14,34</w:t>
            </w:r>
          </w:p>
        </w:tc>
        <w:tc>
          <w:tcPr>
            <w:tcW w:w="987" w:type="dxa"/>
            <w:tcBorders>
              <w:top w:val="nil"/>
              <w:left w:val="nil"/>
              <w:bottom w:val="nil"/>
              <w:right w:val="nil"/>
            </w:tcBorders>
            <w:shd w:val="clear" w:color="auto" w:fill="auto"/>
          </w:tcPr>
          <w:p w14:paraId="32611E0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3.048</w:t>
            </w:r>
          </w:p>
        </w:tc>
        <w:tc>
          <w:tcPr>
            <w:tcW w:w="850" w:type="dxa"/>
            <w:tcBorders>
              <w:top w:val="nil"/>
              <w:left w:val="nil"/>
              <w:bottom w:val="nil"/>
              <w:right w:val="nil"/>
            </w:tcBorders>
            <w:shd w:val="clear" w:color="auto" w:fill="auto"/>
          </w:tcPr>
          <w:p w14:paraId="52CB005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16,54</w:t>
            </w:r>
          </w:p>
        </w:tc>
      </w:tr>
      <w:tr w:rsidR="00D66FB6" w:rsidRPr="00D66FB6" w14:paraId="1F105C46"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27C06A72"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20 a 39 anos</w:t>
            </w:r>
          </w:p>
        </w:tc>
        <w:tc>
          <w:tcPr>
            <w:tcW w:w="709" w:type="dxa"/>
            <w:tcBorders>
              <w:top w:val="nil"/>
              <w:left w:val="nil"/>
              <w:bottom w:val="nil"/>
              <w:right w:val="nil"/>
            </w:tcBorders>
          </w:tcPr>
          <w:p w14:paraId="1BC06AE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118</w:t>
            </w:r>
          </w:p>
        </w:tc>
        <w:tc>
          <w:tcPr>
            <w:tcW w:w="850" w:type="dxa"/>
            <w:tcBorders>
              <w:top w:val="nil"/>
              <w:left w:val="nil"/>
              <w:bottom w:val="nil"/>
              <w:right w:val="nil"/>
            </w:tcBorders>
          </w:tcPr>
          <w:p w14:paraId="3FD1474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34,01</w:t>
            </w:r>
          </w:p>
        </w:tc>
        <w:tc>
          <w:tcPr>
            <w:tcW w:w="851" w:type="dxa"/>
            <w:tcBorders>
              <w:top w:val="nil"/>
              <w:left w:val="nil"/>
              <w:bottom w:val="nil"/>
              <w:right w:val="nil"/>
            </w:tcBorders>
          </w:tcPr>
          <w:p w14:paraId="5AA84D3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1.840</w:t>
            </w:r>
          </w:p>
        </w:tc>
        <w:tc>
          <w:tcPr>
            <w:tcW w:w="850" w:type="dxa"/>
            <w:tcBorders>
              <w:top w:val="nil"/>
              <w:left w:val="nil"/>
              <w:bottom w:val="nil"/>
              <w:right w:val="nil"/>
            </w:tcBorders>
          </w:tcPr>
          <w:p w14:paraId="05A698A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37,95</w:t>
            </w:r>
          </w:p>
        </w:tc>
        <w:tc>
          <w:tcPr>
            <w:tcW w:w="827" w:type="dxa"/>
            <w:tcBorders>
              <w:top w:val="nil"/>
              <w:left w:val="nil"/>
              <w:bottom w:val="nil"/>
              <w:right w:val="nil"/>
            </w:tcBorders>
          </w:tcPr>
          <w:p w14:paraId="633A696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1.420</w:t>
            </w:r>
          </w:p>
        </w:tc>
        <w:tc>
          <w:tcPr>
            <w:tcW w:w="872" w:type="dxa"/>
            <w:tcBorders>
              <w:top w:val="nil"/>
              <w:left w:val="nil"/>
              <w:bottom w:val="nil"/>
              <w:right w:val="nil"/>
            </w:tcBorders>
          </w:tcPr>
          <w:p w14:paraId="52EA532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41,59</w:t>
            </w:r>
          </w:p>
        </w:tc>
        <w:tc>
          <w:tcPr>
            <w:tcW w:w="858" w:type="dxa"/>
            <w:tcBorders>
              <w:top w:val="nil"/>
              <w:left w:val="nil"/>
              <w:bottom w:val="nil"/>
              <w:right w:val="nil"/>
            </w:tcBorders>
          </w:tcPr>
          <w:p w14:paraId="02841A7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3.542</w:t>
            </w:r>
          </w:p>
        </w:tc>
        <w:tc>
          <w:tcPr>
            <w:tcW w:w="851" w:type="dxa"/>
            <w:tcBorders>
              <w:top w:val="nil"/>
              <w:left w:val="nil"/>
              <w:bottom w:val="nil"/>
              <w:right w:val="nil"/>
            </w:tcBorders>
          </w:tcPr>
          <w:p w14:paraId="20F81C4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36,08</w:t>
            </w:r>
          </w:p>
        </w:tc>
        <w:tc>
          <w:tcPr>
            <w:tcW w:w="987" w:type="dxa"/>
            <w:tcBorders>
              <w:top w:val="nil"/>
              <w:left w:val="nil"/>
              <w:bottom w:val="nil"/>
              <w:right w:val="nil"/>
            </w:tcBorders>
          </w:tcPr>
          <w:p w14:paraId="6961897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6.920</w:t>
            </w:r>
          </w:p>
        </w:tc>
        <w:tc>
          <w:tcPr>
            <w:tcW w:w="850" w:type="dxa"/>
            <w:tcBorders>
              <w:top w:val="nil"/>
              <w:left w:val="nil"/>
              <w:bottom w:val="nil"/>
              <w:right w:val="nil"/>
            </w:tcBorders>
          </w:tcPr>
          <w:p w14:paraId="5DE46C0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37,55</w:t>
            </w:r>
          </w:p>
        </w:tc>
      </w:tr>
      <w:tr w:rsidR="00D66FB6" w:rsidRPr="00D66FB6" w14:paraId="3B816D41"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51B0B136"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40 a 59 anos</w:t>
            </w:r>
          </w:p>
        </w:tc>
        <w:tc>
          <w:tcPr>
            <w:tcW w:w="709" w:type="dxa"/>
            <w:tcBorders>
              <w:top w:val="nil"/>
              <w:left w:val="nil"/>
              <w:bottom w:val="nil"/>
              <w:right w:val="nil"/>
            </w:tcBorders>
            <w:shd w:val="clear" w:color="auto" w:fill="auto"/>
          </w:tcPr>
          <w:p w14:paraId="028B3EE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53</w:t>
            </w:r>
          </w:p>
        </w:tc>
        <w:tc>
          <w:tcPr>
            <w:tcW w:w="850" w:type="dxa"/>
            <w:tcBorders>
              <w:top w:val="nil"/>
              <w:left w:val="nil"/>
              <w:bottom w:val="nil"/>
              <w:right w:val="nil"/>
            </w:tcBorders>
            <w:shd w:val="clear" w:color="auto" w:fill="auto"/>
          </w:tcPr>
          <w:p w14:paraId="32F91F6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15,27</w:t>
            </w:r>
          </w:p>
        </w:tc>
        <w:tc>
          <w:tcPr>
            <w:tcW w:w="851" w:type="dxa"/>
            <w:tcBorders>
              <w:top w:val="nil"/>
              <w:left w:val="nil"/>
              <w:bottom w:val="nil"/>
              <w:right w:val="nil"/>
            </w:tcBorders>
            <w:shd w:val="clear" w:color="auto" w:fill="auto"/>
          </w:tcPr>
          <w:p w14:paraId="1A36731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895</w:t>
            </w:r>
          </w:p>
        </w:tc>
        <w:tc>
          <w:tcPr>
            <w:tcW w:w="850" w:type="dxa"/>
            <w:tcBorders>
              <w:top w:val="nil"/>
              <w:left w:val="nil"/>
              <w:bottom w:val="nil"/>
              <w:right w:val="nil"/>
            </w:tcBorders>
            <w:shd w:val="clear" w:color="auto" w:fill="auto"/>
          </w:tcPr>
          <w:p w14:paraId="35E9D41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18,46</w:t>
            </w:r>
          </w:p>
        </w:tc>
        <w:tc>
          <w:tcPr>
            <w:tcW w:w="827" w:type="dxa"/>
            <w:tcBorders>
              <w:top w:val="nil"/>
              <w:left w:val="nil"/>
              <w:bottom w:val="nil"/>
              <w:right w:val="nil"/>
            </w:tcBorders>
            <w:shd w:val="clear" w:color="auto" w:fill="auto"/>
          </w:tcPr>
          <w:p w14:paraId="667AE3B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908</w:t>
            </w:r>
          </w:p>
        </w:tc>
        <w:tc>
          <w:tcPr>
            <w:tcW w:w="872" w:type="dxa"/>
            <w:tcBorders>
              <w:top w:val="nil"/>
              <w:left w:val="nil"/>
              <w:bottom w:val="nil"/>
              <w:right w:val="nil"/>
            </w:tcBorders>
            <w:shd w:val="clear" w:color="auto" w:fill="auto"/>
          </w:tcPr>
          <w:p w14:paraId="137F413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26,60</w:t>
            </w:r>
          </w:p>
        </w:tc>
        <w:tc>
          <w:tcPr>
            <w:tcW w:w="858" w:type="dxa"/>
            <w:tcBorders>
              <w:top w:val="nil"/>
              <w:left w:val="nil"/>
              <w:bottom w:val="nil"/>
              <w:right w:val="nil"/>
            </w:tcBorders>
            <w:shd w:val="clear" w:color="auto" w:fill="auto"/>
          </w:tcPr>
          <w:p w14:paraId="13F4E0D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2.681</w:t>
            </w:r>
          </w:p>
        </w:tc>
        <w:tc>
          <w:tcPr>
            <w:tcW w:w="851" w:type="dxa"/>
            <w:tcBorders>
              <w:top w:val="nil"/>
              <w:left w:val="nil"/>
              <w:bottom w:val="nil"/>
              <w:right w:val="nil"/>
            </w:tcBorders>
            <w:shd w:val="clear" w:color="auto" w:fill="auto"/>
          </w:tcPr>
          <w:p w14:paraId="3462BBD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27,31</w:t>
            </w:r>
          </w:p>
        </w:tc>
        <w:tc>
          <w:tcPr>
            <w:tcW w:w="987" w:type="dxa"/>
            <w:tcBorders>
              <w:top w:val="nil"/>
              <w:left w:val="nil"/>
              <w:bottom w:val="nil"/>
              <w:right w:val="nil"/>
            </w:tcBorders>
            <w:shd w:val="clear" w:color="auto" w:fill="auto"/>
          </w:tcPr>
          <w:p w14:paraId="4ACC631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4.537</w:t>
            </w:r>
          </w:p>
        </w:tc>
        <w:tc>
          <w:tcPr>
            <w:tcW w:w="850" w:type="dxa"/>
            <w:tcBorders>
              <w:top w:val="nil"/>
              <w:left w:val="nil"/>
              <w:bottom w:val="nil"/>
              <w:right w:val="nil"/>
            </w:tcBorders>
            <w:shd w:val="clear" w:color="auto" w:fill="auto"/>
          </w:tcPr>
          <w:p w14:paraId="1E01861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24,62</w:t>
            </w:r>
          </w:p>
        </w:tc>
      </w:tr>
      <w:tr w:rsidR="00D66FB6" w:rsidRPr="00D66FB6" w14:paraId="5D8FC1EF"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6F493518"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60 anos ou mais</w:t>
            </w:r>
          </w:p>
        </w:tc>
        <w:tc>
          <w:tcPr>
            <w:tcW w:w="709" w:type="dxa"/>
            <w:tcBorders>
              <w:top w:val="nil"/>
              <w:left w:val="nil"/>
              <w:bottom w:val="nil"/>
              <w:right w:val="nil"/>
            </w:tcBorders>
          </w:tcPr>
          <w:p w14:paraId="6686DBC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w:t>
            </w:r>
          </w:p>
        </w:tc>
        <w:tc>
          <w:tcPr>
            <w:tcW w:w="850" w:type="dxa"/>
            <w:tcBorders>
              <w:top w:val="nil"/>
              <w:left w:val="nil"/>
              <w:bottom w:val="nil"/>
              <w:right w:val="nil"/>
            </w:tcBorders>
          </w:tcPr>
          <w:p w14:paraId="5EAAE12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4,03</w:t>
            </w:r>
          </w:p>
        </w:tc>
        <w:tc>
          <w:tcPr>
            <w:tcW w:w="851" w:type="dxa"/>
            <w:tcBorders>
              <w:top w:val="nil"/>
              <w:left w:val="nil"/>
              <w:bottom w:val="nil"/>
              <w:right w:val="nil"/>
            </w:tcBorders>
          </w:tcPr>
          <w:p w14:paraId="5C8D3A7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312</w:t>
            </w:r>
          </w:p>
        </w:tc>
        <w:tc>
          <w:tcPr>
            <w:tcW w:w="850" w:type="dxa"/>
            <w:tcBorders>
              <w:top w:val="nil"/>
              <w:left w:val="nil"/>
              <w:bottom w:val="nil"/>
              <w:right w:val="nil"/>
            </w:tcBorders>
          </w:tcPr>
          <w:p w14:paraId="3107B24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6,44</w:t>
            </w:r>
          </w:p>
        </w:tc>
        <w:tc>
          <w:tcPr>
            <w:tcW w:w="827" w:type="dxa"/>
            <w:tcBorders>
              <w:top w:val="nil"/>
              <w:left w:val="nil"/>
              <w:bottom w:val="nil"/>
              <w:right w:val="nil"/>
            </w:tcBorders>
          </w:tcPr>
          <w:p w14:paraId="0F4F349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304</w:t>
            </w:r>
          </w:p>
        </w:tc>
        <w:tc>
          <w:tcPr>
            <w:tcW w:w="872" w:type="dxa"/>
            <w:tcBorders>
              <w:top w:val="nil"/>
              <w:left w:val="nil"/>
              <w:bottom w:val="nil"/>
              <w:right w:val="nil"/>
            </w:tcBorders>
          </w:tcPr>
          <w:p w14:paraId="6CA18D2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8,90</w:t>
            </w:r>
          </w:p>
        </w:tc>
        <w:tc>
          <w:tcPr>
            <w:tcW w:w="858" w:type="dxa"/>
            <w:tcBorders>
              <w:top w:val="nil"/>
              <w:left w:val="nil"/>
              <w:bottom w:val="nil"/>
              <w:right w:val="nil"/>
            </w:tcBorders>
          </w:tcPr>
          <w:p w14:paraId="0CB0D42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977</w:t>
            </w:r>
          </w:p>
        </w:tc>
        <w:tc>
          <w:tcPr>
            <w:tcW w:w="851" w:type="dxa"/>
            <w:tcBorders>
              <w:top w:val="nil"/>
              <w:left w:val="nil"/>
              <w:bottom w:val="nil"/>
              <w:right w:val="nil"/>
            </w:tcBorders>
          </w:tcPr>
          <w:p w14:paraId="76C7C4F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9,95</w:t>
            </w:r>
          </w:p>
        </w:tc>
        <w:tc>
          <w:tcPr>
            <w:tcW w:w="987" w:type="dxa"/>
            <w:tcBorders>
              <w:top w:val="nil"/>
              <w:left w:val="nil"/>
              <w:bottom w:val="nil"/>
              <w:right w:val="nil"/>
            </w:tcBorders>
          </w:tcPr>
          <w:p w14:paraId="68DD228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1.607</w:t>
            </w:r>
          </w:p>
        </w:tc>
        <w:tc>
          <w:tcPr>
            <w:tcW w:w="850" w:type="dxa"/>
            <w:tcBorders>
              <w:top w:val="nil"/>
              <w:left w:val="nil"/>
              <w:bottom w:val="nil"/>
              <w:right w:val="nil"/>
            </w:tcBorders>
          </w:tcPr>
          <w:p w14:paraId="0682A8B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8,72</w:t>
            </w:r>
          </w:p>
        </w:tc>
      </w:tr>
      <w:tr w:rsidR="00D66FB6" w:rsidRPr="00D66FB6" w14:paraId="34E31496"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il"/>
            </w:tcBorders>
          </w:tcPr>
          <w:p w14:paraId="6F0FC9E9" w14:textId="02B40327" w:rsidR="00433CBE" w:rsidRPr="00D66FB6" w:rsidRDefault="00B03668" w:rsidP="000B6443">
            <w:pPr>
              <w:pStyle w:val="Corpodetexto"/>
              <w:ind w:right="107"/>
              <w:jc w:val="both"/>
              <w:rPr>
                <w:rFonts w:ascii="Times New Roman" w:hAnsi="Times New Roman" w:cs="Times New Roman"/>
                <w:i w:val="0"/>
                <w:iCs w:val="0"/>
                <w:sz w:val="20"/>
                <w:szCs w:val="20"/>
              </w:rPr>
            </w:pPr>
            <w:r>
              <w:rPr>
                <w:rFonts w:ascii="Times New Roman" w:hAnsi="Times New Roman" w:cs="Times New Roman"/>
                <w:i w:val="0"/>
                <w:iCs w:val="0"/>
                <w:sz w:val="20"/>
                <w:szCs w:val="20"/>
              </w:rPr>
              <w:t>Ignorado/em branco</w:t>
            </w:r>
          </w:p>
        </w:tc>
        <w:tc>
          <w:tcPr>
            <w:tcW w:w="709" w:type="dxa"/>
            <w:tcBorders>
              <w:top w:val="nil"/>
              <w:left w:val="nil"/>
              <w:bottom w:val="single" w:sz="4" w:space="0" w:color="auto"/>
              <w:right w:val="nil"/>
            </w:tcBorders>
            <w:shd w:val="clear" w:color="auto" w:fill="auto"/>
          </w:tcPr>
          <w:p w14:paraId="4BC1D28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single" w:sz="4" w:space="0" w:color="auto"/>
              <w:right w:val="nil"/>
            </w:tcBorders>
            <w:shd w:val="clear" w:color="auto" w:fill="auto"/>
          </w:tcPr>
          <w:p w14:paraId="65B73C1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single" w:sz="4" w:space="0" w:color="auto"/>
              <w:right w:val="nil"/>
            </w:tcBorders>
            <w:shd w:val="clear" w:color="auto" w:fill="auto"/>
          </w:tcPr>
          <w:p w14:paraId="4188580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28</w:t>
            </w:r>
          </w:p>
        </w:tc>
        <w:tc>
          <w:tcPr>
            <w:tcW w:w="850" w:type="dxa"/>
            <w:tcBorders>
              <w:top w:val="nil"/>
              <w:left w:val="nil"/>
              <w:bottom w:val="single" w:sz="4" w:space="0" w:color="auto"/>
              <w:right w:val="nil"/>
            </w:tcBorders>
            <w:shd w:val="clear" w:color="auto" w:fill="auto"/>
          </w:tcPr>
          <w:p w14:paraId="26A4F38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27" w:type="dxa"/>
            <w:tcBorders>
              <w:top w:val="nil"/>
              <w:left w:val="nil"/>
              <w:bottom w:val="single" w:sz="4" w:space="0" w:color="auto"/>
              <w:right w:val="nil"/>
            </w:tcBorders>
            <w:shd w:val="clear" w:color="auto" w:fill="auto"/>
          </w:tcPr>
          <w:p w14:paraId="21207C9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38</w:t>
            </w:r>
          </w:p>
        </w:tc>
        <w:tc>
          <w:tcPr>
            <w:tcW w:w="872" w:type="dxa"/>
            <w:tcBorders>
              <w:top w:val="nil"/>
              <w:left w:val="nil"/>
              <w:bottom w:val="single" w:sz="4" w:space="0" w:color="auto"/>
              <w:right w:val="nil"/>
            </w:tcBorders>
            <w:shd w:val="clear" w:color="auto" w:fill="auto"/>
          </w:tcPr>
          <w:p w14:paraId="76582C7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1,11</w:t>
            </w:r>
          </w:p>
        </w:tc>
        <w:tc>
          <w:tcPr>
            <w:tcW w:w="858" w:type="dxa"/>
            <w:tcBorders>
              <w:top w:val="nil"/>
              <w:left w:val="nil"/>
              <w:bottom w:val="single" w:sz="4" w:space="0" w:color="auto"/>
              <w:right w:val="nil"/>
            </w:tcBorders>
            <w:shd w:val="clear" w:color="auto" w:fill="auto"/>
          </w:tcPr>
          <w:p w14:paraId="2FAF480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126</w:t>
            </w:r>
          </w:p>
        </w:tc>
        <w:tc>
          <w:tcPr>
            <w:tcW w:w="851" w:type="dxa"/>
            <w:tcBorders>
              <w:top w:val="nil"/>
              <w:left w:val="nil"/>
              <w:bottom w:val="single" w:sz="4" w:space="0" w:color="auto"/>
              <w:right w:val="nil"/>
            </w:tcBorders>
            <w:shd w:val="clear" w:color="auto" w:fill="auto"/>
          </w:tcPr>
          <w:p w14:paraId="726BB46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1,28</w:t>
            </w:r>
          </w:p>
        </w:tc>
        <w:tc>
          <w:tcPr>
            <w:tcW w:w="987" w:type="dxa"/>
            <w:tcBorders>
              <w:top w:val="nil"/>
              <w:left w:val="nil"/>
              <w:bottom w:val="single" w:sz="4" w:space="0" w:color="auto"/>
              <w:right w:val="nil"/>
            </w:tcBorders>
            <w:shd w:val="clear" w:color="auto" w:fill="auto"/>
          </w:tcPr>
          <w:p w14:paraId="28F578B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194</w:t>
            </w:r>
          </w:p>
        </w:tc>
        <w:tc>
          <w:tcPr>
            <w:tcW w:w="850" w:type="dxa"/>
            <w:tcBorders>
              <w:top w:val="nil"/>
              <w:left w:val="nil"/>
              <w:bottom w:val="single" w:sz="4" w:space="0" w:color="auto"/>
              <w:right w:val="nil"/>
            </w:tcBorders>
            <w:shd w:val="clear" w:color="auto" w:fill="auto"/>
          </w:tcPr>
          <w:p w14:paraId="6C23CFA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1,05</w:t>
            </w:r>
          </w:p>
        </w:tc>
      </w:tr>
      <w:tr w:rsidR="00D66FB6" w:rsidRPr="00D66FB6" w14:paraId="4D75C68D" w14:textId="77777777" w:rsidTr="00DA5D0F">
        <w:tc>
          <w:tcPr>
            <w:cnfStyle w:val="001000000000" w:firstRow="0" w:lastRow="0" w:firstColumn="1" w:lastColumn="0" w:oddVBand="0" w:evenVBand="0" w:oddHBand="0" w:evenHBand="0" w:firstRowFirstColumn="0" w:firstRowLastColumn="0" w:lastRowFirstColumn="0" w:lastRowLastColumn="0"/>
            <w:tcW w:w="10207" w:type="dxa"/>
            <w:gridSpan w:val="11"/>
            <w:tcBorders>
              <w:top w:val="single" w:sz="4" w:space="0" w:color="auto"/>
              <w:bottom w:val="single" w:sz="4" w:space="0" w:color="auto"/>
              <w:right w:val="nil"/>
            </w:tcBorders>
            <w:shd w:val="clear" w:color="auto" w:fill="auto"/>
          </w:tcPr>
          <w:p w14:paraId="06999856" w14:textId="4EE9A9D6" w:rsidR="00433CBE" w:rsidRPr="00D66FB6" w:rsidRDefault="00433CBE" w:rsidP="000B6443">
            <w:pPr>
              <w:pStyle w:val="Corpodetexto"/>
              <w:ind w:right="107"/>
              <w:jc w:val="left"/>
              <w:rPr>
                <w:rFonts w:ascii="Times New Roman" w:hAnsi="Times New Roman" w:cs="Times New Roman"/>
                <w:i w:val="0"/>
                <w:iCs w:val="0"/>
                <w:sz w:val="20"/>
                <w:szCs w:val="20"/>
              </w:rPr>
            </w:pPr>
            <w:r w:rsidRPr="00D66FB6">
              <w:rPr>
                <w:rFonts w:ascii="Times New Roman" w:hAnsi="Times New Roman" w:cs="Times New Roman"/>
                <w:b/>
                <w:bCs/>
                <w:i w:val="0"/>
                <w:iCs w:val="0"/>
                <w:sz w:val="20"/>
                <w:szCs w:val="20"/>
              </w:rPr>
              <w:t xml:space="preserve">Sinais </w:t>
            </w:r>
            <w:r w:rsidR="00B03668">
              <w:rPr>
                <w:rFonts w:ascii="Times New Roman" w:hAnsi="Times New Roman" w:cs="Times New Roman"/>
                <w:b/>
                <w:bCs/>
                <w:i w:val="0"/>
                <w:iCs w:val="0"/>
                <w:sz w:val="20"/>
                <w:szCs w:val="20"/>
              </w:rPr>
              <w:t>c</w:t>
            </w:r>
            <w:r w:rsidRPr="00D66FB6">
              <w:rPr>
                <w:rFonts w:ascii="Times New Roman" w:hAnsi="Times New Roman" w:cs="Times New Roman"/>
                <w:b/>
                <w:bCs/>
                <w:i w:val="0"/>
                <w:iCs w:val="0"/>
                <w:sz w:val="20"/>
                <w:szCs w:val="20"/>
              </w:rPr>
              <w:t>línicos</w:t>
            </w:r>
          </w:p>
        </w:tc>
      </w:tr>
      <w:tr w:rsidR="00D66FB6" w:rsidRPr="00D66FB6" w14:paraId="654DFBFE"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3A4EE89D"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Febre</w:t>
            </w:r>
          </w:p>
        </w:tc>
        <w:tc>
          <w:tcPr>
            <w:tcW w:w="709" w:type="dxa"/>
            <w:tcBorders>
              <w:top w:val="single" w:sz="4" w:space="0" w:color="auto"/>
              <w:left w:val="nil"/>
              <w:bottom w:val="nil"/>
              <w:right w:val="nil"/>
            </w:tcBorders>
            <w:shd w:val="clear" w:color="auto" w:fill="auto"/>
          </w:tcPr>
          <w:p w14:paraId="003E9D4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344</w:t>
            </w:r>
          </w:p>
        </w:tc>
        <w:tc>
          <w:tcPr>
            <w:tcW w:w="850" w:type="dxa"/>
            <w:tcBorders>
              <w:top w:val="single" w:sz="4" w:space="0" w:color="auto"/>
              <w:left w:val="nil"/>
              <w:bottom w:val="nil"/>
              <w:right w:val="nil"/>
            </w:tcBorders>
            <w:shd w:val="clear" w:color="auto" w:fill="auto"/>
          </w:tcPr>
          <w:p w14:paraId="7D23DF1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99,14</w:t>
            </w:r>
          </w:p>
        </w:tc>
        <w:tc>
          <w:tcPr>
            <w:tcW w:w="851" w:type="dxa"/>
            <w:tcBorders>
              <w:top w:val="single" w:sz="4" w:space="0" w:color="auto"/>
              <w:left w:val="nil"/>
              <w:bottom w:val="nil"/>
              <w:right w:val="nil"/>
            </w:tcBorders>
            <w:shd w:val="clear" w:color="auto" w:fill="auto"/>
          </w:tcPr>
          <w:p w14:paraId="643267B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4.413</w:t>
            </w:r>
          </w:p>
        </w:tc>
        <w:tc>
          <w:tcPr>
            <w:tcW w:w="850" w:type="dxa"/>
            <w:tcBorders>
              <w:top w:val="single" w:sz="4" w:space="0" w:color="auto"/>
              <w:left w:val="nil"/>
              <w:bottom w:val="nil"/>
              <w:right w:val="nil"/>
            </w:tcBorders>
            <w:shd w:val="clear" w:color="auto" w:fill="auto"/>
          </w:tcPr>
          <w:p w14:paraId="7CC106E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91,03</w:t>
            </w:r>
          </w:p>
        </w:tc>
        <w:tc>
          <w:tcPr>
            <w:tcW w:w="827" w:type="dxa"/>
            <w:tcBorders>
              <w:top w:val="single" w:sz="4" w:space="0" w:color="auto"/>
              <w:left w:val="nil"/>
              <w:bottom w:val="nil"/>
              <w:right w:val="nil"/>
            </w:tcBorders>
            <w:shd w:val="clear" w:color="auto" w:fill="auto"/>
          </w:tcPr>
          <w:p w14:paraId="1433CE8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2.871</w:t>
            </w:r>
          </w:p>
        </w:tc>
        <w:tc>
          <w:tcPr>
            <w:tcW w:w="872" w:type="dxa"/>
            <w:tcBorders>
              <w:top w:val="single" w:sz="4" w:space="0" w:color="auto"/>
              <w:left w:val="nil"/>
              <w:bottom w:val="nil"/>
              <w:right w:val="nil"/>
            </w:tcBorders>
            <w:shd w:val="clear" w:color="auto" w:fill="auto"/>
          </w:tcPr>
          <w:p w14:paraId="2287B4E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84,09</w:t>
            </w:r>
          </w:p>
        </w:tc>
        <w:tc>
          <w:tcPr>
            <w:tcW w:w="858" w:type="dxa"/>
            <w:tcBorders>
              <w:top w:val="single" w:sz="4" w:space="0" w:color="auto"/>
              <w:left w:val="nil"/>
              <w:bottom w:val="nil"/>
              <w:right w:val="nil"/>
            </w:tcBorders>
            <w:shd w:val="clear" w:color="auto" w:fill="auto"/>
          </w:tcPr>
          <w:p w14:paraId="4B33551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8.516</w:t>
            </w:r>
          </w:p>
        </w:tc>
        <w:tc>
          <w:tcPr>
            <w:tcW w:w="851" w:type="dxa"/>
            <w:tcBorders>
              <w:top w:val="single" w:sz="4" w:space="0" w:color="auto"/>
              <w:left w:val="nil"/>
              <w:bottom w:val="nil"/>
              <w:right w:val="nil"/>
            </w:tcBorders>
            <w:shd w:val="clear" w:color="auto" w:fill="auto"/>
          </w:tcPr>
          <w:p w14:paraId="0B54FB8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86,74</w:t>
            </w:r>
          </w:p>
        </w:tc>
        <w:tc>
          <w:tcPr>
            <w:tcW w:w="987" w:type="dxa"/>
            <w:tcBorders>
              <w:top w:val="single" w:sz="4" w:space="0" w:color="auto"/>
              <w:left w:val="nil"/>
              <w:bottom w:val="nil"/>
              <w:right w:val="nil"/>
            </w:tcBorders>
            <w:shd w:val="clear" w:color="auto" w:fill="auto"/>
          </w:tcPr>
          <w:p w14:paraId="564304A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16.144</w:t>
            </w:r>
          </w:p>
        </w:tc>
        <w:tc>
          <w:tcPr>
            <w:tcW w:w="850" w:type="dxa"/>
            <w:tcBorders>
              <w:top w:val="single" w:sz="4" w:space="0" w:color="auto"/>
              <w:left w:val="nil"/>
              <w:bottom w:val="nil"/>
              <w:right w:val="nil"/>
            </w:tcBorders>
            <w:shd w:val="clear" w:color="auto" w:fill="auto"/>
          </w:tcPr>
          <w:p w14:paraId="64171A0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87,61</w:t>
            </w:r>
          </w:p>
        </w:tc>
      </w:tr>
      <w:tr w:rsidR="00D66FB6" w:rsidRPr="00D66FB6" w14:paraId="39018036"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BC938BB"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Mialgia</w:t>
            </w:r>
          </w:p>
        </w:tc>
        <w:tc>
          <w:tcPr>
            <w:tcW w:w="709" w:type="dxa"/>
            <w:tcBorders>
              <w:top w:val="nil"/>
              <w:left w:val="nil"/>
              <w:bottom w:val="nil"/>
              <w:right w:val="nil"/>
            </w:tcBorders>
            <w:shd w:val="clear" w:color="auto" w:fill="auto"/>
          </w:tcPr>
          <w:p w14:paraId="719248A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270</w:t>
            </w:r>
          </w:p>
        </w:tc>
        <w:tc>
          <w:tcPr>
            <w:tcW w:w="850" w:type="dxa"/>
            <w:tcBorders>
              <w:top w:val="nil"/>
              <w:left w:val="nil"/>
              <w:bottom w:val="nil"/>
              <w:right w:val="nil"/>
            </w:tcBorders>
            <w:shd w:val="clear" w:color="auto" w:fill="auto"/>
          </w:tcPr>
          <w:p w14:paraId="13F93B8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77,81</w:t>
            </w:r>
          </w:p>
        </w:tc>
        <w:tc>
          <w:tcPr>
            <w:tcW w:w="851" w:type="dxa"/>
            <w:tcBorders>
              <w:top w:val="nil"/>
              <w:left w:val="nil"/>
              <w:bottom w:val="nil"/>
              <w:right w:val="nil"/>
            </w:tcBorders>
            <w:shd w:val="clear" w:color="auto" w:fill="auto"/>
          </w:tcPr>
          <w:p w14:paraId="5B6C96C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3.221</w:t>
            </w:r>
          </w:p>
        </w:tc>
        <w:tc>
          <w:tcPr>
            <w:tcW w:w="850" w:type="dxa"/>
            <w:tcBorders>
              <w:top w:val="nil"/>
              <w:left w:val="nil"/>
              <w:bottom w:val="nil"/>
              <w:right w:val="nil"/>
            </w:tcBorders>
            <w:shd w:val="clear" w:color="auto" w:fill="auto"/>
          </w:tcPr>
          <w:p w14:paraId="6FE25FF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66,44</w:t>
            </w:r>
          </w:p>
        </w:tc>
        <w:tc>
          <w:tcPr>
            <w:tcW w:w="827" w:type="dxa"/>
            <w:tcBorders>
              <w:top w:val="nil"/>
              <w:left w:val="nil"/>
              <w:bottom w:val="nil"/>
              <w:right w:val="nil"/>
            </w:tcBorders>
            <w:shd w:val="clear" w:color="auto" w:fill="auto"/>
          </w:tcPr>
          <w:p w14:paraId="5A88354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2.035</w:t>
            </w:r>
          </w:p>
        </w:tc>
        <w:tc>
          <w:tcPr>
            <w:tcW w:w="872" w:type="dxa"/>
            <w:tcBorders>
              <w:top w:val="nil"/>
              <w:left w:val="nil"/>
              <w:bottom w:val="nil"/>
              <w:right w:val="nil"/>
            </w:tcBorders>
            <w:shd w:val="clear" w:color="auto" w:fill="auto"/>
          </w:tcPr>
          <w:p w14:paraId="36701D8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59,61</w:t>
            </w:r>
          </w:p>
        </w:tc>
        <w:tc>
          <w:tcPr>
            <w:tcW w:w="858" w:type="dxa"/>
            <w:tcBorders>
              <w:top w:val="nil"/>
              <w:left w:val="nil"/>
              <w:bottom w:val="nil"/>
              <w:right w:val="nil"/>
            </w:tcBorders>
            <w:shd w:val="clear" w:color="auto" w:fill="auto"/>
          </w:tcPr>
          <w:p w14:paraId="0629F49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6.564</w:t>
            </w:r>
          </w:p>
        </w:tc>
        <w:tc>
          <w:tcPr>
            <w:tcW w:w="851" w:type="dxa"/>
            <w:tcBorders>
              <w:top w:val="nil"/>
              <w:left w:val="nil"/>
              <w:bottom w:val="nil"/>
              <w:right w:val="nil"/>
            </w:tcBorders>
            <w:shd w:val="clear" w:color="auto" w:fill="auto"/>
          </w:tcPr>
          <w:p w14:paraId="1298832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66,86</w:t>
            </w:r>
          </w:p>
        </w:tc>
        <w:tc>
          <w:tcPr>
            <w:tcW w:w="987" w:type="dxa"/>
            <w:tcBorders>
              <w:top w:val="nil"/>
              <w:left w:val="nil"/>
              <w:bottom w:val="nil"/>
              <w:right w:val="nil"/>
            </w:tcBorders>
            <w:shd w:val="clear" w:color="auto" w:fill="auto"/>
          </w:tcPr>
          <w:p w14:paraId="7FEBF0D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12.090</w:t>
            </w:r>
          </w:p>
        </w:tc>
        <w:tc>
          <w:tcPr>
            <w:tcW w:w="850" w:type="dxa"/>
            <w:tcBorders>
              <w:top w:val="nil"/>
              <w:left w:val="nil"/>
              <w:bottom w:val="nil"/>
              <w:right w:val="nil"/>
            </w:tcBorders>
            <w:shd w:val="clear" w:color="auto" w:fill="auto"/>
          </w:tcPr>
          <w:p w14:paraId="19825B9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65,61</w:t>
            </w:r>
          </w:p>
        </w:tc>
      </w:tr>
      <w:tr w:rsidR="00D66FB6" w:rsidRPr="00D66FB6" w14:paraId="01BAA932"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09A059DC"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Cefaléia</w:t>
            </w:r>
          </w:p>
        </w:tc>
        <w:tc>
          <w:tcPr>
            <w:tcW w:w="709" w:type="dxa"/>
            <w:tcBorders>
              <w:top w:val="nil"/>
              <w:left w:val="nil"/>
              <w:bottom w:val="nil"/>
              <w:right w:val="nil"/>
            </w:tcBorders>
            <w:shd w:val="clear" w:color="auto" w:fill="auto"/>
          </w:tcPr>
          <w:p w14:paraId="67A3EFE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259</w:t>
            </w:r>
          </w:p>
        </w:tc>
        <w:tc>
          <w:tcPr>
            <w:tcW w:w="850" w:type="dxa"/>
            <w:tcBorders>
              <w:top w:val="nil"/>
              <w:left w:val="nil"/>
              <w:bottom w:val="nil"/>
              <w:right w:val="nil"/>
            </w:tcBorders>
            <w:shd w:val="clear" w:color="auto" w:fill="auto"/>
          </w:tcPr>
          <w:p w14:paraId="1737B72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74,64</w:t>
            </w:r>
          </w:p>
        </w:tc>
        <w:tc>
          <w:tcPr>
            <w:tcW w:w="851" w:type="dxa"/>
            <w:tcBorders>
              <w:top w:val="nil"/>
              <w:left w:val="nil"/>
              <w:bottom w:val="nil"/>
              <w:right w:val="nil"/>
            </w:tcBorders>
            <w:shd w:val="clear" w:color="auto" w:fill="auto"/>
          </w:tcPr>
          <w:p w14:paraId="4F7B2B0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3.267</w:t>
            </w:r>
          </w:p>
        </w:tc>
        <w:tc>
          <w:tcPr>
            <w:tcW w:w="850" w:type="dxa"/>
            <w:tcBorders>
              <w:top w:val="nil"/>
              <w:left w:val="nil"/>
              <w:bottom w:val="nil"/>
              <w:right w:val="nil"/>
            </w:tcBorders>
            <w:shd w:val="clear" w:color="auto" w:fill="auto"/>
          </w:tcPr>
          <w:p w14:paraId="432E00F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67,39</w:t>
            </w:r>
          </w:p>
        </w:tc>
        <w:tc>
          <w:tcPr>
            <w:tcW w:w="827" w:type="dxa"/>
            <w:tcBorders>
              <w:top w:val="nil"/>
              <w:left w:val="nil"/>
              <w:bottom w:val="nil"/>
              <w:right w:val="nil"/>
            </w:tcBorders>
            <w:shd w:val="clear" w:color="auto" w:fill="auto"/>
          </w:tcPr>
          <w:p w14:paraId="56E896C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2.155</w:t>
            </w:r>
          </w:p>
        </w:tc>
        <w:tc>
          <w:tcPr>
            <w:tcW w:w="872" w:type="dxa"/>
            <w:tcBorders>
              <w:top w:val="nil"/>
              <w:left w:val="nil"/>
              <w:bottom w:val="nil"/>
              <w:right w:val="nil"/>
            </w:tcBorders>
            <w:shd w:val="clear" w:color="auto" w:fill="auto"/>
          </w:tcPr>
          <w:p w14:paraId="33EDBC0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63,12</w:t>
            </w:r>
          </w:p>
        </w:tc>
        <w:tc>
          <w:tcPr>
            <w:tcW w:w="858" w:type="dxa"/>
            <w:tcBorders>
              <w:top w:val="nil"/>
              <w:left w:val="nil"/>
              <w:bottom w:val="nil"/>
              <w:right w:val="nil"/>
            </w:tcBorders>
            <w:shd w:val="clear" w:color="auto" w:fill="auto"/>
          </w:tcPr>
          <w:p w14:paraId="4252D03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6.724</w:t>
            </w:r>
          </w:p>
        </w:tc>
        <w:tc>
          <w:tcPr>
            <w:tcW w:w="851" w:type="dxa"/>
            <w:tcBorders>
              <w:top w:val="nil"/>
              <w:left w:val="nil"/>
              <w:bottom w:val="nil"/>
              <w:right w:val="nil"/>
            </w:tcBorders>
            <w:shd w:val="clear" w:color="auto" w:fill="auto"/>
          </w:tcPr>
          <w:p w14:paraId="7E0B14B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68,49</w:t>
            </w:r>
          </w:p>
        </w:tc>
        <w:tc>
          <w:tcPr>
            <w:tcW w:w="987" w:type="dxa"/>
            <w:tcBorders>
              <w:top w:val="nil"/>
              <w:left w:val="nil"/>
              <w:bottom w:val="nil"/>
              <w:right w:val="nil"/>
            </w:tcBorders>
            <w:shd w:val="clear" w:color="auto" w:fill="auto"/>
          </w:tcPr>
          <w:p w14:paraId="0A25990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12.405</w:t>
            </w:r>
          </w:p>
        </w:tc>
        <w:tc>
          <w:tcPr>
            <w:tcW w:w="850" w:type="dxa"/>
            <w:tcBorders>
              <w:top w:val="nil"/>
              <w:left w:val="nil"/>
              <w:bottom w:val="nil"/>
              <w:right w:val="nil"/>
            </w:tcBorders>
            <w:shd w:val="clear" w:color="auto" w:fill="auto"/>
          </w:tcPr>
          <w:p w14:paraId="5F6D5DF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67,32</w:t>
            </w:r>
          </w:p>
        </w:tc>
      </w:tr>
      <w:tr w:rsidR="00D66FB6" w:rsidRPr="00D66FB6" w14:paraId="5975E91B"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0F99C2F"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Exantema</w:t>
            </w:r>
          </w:p>
        </w:tc>
        <w:tc>
          <w:tcPr>
            <w:tcW w:w="709" w:type="dxa"/>
            <w:tcBorders>
              <w:top w:val="nil"/>
              <w:left w:val="nil"/>
              <w:bottom w:val="nil"/>
              <w:right w:val="nil"/>
            </w:tcBorders>
            <w:shd w:val="clear" w:color="auto" w:fill="auto"/>
          </w:tcPr>
          <w:p w14:paraId="32E999A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67</w:t>
            </w:r>
          </w:p>
        </w:tc>
        <w:tc>
          <w:tcPr>
            <w:tcW w:w="850" w:type="dxa"/>
            <w:tcBorders>
              <w:top w:val="nil"/>
              <w:left w:val="nil"/>
              <w:bottom w:val="nil"/>
              <w:right w:val="nil"/>
            </w:tcBorders>
            <w:shd w:val="clear" w:color="auto" w:fill="auto"/>
          </w:tcPr>
          <w:p w14:paraId="46B99AA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19,31</w:t>
            </w:r>
          </w:p>
        </w:tc>
        <w:tc>
          <w:tcPr>
            <w:tcW w:w="851" w:type="dxa"/>
            <w:tcBorders>
              <w:top w:val="nil"/>
              <w:left w:val="nil"/>
              <w:bottom w:val="nil"/>
              <w:right w:val="nil"/>
            </w:tcBorders>
            <w:shd w:val="clear" w:color="auto" w:fill="auto"/>
          </w:tcPr>
          <w:p w14:paraId="596DD3F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1.039</w:t>
            </w:r>
          </w:p>
        </w:tc>
        <w:tc>
          <w:tcPr>
            <w:tcW w:w="850" w:type="dxa"/>
            <w:tcBorders>
              <w:top w:val="nil"/>
              <w:left w:val="nil"/>
              <w:bottom w:val="nil"/>
              <w:right w:val="nil"/>
            </w:tcBorders>
            <w:shd w:val="clear" w:color="auto" w:fill="auto"/>
          </w:tcPr>
          <w:p w14:paraId="6569EE3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21,43</w:t>
            </w:r>
          </w:p>
        </w:tc>
        <w:tc>
          <w:tcPr>
            <w:tcW w:w="827" w:type="dxa"/>
            <w:tcBorders>
              <w:top w:val="nil"/>
              <w:left w:val="nil"/>
              <w:bottom w:val="nil"/>
              <w:right w:val="nil"/>
            </w:tcBorders>
            <w:shd w:val="clear" w:color="auto" w:fill="auto"/>
          </w:tcPr>
          <w:p w14:paraId="2BE4B05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706</w:t>
            </w:r>
          </w:p>
        </w:tc>
        <w:tc>
          <w:tcPr>
            <w:tcW w:w="872" w:type="dxa"/>
            <w:tcBorders>
              <w:top w:val="nil"/>
              <w:left w:val="nil"/>
              <w:bottom w:val="nil"/>
              <w:right w:val="nil"/>
            </w:tcBorders>
            <w:shd w:val="clear" w:color="auto" w:fill="auto"/>
          </w:tcPr>
          <w:p w14:paraId="7F4EA75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20,68</w:t>
            </w:r>
          </w:p>
        </w:tc>
        <w:tc>
          <w:tcPr>
            <w:tcW w:w="858" w:type="dxa"/>
            <w:tcBorders>
              <w:top w:val="nil"/>
              <w:left w:val="nil"/>
              <w:bottom w:val="nil"/>
              <w:right w:val="nil"/>
            </w:tcBorders>
            <w:shd w:val="clear" w:color="auto" w:fill="auto"/>
          </w:tcPr>
          <w:p w14:paraId="0776A05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3.288</w:t>
            </w:r>
          </w:p>
        </w:tc>
        <w:tc>
          <w:tcPr>
            <w:tcW w:w="851" w:type="dxa"/>
            <w:tcBorders>
              <w:top w:val="nil"/>
              <w:left w:val="nil"/>
              <w:bottom w:val="nil"/>
              <w:right w:val="nil"/>
            </w:tcBorders>
            <w:shd w:val="clear" w:color="auto" w:fill="auto"/>
          </w:tcPr>
          <w:p w14:paraId="6CF27E5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33,49</w:t>
            </w:r>
          </w:p>
        </w:tc>
        <w:tc>
          <w:tcPr>
            <w:tcW w:w="987" w:type="dxa"/>
            <w:tcBorders>
              <w:top w:val="nil"/>
              <w:left w:val="nil"/>
              <w:bottom w:val="nil"/>
              <w:right w:val="nil"/>
            </w:tcBorders>
            <w:shd w:val="clear" w:color="auto" w:fill="auto"/>
          </w:tcPr>
          <w:p w14:paraId="2DE529F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5.100</w:t>
            </w:r>
          </w:p>
        </w:tc>
        <w:tc>
          <w:tcPr>
            <w:tcW w:w="850" w:type="dxa"/>
            <w:tcBorders>
              <w:top w:val="nil"/>
              <w:left w:val="nil"/>
              <w:bottom w:val="nil"/>
              <w:right w:val="nil"/>
            </w:tcBorders>
            <w:shd w:val="clear" w:color="auto" w:fill="auto"/>
          </w:tcPr>
          <w:p w14:paraId="4B88C83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27,68</w:t>
            </w:r>
          </w:p>
        </w:tc>
      </w:tr>
      <w:tr w:rsidR="00D66FB6" w:rsidRPr="00D66FB6" w14:paraId="0F082FC7"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1B7C85B4"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Vômito</w:t>
            </w:r>
          </w:p>
        </w:tc>
        <w:tc>
          <w:tcPr>
            <w:tcW w:w="709" w:type="dxa"/>
            <w:tcBorders>
              <w:top w:val="nil"/>
              <w:left w:val="nil"/>
              <w:bottom w:val="nil"/>
              <w:right w:val="nil"/>
            </w:tcBorders>
            <w:shd w:val="clear" w:color="auto" w:fill="auto"/>
          </w:tcPr>
          <w:p w14:paraId="13221C8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115</w:t>
            </w:r>
          </w:p>
        </w:tc>
        <w:tc>
          <w:tcPr>
            <w:tcW w:w="850" w:type="dxa"/>
            <w:tcBorders>
              <w:top w:val="nil"/>
              <w:left w:val="nil"/>
              <w:bottom w:val="nil"/>
              <w:right w:val="nil"/>
            </w:tcBorders>
            <w:shd w:val="clear" w:color="auto" w:fill="auto"/>
          </w:tcPr>
          <w:p w14:paraId="1EACAA6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33,14</w:t>
            </w:r>
          </w:p>
        </w:tc>
        <w:tc>
          <w:tcPr>
            <w:tcW w:w="851" w:type="dxa"/>
            <w:tcBorders>
              <w:top w:val="nil"/>
              <w:left w:val="nil"/>
              <w:bottom w:val="nil"/>
              <w:right w:val="nil"/>
            </w:tcBorders>
            <w:shd w:val="clear" w:color="auto" w:fill="auto"/>
          </w:tcPr>
          <w:p w14:paraId="6112F37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1.263</w:t>
            </w:r>
          </w:p>
        </w:tc>
        <w:tc>
          <w:tcPr>
            <w:tcW w:w="850" w:type="dxa"/>
            <w:tcBorders>
              <w:top w:val="nil"/>
              <w:left w:val="nil"/>
              <w:bottom w:val="nil"/>
              <w:right w:val="nil"/>
            </w:tcBorders>
            <w:shd w:val="clear" w:color="auto" w:fill="auto"/>
          </w:tcPr>
          <w:p w14:paraId="2F12C3D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26,05</w:t>
            </w:r>
          </w:p>
        </w:tc>
        <w:tc>
          <w:tcPr>
            <w:tcW w:w="827" w:type="dxa"/>
            <w:tcBorders>
              <w:top w:val="nil"/>
              <w:left w:val="nil"/>
              <w:bottom w:val="nil"/>
              <w:right w:val="nil"/>
            </w:tcBorders>
            <w:shd w:val="clear" w:color="auto" w:fill="auto"/>
          </w:tcPr>
          <w:p w14:paraId="7DF0F8D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614</w:t>
            </w:r>
          </w:p>
        </w:tc>
        <w:tc>
          <w:tcPr>
            <w:tcW w:w="872" w:type="dxa"/>
            <w:tcBorders>
              <w:top w:val="nil"/>
              <w:left w:val="nil"/>
              <w:bottom w:val="nil"/>
              <w:right w:val="nil"/>
            </w:tcBorders>
            <w:shd w:val="clear" w:color="auto" w:fill="auto"/>
          </w:tcPr>
          <w:p w14:paraId="2087E84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17,98</w:t>
            </w:r>
          </w:p>
        </w:tc>
        <w:tc>
          <w:tcPr>
            <w:tcW w:w="858" w:type="dxa"/>
            <w:tcBorders>
              <w:top w:val="nil"/>
              <w:left w:val="nil"/>
              <w:bottom w:val="nil"/>
              <w:right w:val="nil"/>
            </w:tcBorders>
            <w:shd w:val="clear" w:color="auto" w:fill="auto"/>
          </w:tcPr>
          <w:p w14:paraId="18E6322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1.471</w:t>
            </w:r>
          </w:p>
        </w:tc>
        <w:tc>
          <w:tcPr>
            <w:tcW w:w="851" w:type="dxa"/>
            <w:tcBorders>
              <w:top w:val="nil"/>
              <w:left w:val="nil"/>
              <w:bottom w:val="nil"/>
              <w:right w:val="nil"/>
            </w:tcBorders>
            <w:shd w:val="clear" w:color="auto" w:fill="auto"/>
          </w:tcPr>
          <w:p w14:paraId="521FA80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14,98</w:t>
            </w:r>
          </w:p>
        </w:tc>
        <w:tc>
          <w:tcPr>
            <w:tcW w:w="987" w:type="dxa"/>
            <w:tcBorders>
              <w:top w:val="nil"/>
              <w:left w:val="nil"/>
              <w:bottom w:val="nil"/>
              <w:right w:val="nil"/>
            </w:tcBorders>
            <w:shd w:val="clear" w:color="auto" w:fill="auto"/>
          </w:tcPr>
          <w:p w14:paraId="237E4A3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3.463</w:t>
            </w:r>
          </w:p>
        </w:tc>
        <w:tc>
          <w:tcPr>
            <w:tcW w:w="850" w:type="dxa"/>
            <w:tcBorders>
              <w:top w:val="nil"/>
              <w:left w:val="nil"/>
              <w:bottom w:val="nil"/>
              <w:right w:val="nil"/>
            </w:tcBorders>
            <w:shd w:val="clear" w:color="auto" w:fill="auto"/>
          </w:tcPr>
          <w:p w14:paraId="3EF318B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18,79</w:t>
            </w:r>
          </w:p>
        </w:tc>
      </w:tr>
      <w:tr w:rsidR="00D66FB6" w:rsidRPr="00D66FB6" w14:paraId="7C48627A"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481D8C1B"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Náusea</w:t>
            </w:r>
          </w:p>
        </w:tc>
        <w:tc>
          <w:tcPr>
            <w:tcW w:w="709" w:type="dxa"/>
            <w:tcBorders>
              <w:top w:val="nil"/>
              <w:left w:val="nil"/>
              <w:bottom w:val="nil"/>
              <w:right w:val="nil"/>
            </w:tcBorders>
            <w:shd w:val="clear" w:color="auto" w:fill="auto"/>
          </w:tcPr>
          <w:p w14:paraId="3094C51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53</w:t>
            </w:r>
          </w:p>
        </w:tc>
        <w:tc>
          <w:tcPr>
            <w:tcW w:w="850" w:type="dxa"/>
            <w:tcBorders>
              <w:top w:val="nil"/>
              <w:left w:val="nil"/>
              <w:bottom w:val="nil"/>
              <w:right w:val="nil"/>
            </w:tcBorders>
            <w:shd w:val="clear" w:color="auto" w:fill="auto"/>
          </w:tcPr>
          <w:p w14:paraId="565A090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15,27</w:t>
            </w:r>
          </w:p>
        </w:tc>
        <w:tc>
          <w:tcPr>
            <w:tcW w:w="851" w:type="dxa"/>
            <w:tcBorders>
              <w:top w:val="nil"/>
              <w:left w:val="nil"/>
              <w:bottom w:val="nil"/>
              <w:right w:val="nil"/>
            </w:tcBorders>
            <w:shd w:val="clear" w:color="auto" w:fill="auto"/>
          </w:tcPr>
          <w:p w14:paraId="57192D2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866</w:t>
            </w:r>
          </w:p>
        </w:tc>
        <w:tc>
          <w:tcPr>
            <w:tcW w:w="850" w:type="dxa"/>
            <w:tcBorders>
              <w:top w:val="nil"/>
              <w:left w:val="nil"/>
              <w:bottom w:val="nil"/>
              <w:right w:val="nil"/>
            </w:tcBorders>
            <w:shd w:val="clear" w:color="auto" w:fill="auto"/>
          </w:tcPr>
          <w:p w14:paraId="7BE71D2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17,86</w:t>
            </w:r>
          </w:p>
        </w:tc>
        <w:tc>
          <w:tcPr>
            <w:tcW w:w="827" w:type="dxa"/>
            <w:tcBorders>
              <w:top w:val="nil"/>
              <w:left w:val="nil"/>
              <w:bottom w:val="nil"/>
              <w:right w:val="nil"/>
            </w:tcBorders>
            <w:shd w:val="clear" w:color="auto" w:fill="auto"/>
          </w:tcPr>
          <w:p w14:paraId="6C56E43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449</w:t>
            </w:r>
          </w:p>
        </w:tc>
        <w:tc>
          <w:tcPr>
            <w:tcW w:w="872" w:type="dxa"/>
            <w:tcBorders>
              <w:top w:val="nil"/>
              <w:left w:val="nil"/>
              <w:bottom w:val="nil"/>
              <w:right w:val="nil"/>
            </w:tcBorders>
            <w:shd w:val="clear" w:color="auto" w:fill="auto"/>
          </w:tcPr>
          <w:p w14:paraId="5C7D297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13,15</w:t>
            </w:r>
          </w:p>
        </w:tc>
        <w:tc>
          <w:tcPr>
            <w:tcW w:w="858" w:type="dxa"/>
            <w:tcBorders>
              <w:top w:val="nil"/>
              <w:left w:val="nil"/>
              <w:bottom w:val="nil"/>
              <w:right w:val="nil"/>
            </w:tcBorders>
            <w:shd w:val="clear" w:color="auto" w:fill="auto"/>
          </w:tcPr>
          <w:p w14:paraId="48AC388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1.155</w:t>
            </w:r>
          </w:p>
        </w:tc>
        <w:tc>
          <w:tcPr>
            <w:tcW w:w="851" w:type="dxa"/>
            <w:tcBorders>
              <w:top w:val="nil"/>
              <w:left w:val="nil"/>
              <w:bottom w:val="nil"/>
              <w:right w:val="nil"/>
            </w:tcBorders>
            <w:shd w:val="clear" w:color="auto" w:fill="auto"/>
          </w:tcPr>
          <w:p w14:paraId="1200A64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11,76</w:t>
            </w:r>
          </w:p>
        </w:tc>
        <w:tc>
          <w:tcPr>
            <w:tcW w:w="987" w:type="dxa"/>
            <w:tcBorders>
              <w:top w:val="nil"/>
              <w:left w:val="nil"/>
              <w:bottom w:val="nil"/>
              <w:right w:val="nil"/>
            </w:tcBorders>
            <w:shd w:val="clear" w:color="auto" w:fill="auto"/>
          </w:tcPr>
          <w:p w14:paraId="3DF6A29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2.523</w:t>
            </w:r>
          </w:p>
        </w:tc>
        <w:tc>
          <w:tcPr>
            <w:tcW w:w="850" w:type="dxa"/>
            <w:tcBorders>
              <w:top w:val="nil"/>
              <w:left w:val="nil"/>
              <w:bottom w:val="nil"/>
              <w:right w:val="nil"/>
            </w:tcBorders>
            <w:shd w:val="clear" w:color="auto" w:fill="auto"/>
          </w:tcPr>
          <w:p w14:paraId="39C9582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13,69</w:t>
            </w:r>
          </w:p>
        </w:tc>
      </w:tr>
      <w:tr w:rsidR="00D66FB6" w:rsidRPr="00D66FB6" w14:paraId="501076DB"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FF6E1FF"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Dor nas costas</w:t>
            </w:r>
          </w:p>
        </w:tc>
        <w:tc>
          <w:tcPr>
            <w:tcW w:w="709" w:type="dxa"/>
            <w:tcBorders>
              <w:top w:val="nil"/>
              <w:left w:val="nil"/>
              <w:bottom w:val="nil"/>
              <w:right w:val="nil"/>
            </w:tcBorders>
            <w:shd w:val="clear" w:color="auto" w:fill="auto"/>
          </w:tcPr>
          <w:p w14:paraId="3D48E14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w:t>
            </w:r>
          </w:p>
        </w:tc>
        <w:tc>
          <w:tcPr>
            <w:tcW w:w="850" w:type="dxa"/>
            <w:tcBorders>
              <w:top w:val="nil"/>
              <w:left w:val="nil"/>
              <w:bottom w:val="nil"/>
              <w:right w:val="nil"/>
            </w:tcBorders>
            <w:shd w:val="clear" w:color="auto" w:fill="auto"/>
          </w:tcPr>
          <w:p w14:paraId="2FF670E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3,17</w:t>
            </w:r>
          </w:p>
        </w:tc>
        <w:tc>
          <w:tcPr>
            <w:tcW w:w="851" w:type="dxa"/>
            <w:tcBorders>
              <w:top w:val="nil"/>
              <w:left w:val="nil"/>
              <w:bottom w:val="nil"/>
              <w:right w:val="nil"/>
            </w:tcBorders>
            <w:shd w:val="clear" w:color="auto" w:fill="auto"/>
          </w:tcPr>
          <w:p w14:paraId="1C5706A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226</w:t>
            </w:r>
          </w:p>
        </w:tc>
        <w:tc>
          <w:tcPr>
            <w:tcW w:w="850" w:type="dxa"/>
            <w:tcBorders>
              <w:top w:val="nil"/>
              <w:left w:val="nil"/>
              <w:bottom w:val="nil"/>
              <w:right w:val="nil"/>
            </w:tcBorders>
            <w:shd w:val="clear" w:color="auto" w:fill="auto"/>
          </w:tcPr>
          <w:p w14:paraId="51A7AE6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4,66</w:t>
            </w:r>
          </w:p>
        </w:tc>
        <w:tc>
          <w:tcPr>
            <w:tcW w:w="827" w:type="dxa"/>
            <w:tcBorders>
              <w:top w:val="nil"/>
              <w:left w:val="nil"/>
              <w:bottom w:val="nil"/>
              <w:right w:val="nil"/>
            </w:tcBorders>
            <w:shd w:val="clear" w:color="auto" w:fill="auto"/>
          </w:tcPr>
          <w:p w14:paraId="28DA8EE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242</w:t>
            </w:r>
          </w:p>
        </w:tc>
        <w:tc>
          <w:tcPr>
            <w:tcW w:w="872" w:type="dxa"/>
            <w:tcBorders>
              <w:top w:val="nil"/>
              <w:left w:val="nil"/>
              <w:bottom w:val="nil"/>
              <w:right w:val="nil"/>
            </w:tcBorders>
            <w:shd w:val="clear" w:color="auto" w:fill="auto"/>
          </w:tcPr>
          <w:p w14:paraId="63A99D9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7,09</w:t>
            </w:r>
          </w:p>
        </w:tc>
        <w:tc>
          <w:tcPr>
            <w:tcW w:w="858" w:type="dxa"/>
            <w:tcBorders>
              <w:top w:val="nil"/>
              <w:left w:val="nil"/>
              <w:bottom w:val="nil"/>
              <w:right w:val="nil"/>
            </w:tcBorders>
            <w:shd w:val="clear" w:color="auto" w:fill="auto"/>
          </w:tcPr>
          <w:p w14:paraId="7D10A4D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869</w:t>
            </w:r>
          </w:p>
        </w:tc>
        <w:tc>
          <w:tcPr>
            <w:tcW w:w="851" w:type="dxa"/>
            <w:tcBorders>
              <w:top w:val="nil"/>
              <w:left w:val="nil"/>
              <w:bottom w:val="nil"/>
              <w:right w:val="nil"/>
            </w:tcBorders>
            <w:shd w:val="clear" w:color="auto" w:fill="auto"/>
          </w:tcPr>
          <w:p w14:paraId="0290C24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8,85</w:t>
            </w:r>
          </w:p>
        </w:tc>
        <w:tc>
          <w:tcPr>
            <w:tcW w:w="987" w:type="dxa"/>
            <w:tcBorders>
              <w:top w:val="nil"/>
              <w:left w:val="nil"/>
              <w:bottom w:val="nil"/>
              <w:right w:val="nil"/>
            </w:tcBorders>
            <w:shd w:val="clear" w:color="auto" w:fill="auto"/>
          </w:tcPr>
          <w:p w14:paraId="067995C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1.348</w:t>
            </w:r>
          </w:p>
        </w:tc>
        <w:tc>
          <w:tcPr>
            <w:tcW w:w="850" w:type="dxa"/>
            <w:tcBorders>
              <w:top w:val="nil"/>
              <w:left w:val="nil"/>
              <w:bottom w:val="nil"/>
              <w:right w:val="nil"/>
            </w:tcBorders>
            <w:shd w:val="clear" w:color="auto" w:fill="auto"/>
          </w:tcPr>
          <w:p w14:paraId="0173BC6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7,32</w:t>
            </w:r>
          </w:p>
        </w:tc>
      </w:tr>
      <w:tr w:rsidR="00D66FB6" w:rsidRPr="00D66FB6" w14:paraId="71BD1C26"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22AC9545"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Conjuntivite</w:t>
            </w:r>
          </w:p>
        </w:tc>
        <w:tc>
          <w:tcPr>
            <w:tcW w:w="709" w:type="dxa"/>
            <w:tcBorders>
              <w:top w:val="nil"/>
              <w:left w:val="nil"/>
              <w:bottom w:val="nil"/>
              <w:right w:val="nil"/>
            </w:tcBorders>
          </w:tcPr>
          <w:p w14:paraId="51E72AB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nil"/>
              <w:right w:val="nil"/>
            </w:tcBorders>
          </w:tcPr>
          <w:p w14:paraId="2C5EA69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nil"/>
              <w:right w:val="nil"/>
            </w:tcBorders>
          </w:tcPr>
          <w:p w14:paraId="4629CF3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58</w:t>
            </w:r>
          </w:p>
        </w:tc>
        <w:tc>
          <w:tcPr>
            <w:tcW w:w="850" w:type="dxa"/>
            <w:tcBorders>
              <w:top w:val="nil"/>
              <w:left w:val="nil"/>
              <w:bottom w:val="nil"/>
              <w:right w:val="nil"/>
            </w:tcBorders>
          </w:tcPr>
          <w:p w14:paraId="4CFF3B1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1,20</w:t>
            </w:r>
          </w:p>
        </w:tc>
        <w:tc>
          <w:tcPr>
            <w:tcW w:w="827" w:type="dxa"/>
            <w:tcBorders>
              <w:top w:val="nil"/>
              <w:left w:val="nil"/>
              <w:bottom w:val="nil"/>
              <w:right w:val="nil"/>
            </w:tcBorders>
          </w:tcPr>
          <w:p w14:paraId="768A871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28</w:t>
            </w:r>
          </w:p>
        </w:tc>
        <w:tc>
          <w:tcPr>
            <w:tcW w:w="872" w:type="dxa"/>
            <w:tcBorders>
              <w:top w:val="nil"/>
              <w:left w:val="nil"/>
              <w:bottom w:val="nil"/>
              <w:right w:val="nil"/>
            </w:tcBorders>
          </w:tcPr>
          <w:p w14:paraId="3B6E78B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0,82</w:t>
            </w:r>
          </w:p>
        </w:tc>
        <w:tc>
          <w:tcPr>
            <w:tcW w:w="858" w:type="dxa"/>
            <w:tcBorders>
              <w:top w:val="nil"/>
              <w:left w:val="nil"/>
              <w:bottom w:val="nil"/>
              <w:right w:val="nil"/>
            </w:tcBorders>
          </w:tcPr>
          <w:p w14:paraId="1819F73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129</w:t>
            </w:r>
          </w:p>
        </w:tc>
        <w:tc>
          <w:tcPr>
            <w:tcW w:w="851" w:type="dxa"/>
            <w:tcBorders>
              <w:top w:val="nil"/>
              <w:left w:val="nil"/>
              <w:bottom w:val="nil"/>
              <w:right w:val="nil"/>
            </w:tcBorders>
          </w:tcPr>
          <w:p w14:paraId="372D168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1,31</w:t>
            </w:r>
          </w:p>
        </w:tc>
        <w:tc>
          <w:tcPr>
            <w:tcW w:w="987" w:type="dxa"/>
            <w:tcBorders>
              <w:top w:val="nil"/>
              <w:left w:val="nil"/>
              <w:bottom w:val="nil"/>
              <w:right w:val="nil"/>
            </w:tcBorders>
          </w:tcPr>
          <w:p w14:paraId="57C5F8F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217</w:t>
            </w:r>
          </w:p>
        </w:tc>
        <w:tc>
          <w:tcPr>
            <w:tcW w:w="850" w:type="dxa"/>
            <w:tcBorders>
              <w:top w:val="nil"/>
              <w:left w:val="nil"/>
              <w:bottom w:val="nil"/>
              <w:right w:val="nil"/>
            </w:tcBorders>
          </w:tcPr>
          <w:p w14:paraId="60ECA68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1,18</w:t>
            </w:r>
          </w:p>
        </w:tc>
      </w:tr>
      <w:tr w:rsidR="00D66FB6" w:rsidRPr="00D66FB6" w14:paraId="71E95EB7"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EEDC3DB"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Artrite</w:t>
            </w:r>
          </w:p>
        </w:tc>
        <w:tc>
          <w:tcPr>
            <w:tcW w:w="709" w:type="dxa"/>
            <w:tcBorders>
              <w:top w:val="nil"/>
              <w:left w:val="nil"/>
              <w:bottom w:val="nil"/>
              <w:right w:val="nil"/>
            </w:tcBorders>
            <w:shd w:val="clear" w:color="auto" w:fill="auto"/>
          </w:tcPr>
          <w:p w14:paraId="027F91B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nil"/>
              <w:right w:val="nil"/>
            </w:tcBorders>
            <w:shd w:val="clear" w:color="auto" w:fill="auto"/>
          </w:tcPr>
          <w:p w14:paraId="7304BA6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nil"/>
              <w:right w:val="nil"/>
            </w:tcBorders>
            <w:shd w:val="clear" w:color="auto" w:fill="auto"/>
          </w:tcPr>
          <w:p w14:paraId="17707E8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98</w:t>
            </w:r>
          </w:p>
        </w:tc>
        <w:tc>
          <w:tcPr>
            <w:tcW w:w="850" w:type="dxa"/>
            <w:tcBorders>
              <w:top w:val="nil"/>
              <w:left w:val="nil"/>
              <w:bottom w:val="nil"/>
              <w:right w:val="nil"/>
            </w:tcBorders>
            <w:shd w:val="clear" w:color="auto" w:fill="auto"/>
          </w:tcPr>
          <w:p w14:paraId="51B2E1E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2,02</w:t>
            </w:r>
          </w:p>
        </w:tc>
        <w:tc>
          <w:tcPr>
            <w:tcW w:w="827" w:type="dxa"/>
            <w:tcBorders>
              <w:top w:val="nil"/>
              <w:left w:val="nil"/>
              <w:bottom w:val="nil"/>
              <w:right w:val="nil"/>
            </w:tcBorders>
            <w:shd w:val="clear" w:color="auto" w:fill="auto"/>
          </w:tcPr>
          <w:p w14:paraId="5692159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111</w:t>
            </w:r>
          </w:p>
        </w:tc>
        <w:tc>
          <w:tcPr>
            <w:tcW w:w="872" w:type="dxa"/>
            <w:tcBorders>
              <w:top w:val="nil"/>
              <w:left w:val="nil"/>
              <w:bottom w:val="nil"/>
              <w:right w:val="nil"/>
            </w:tcBorders>
            <w:shd w:val="clear" w:color="auto" w:fill="auto"/>
          </w:tcPr>
          <w:p w14:paraId="3D54240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3,25</w:t>
            </w:r>
          </w:p>
        </w:tc>
        <w:tc>
          <w:tcPr>
            <w:tcW w:w="858" w:type="dxa"/>
            <w:tcBorders>
              <w:top w:val="nil"/>
              <w:left w:val="nil"/>
              <w:bottom w:val="nil"/>
              <w:right w:val="nil"/>
            </w:tcBorders>
            <w:shd w:val="clear" w:color="auto" w:fill="auto"/>
          </w:tcPr>
          <w:p w14:paraId="5FF7851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189</w:t>
            </w:r>
          </w:p>
        </w:tc>
        <w:tc>
          <w:tcPr>
            <w:tcW w:w="851" w:type="dxa"/>
            <w:tcBorders>
              <w:top w:val="nil"/>
              <w:left w:val="nil"/>
              <w:bottom w:val="nil"/>
              <w:right w:val="nil"/>
            </w:tcBorders>
            <w:shd w:val="clear" w:color="auto" w:fill="auto"/>
          </w:tcPr>
          <w:p w14:paraId="35B903E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1,93</w:t>
            </w:r>
          </w:p>
        </w:tc>
        <w:tc>
          <w:tcPr>
            <w:tcW w:w="987" w:type="dxa"/>
            <w:tcBorders>
              <w:top w:val="nil"/>
              <w:left w:val="nil"/>
              <w:bottom w:val="nil"/>
              <w:right w:val="nil"/>
            </w:tcBorders>
            <w:shd w:val="clear" w:color="auto" w:fill="auto"/>
          </w:tcPr>
          <w:p w14:paraId="15D7217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400</w:t>
            </w:r>
          </w:p>
        </w:tc>
        <w:tc>
          <w:tcPr>
            <w:tcW w:w="850" w:type="dxa"/>
            <w:tcBorders>
              <w:top w:val="nil"/>
              <w:left w:val="nil"/>
              <w:bottom w:val="nil"/>
              <w:right w:val="nil"/>
            </w:tcBorders>
            <w:shd w:val="clear" w:color="auto" w:fill="auto"/>
          </w:tcPr>
          <w:p w14:paraId="792A96D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2,17</w:t>
            </w:r>
          </w:p>
        </w:tc>
      </w:tr>
      <w:tr w:rsidR="00D66FB6" w:rsidRPr="00D66FB6" w14:paraId="37A45BB0"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20E37DB5"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Artralgia intensa</w:t>
            </w:r>
          </w:p>
        </w:tc>
        <w:tc>
          <w:tcPr>
            <w:tcW w:w="709" w:type="dxa"/>
            <w:tcBorders>
              <w:top w:val="nil"/>
              <w:left w:val="nil"/>
              <w:bottom w:val="nil"/>
              <w:right w:val="nil"/>
            </w:tcBorders>
            <w:shd w:val="clear" w:color="auto" w:fill="auto"/>
          </w:tcPr>
          <w:p w14:paraId="525A398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73</w:t>
            </w:r>
          </w:p>
        </w:tc>
        <w:tc>
          <w:tcPr>
            <w:tcW w:w="850" w:type="dxa"/>
            <w:tcBorders>
              <w:top w:val="nil"/>
              <w:left w:val="nil"/>
              <w:bottom w:val="nil"/>
              <w:right w:val="nil"/>
            </w:tcBorders>
            <w:shd w:val="clear" w:color="auto" w:fill="auto"/>
          </w:tcPr>
          <w:p w14:paraId="6A5DF9C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21,04</w:t>
            </w:r>
          </w:p>
        </w:tc>
        <w:tc>
          <w:tcPr>
            <w:tcW w:w="851" w:type="dxa"/>
            <w:tcBorders>
              <w:top w:val="nil"/>
              <w:left w:val="nil"/>
              <w:bottom w:val="nil"/>
              <w:right w:val="nil"/>
            </w:tcBorders>
            <w:shd w:val="clear" w:color="auto" w:fill="auto"/>
          </w:tcPr>
          <w:p w14:paraId="3243822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923</w:t>
            </w:r>
          </w:p>
        </w:tc>
        <w:tc>
          <w:tcPr>
            <w:tcW w:w="850" w:type="dxa"/>
            <w:tcBorders>
              <w:top w:val="nil"/>
              <w:left w:val="nil"/>
              <w:bottom w:val="nil"/>
              <w:right w:val="nil"/>
            </w:tcBorders>
            <w:shd w:val="clear" w:color="auto" w:fill="auto"/>
          </w:tcPr>
          <w:p w14:paraId="62E4397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19,04</w:t>
            </w:r>
          </w:p>
        </w:tc>
        <w:tc>
          <w:tcPr>
            <w:tcW w:w="827" w:type="dxa"/>
            <w:tcBorders>
              <w:top w:val="nil"/>
              <w:left w:val="nil"/>
              <w:bottom w:val="nil"/>
              <w:right w:val="nil"/>
            </w:tcBorders>
            <w:shd w:val="clear" w:color="auto" w:fill="auto"/>
          </w:tcPr>
          <w:p w14:paraId="687CEE9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907</w:t>
            </w:r>
          </w:p>
        </w:tc>
        <w:tc>
          <w:tcPr>
            <w:tcW w:w="872" w:type="dxa"/>
            <w:tcBorders>
              <w:top w:val="nil"/>
              <w:left w:val="nil"/>
              <w:bottom w:val="nil"/>
              <w:right w:val="nil"/>
            </w:tcBorders>
            <w:shd w:val="clear" w:color="auto" w:fill="auto"/>
          </w:tcPr>
          <w:p w14:paraId="1BD9A2F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26,57</w:t>
            </w:r>
          </w:p>
        </w:tc>
        <w:tc>
          <w:tcPr>
            <w:tcW w:w="858" w:type="dxa"/>
            <w:tcBorders>
              <w:top w:val="nil"/>
              <w:left w:val="nil"/>
              <w:bottom w:val="nil"/>
              <w:right w:val="nil"/>
            </w:tcBorders>
            <w:shd w:val="clear" w:color="auto" w:fill="auto"/>
          </w:tcPr>
          <w:p w14:paraId="074ED47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4.919</w:t>
            </w:r>
          </w:p>
        </w:tc>
        <w:tc>
          <w:tcPr>
            <w:tcW w:w="851" w:type="dxa"/>
            <w:tcBorders>
              <w:top w:val="nil"/>
              <w:left w:val="nil"/>
              <w:bottom w:val="nil"/>
              <w:right w:val="nil"/>
            </w:tcBorders>
            <w:shd w:val="clear" w:color="auto" w:fill="auto"/>
          </w:tcPr>
          <w:p w14:paraId="7639020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50,10</w:t>
            </w:r>
          </w:p>
        </w:tc>
        <w:tc>
          <w:tcPr>
            <w:tcW w:w="987" w:type="dxa"/>
            <w:tcBorders>
              <w:top w:val="nil"/>
              <w:left w:val="nil"/>
              <w:bottom w:val="nil"/>
              <w:right w:val="nil"/>
            </w:tcBorders>
            <w:shd w:val="clear" w:color="auto" w:fill="auto"/>
          </w:tcPr>
          <w:p w14:paraId="040F1CD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6.822</w:t>
            </w:r>
          </w:p>
        </w:tc>
        <w:tc>
          <w:tcPr>
            <w:tcW w:w="850" w:type="dxa"/>
            <w:tcBorders>
              <w:top w:val="nil"/>
              <w:left w:val="nil"/>
              <w:bottom w:val="nil"/>
              <w:right w:val="nil"/>
            </w:tcBorders>
            <w:shd w:val="clear" w:color="auto" w:fill="auto"/>
          </w:tcPr>
          <w:p w14:paraId="52D1047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37,02</w:t>
            </w:r>
          </w:p>
        </w:tc>
      </w:tr>
      <w:tr w:rsidR="00D66FB6" w:rsidRPr="00D66FB6" w14:paraId="3F109276"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375E3359"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Petéquias</w:t>
            </w:r>
          </w:p>
        </w:tc>
        <w:tc>
          <w:tcPr>
            <w:tcW w:w="709" w:type="dxa"/>
            <w:tcBorders>
              <w:top w:val="nil"/>
              <w:left w:val="nil"/>
              <w:bottom w:val="nil"/>
              <w:right w:val="nil"/>
            </w:tcBorders>
            <w:shd w:val="clear" w:color="auto" w:fill="auto"/>
          </w:tcPr>
          <w:p w14:paraId="33E4B0F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w:t>
            </w:r>
          </w:p>
        </w:tc>
        <w:tc>
          <w:tcPr>
            <w:tcW w:w="850" w:type="dxa"/>
            <w:tcBorders>
              <w:top w:val="nil"/>
              <w:left w:val="nil"/>
              <w:bottom w:val="nil"/>
              <w:right w:val="nil"/>
            </w:tcBorders>
            <w:shd w:val="clear" w:color="auto" w:fill="auto"/>
          </w:tcPr>
          <w:p w14:paraId="67654F6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2,02</w:t>
            </w:r>
          </w:p>
        </w:tc>
        <w:tc>
          <w:tcPr>
            <w:tcW w:w="851" w:type="dxa"/>
            <w:tcBorders>
              <w:top w:val="nil"/>
              <w:left w:val="nil"/>
              <w:bottom w:val="nil"/>
              <w:right w:val="nil"/>
            </w:tcBorders>
            <w:shd w:val="clear" w:color="auto" w:fill="auto"/>
          </w:tcPr>
          <w:p w14:paraId="34A3857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180</w:t>
            </w:r>
          </w:p>
        </w:tc>
        <w:tc>
          <w:tcPr>
            <w:tcW w:w="850" w:type="dxa"/>
            <w:tcBorders>
              <w:top w:val="nil"/>
              <w:left w:val="nil"/>
              <w:bottom w:val="nil"/>
              <w:right w:val="nil"/>
            </w:tcBorders>
            <w:shd w:val="clear" w:color="auto" w:fill="auto"/>
          </w:tcPr>
          <w:p w14:paraId="00452EA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3,71</w:t>
            </w:r>
          </w:p>
        </w:tc>
        <w:tc>
          <w:tcPr>
            <w:tcW w:w="827" w:type="dxa"/>
            <w:tcBorders>
              <w:top w:val="nil"/>
              <w:left w:val="nil"/>
              <w:bottom w:val="nil"/>
              <w:right w:val="nil"/>
            </w:tcBorders>
            <w:shd w:val="clear" w:color="auto" w:fill="auto"/>
          </w:tcPr>
          <w:p w14:paraId="791AB9F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94</w:t>
            </w:r>
          </w:p>
        </w:tc>
        <w:tc>
          <w:tcPr>
            <w:tcW w:w="872" w:type="dxa"/>
            <w:tcBorders>
              <w:top w:val="nil"/>
              <w:left w:val="nil"/>
              <w:bottom w:val="nil"/>
              <w:right w:val="nil"/>
            </w:tcBorders>
            <w:shd w:val="clear" w:color="auto" w:fill="auto"/>
          </w:tcPr>
          <w:p w14:paraId="115E278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2,75</w:t>
            </w:r>
          </w:p>
        </w:tc>
        <w:tc>
          <w:tcPr>
            <w:tcW w:w="858" w:type="dxa"/>
            <w:tcBorders>
              <w:top w:val="nil"/>
              <w:left w:val="nil"/>
              <w:bottom w:val="nil"/>
              <w:right w:val="nil"/>
            </w:tcBorders>
            <w:shd w:val="clear" w:color="auto" w:fill="auto"/>
          </w:tcPr>
          <w:p w14:paraId="641E6D2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401</w:t>
            </w:r>
          </w:p>
        </w:tc>
        <w:tc>
          <w:tcPr>
            <w:tcW w:w="851" w:type="dxa"/>
            <w:tcBorders>
              <w:top w:val="nil"/>
              <w:left w:val="nil"/>
              <w:bottom w:val="nil"/>
              <w:right w:val="nil"/>
            </w:tcBorders>
            <w:shd w:val="clear" w:color="auto" w:fill="auto"/>
          </w:tcPr>
          <w:p w14:paraId="7E4F7E6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4,08</w:t>
            </w:r>
          </w:p>
        </w:tc>
        <w:tc>
          <w:tcPr>
            <w:tcW w:w="987" w:type="dxa"/>
            <w:tcBorders>
              <w:top w:val="nil"/>
              <w:left w:val="nil"/>
              <w:bottom w:val="nil"/>
              <w:right w:val="nil"/>
            </w:tcBorders>
            <w:shd w:val="clear" w:color="auto" w:fill="auto"/>
          </w:tcPr>
          <w:p w14:paraId="4AB26AC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682</w:t>
            </w:r>
          </w:p>
        </w:tc>
        <w:tc>
          <w:tcPr>
            <w:tcW w:w="850" w:type="dxa"/>
            <w:tcBorders>
              <w:top w:val="nil"/>
              <w:left w:val="nil"/>
              <w:bottom w:val="nil"/>
              <w:right w:val="nil"/>
            </w:tcBorders>
            <w:shd w:val="clear" w:color="auto" w:fill="auto"/>
          </w:tcPr>
          <w:p w14:paraId="39B710E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3,70</w:t>
            </w:r>
          </w:p>
        </w:tc>
      </w:tr>
      <w:tr w:rsidR="00D66FB6" w:rsidRPr="00D66FB6" w14:paraId="7F78ECB3"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9CF8E35"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Leucopenia</w:t>
            </w:r>
          </w:p>
        </w:tc>
        <w:tc>
          <w:tcPr>
            <w:tcW w:w="709" w:type="dxa"/>
            <w:tcBorders>
              <w:top w:val="nil"/>
              <w:left w:val="nil"/>
              <w:bottom w:val="nil"/>
              <w:right w:val="nil"/>
            </w:tcBorders>
            <w:shd w:val="clear" w:color="auto" w:fill="auto"/>
          </w:tcPr>
          <w:p w14:paraId="2A8F833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w:t>
            </w:r>
          </w:p>
        </w:tc>
        <w:tc>
          <w:tcPr>
            <w:tcW w:w="850" w:type="dxa"/>
            <w:tcBorders>
              <w:top w:val="nil"/>
              <w:left w:val="nil"/>
              <w:bottom w:val="nil"/>
              <w:right w:val="nil"/>
            </w:tcBorders>
            <w:shd w:val="clear" w:color="auto" w:fill="auto"/>
          </w:tcPr>
          <w:p w14:paraId="5EA88CB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2,02</w:t>
            </w:r>
          </w:p>
        </w:tc>
        <w:tc>
          <w:tcPr>
            <w:tcW w:w="851" w:type="dxa"/>
            <w:tcBorders>
              <w:top w:val="nil"/>
              <w:left w:val="nil"/>
              <w:bottom w:val="nil"/>
              <w:right w:val="nil"/>
            </w:tcBorders>
            <w:shd w:val="clear" w:color="auto" w:fill="auto"/>
          </w:tcPr>
          <w:p w14:paraId="032A74B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104</w:t>
            </w:r>
          </w:p>
        </w:tc>
        <w:tc>
          <w:tcPr>
            <w:tcW w:w="850" w:type="dxa"/>
            <w:tcBorders>
              <w:top w:val="nil"/>
              <w:left w:val="nil"/>
              <w:bottom w:val="nil"/>
              <w:right w:val="nil"/>
            </w:tcBorders>
            <w:shd w:val="clear" w:color="auto" w:fill="auto"/>
          </w:tcPr>
          <w:p w14:paraId="0ECC411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2,15</w:t>
            </w:r>
          </w:p>
        </w:tc>
        <w:tc>
          <w:tcPr>
            <w:tcW w:w="827" w:type="dxa"/>
            <w:tcBorders>
              <w:top w:val="nil"/>
              <w:left w:val="nil"/>
              <w:bottom w:val="nil"/>
              <w:right w:val="nil"/>
            </w:tcBorders>
            <w:shd w:val="clear" w:color="auto" w:fill="auto"/>
          </w:tcPr>
          <w:p w14:paraId="4CEAA49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37</w:t>
            </w:r>
          </w:p>
        </w:tc>
        <w:tc>
          <w:tcPr>
            <w:tcW w:w="872" w:type="dxa"/>
            <w:tcBorders>
              <w:top w:val="nil"/>
              <w:left w:val="nil"/>
              <w:bottom w:val="nil"/>
              <w:right w:val="nil"/>
            </w:tcBorders>
            <w:shd w:val="clear" w:color="auto" w:fill="auto"/>
          </w:tcPr>
          <w:p w14:paraId="60B9286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1,08</w:t>
            </w:r>
          </w:p>
        </w:tc>
        <w:tc>
          <w:tcPr>
            <w:tcW w:w="858" w:type="dxa"/>
            <w:tcBorders>
              <w:top w:val="nil"/>
              <w:left w:val="nil"/>
              <w:bottom w:val="nil"/>
              <w:right w:val="nil"/>
            </w:tcBorders>
            <w:shd w:val="clear" w:color="auto" w:fill="auto"/>
          </w:tcPr>
          <w:p w14:paraId="3A4F87F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75</w:t>
            </w:r>
          </w:p>
        </w:tc>
        <w:tc>
          <w:tcPr>
            <w:tcW w:w="851" w:type="dxa"/>
            <w:tcBorders>
              <w:top w:val="nil"/>
              <w:left w:val="nil"/>
              <w:bottom w:val="nil"/>
              <w:right w:val="nil"/>
            </w:tcBorders>
            <w:shd w:val="clear" w:color="auto" w:fill="auto"/>
          </w:tcPr>
          <w:p w14:paraId="1820612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0,76</w:t>
            </w:r>
          </w:p>
        </w:tc>
        <w:tc>
          <w:tcPr>
            <w:tcW w:w="987" w:type="dxa"/>
            <w:tcBorders>
              <w:top w:val="nil"/>
              <w:left w:val="nil"/>
              <w:bottom w:val="nil"/>
              <w:right w:val="nil"/>
            </w:tcBorders>
            <w:shd w:val="clear" w:color="auto" w:fill="auto"/>
          </w:tcPr>
          <w:p w14:paraId="2D3B0AA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223</w:t>
            </w:r>
          </w:p>
        </w:tc>
        <w:tc>
          <w:tcPr>
            <w:tcW w:w="850" w:type="dxa"/>
            <w:tcBorders>
              <w:top w:val="nil"/>
              <w:left w:val="nil"/>
              <w:bottom w:val="nil"/>
              <w:right w:val="nil"/>
            </w:tcBorders>
            <w:shd w:val="clear" w:color="auto" w:fill="auto"/>
          </w:tcPr>
          <w:p w14:paraId="4D137B9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1,21</w:t>
            </w:r>
          </w:p>
        </w:tc>
      </w:tr>
      <w:tr w:rsidR="00D66FB6" w:rsidRPr="00D66FB6" w14:paraId="342959C7"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5D1D8C9B"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lastRenderedPageBreak/>
              <w:t>Prova do laço positiva</w:t>
            </w:r>
          </w:p>
        </w:tc>
        <w:tc>
          <w:tcPr>
            <w:tcW w:w="709" w:type="dxa"/>
            <w:tcBorders>
              <w:top w:val="nil"/>
              <w:left w:val="nil"/>
              <w:bottom w:val="nil"/>
              <w:right w:val="nil"/>
            </w:tcBorders>
            <w:shd w:val="clear" w:color="auto" w:fill="auto"/>
          </w:tcPr>
          <w:p w14:paraId="51A800A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w:t>
            </w:r>
          </w:p>
        </w:tc>
        <w:tc>
          <w:tcPr>
            <w:tcW w:w="850" w:type="dxa"/>
            <w:tcBorders>
              <w:top w:val="nil"/>
              <w:left w:val="nil"/>
              <w:bottom w:val="nil"/>
              <w:right w:val="nil"/>
            </w:tcBorders>
            <w:shd w:val="clear" w:color="auto" w:fill="auto"/>
          </w:tcPr>
          <w:p w14:paraId="352D170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0,29</w:t>
            </w:r>
          </w:p>
        </w:tc>
        <w:tc>
          <w:tcPr>
            <w:tcW w:w="851" w:type="dxa"/>
            <w:tcBorders>
              <w:top w:val="nil"/>
              <w:left w:val="nil"/>
              <w:bottom w:val="nil"/>
              <w:right w:val="nil"/>
            </w:tcBorders>
            <w:shd w:val="clear" w:color="auto" w:fill="auto"/>
          </w:tcPr>
          <w:p w14:paraId="1DD928A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w:t>
            </w:r>
          </w:p>
        </w:tc>
        <w:tc>
          <w:tcPr>
            <w:tcW w:w="850" w:type="dxa"/>
            <w:tcBorders>
              <w:top w:val="nil"/>
              <w:left w:val="nil"/>
              <w:bottom w:val="nil"/>
              <w:right w:val="nil"/>
            </w:tcBorders>
            <w:shd w:val="clear" w:color="auto" w:fill="auto"/>
          </w:tcPr>
          <w:p w14:paraId="2EF988F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0,50</w:t>
            </w:r>
          </w:p>
        </w:tc>
        <w:tc>
          <w:tcPr>
            <w:tcW w:w="827" w:type="dxa"/>
            <w:tcBorders>
              <w:top w:val="nil"/>
              <w:left w:val="nil"/>
              <w:bottom w:val="nil"/>
              <w:right w:val="nil"/>
            </w:tcBorders>
            <w:shd w:val="clear" w:color="auto" w:fill="auto"/>
          </w:tcPr>
          <w:p w14:paraId="3607BCE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w:t>
            </w:r>
          </w:p>
        </w:tc>
        <w:tc>
          <w:tcPr>
            <w:tcW w:w="872" w:type="dxa"/>
            <w:tcBorders>
              <w:top w:val="nil"/>
              <w:left w:val="nil"/>
              <w:bottom w:val="nil"/>
              <w:right w:val="nil"/>
            </w:tcBorders>
            <w:shd w:val="clear" w:color="auto" w:fill="auto"/>
          </w:tcPr>
          <w:p w14:paraId="61E6AF9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0,53</w:t>
            </w:r>
          </w:p>
        </w:tc>
        <w:tc>
          <w:tcPr>
            <w:tcW w:w="858" w:type="dxa"/>
            <w:tcBorders>
              <w:top w:val="nil"/>
              <w:left w:val="nil"/>
              <w:bottom w:val="nil"/>
              <w:right w:val="nil"/>
            </w:tcBorders>
            <w:shd w:val="clear" w:color="auto" w:fill="auto"/>
          </w:tcPr>
          <w:p w14:paraId="69EB7DE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23</w:t>
            </w:r>
          </w:p>
        </w:tc>
        <w:tc>
          <w:tcPr>
            <w:tcW w:w="851" w:type="dxa"/>
            <w:tcBorders>
              <w:top w:val="nil"/>
              <w:left w:val="nil"/>
              <w:bottom w:val="nil"/>
              <w:right w:val="nil"/>
            </w:tcBorders>
            <w:shd w:val="clear" w:color="auto" w:fill="auto"/>
          </w:tcPr>
          <w:p w14:paraId="0A4B359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0,23</w:t>
            </w:r>
          </w:p>
        </w:tc>
        <w:tc>
          <w:tcPr>
            <w:tcW w:w="987" w:type="dxa"/>
            <w:tcBorders>
              <w:top w:val="nil"/>
              <w:left w:val="nil"/>
              <w:bottom w:val="nil"/>
              <w:right w:val="nil"/>
            </w:tcBorders>
            <w:shd w:val="clear" w:color="auto" w:fill="auto"/>
          </w:tcPr>
          <w:p w14:paraId="025457D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66</w:t>
            </w:r>
          </w:p>
        </w:tc>
        <w:tc>
          <w:tcPr>
            <w:tcW w:w="850" w:type="dxa"/>
            <w:tcBorders>
              <w:top w:val="nil"/>
              <w:left w:val="nil"/>
              <w:bottom w:val="nil"/>
              <w:right w:val="nil"/>
            </w:tcBorders>
            <w:shd w:val="clear" w:color="auto" w:fill="auto"/>
          </w:tcPr>
          <w:p w14:paraId="78BADFD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0,36</w:t>
            </w:r>
          </w:p>
        </w:tc>
      </w:tr>
      <w:tr w:rsidR="00D66FB6" w:rsidRPr="00D66FB6" w14:paraId="1C77C45A"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3165F3A5"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Dor retroorbital</w:t>
            </w:r>
          </w:p>
        </w:tc>
        <w:tc>
          <w:tcPr>
            <w:tcW w:w="709" w:type="dxa"/>
            <w:tcBorders>
              <w:top w:val="nil"/>
              <w:left w:val="nil"/>
              <w:bottom w:val="nil"/>
              <w:right w:val="nil"/>
            </w:tcBorders>
            <w:shd w:val="clear" w:color="auto" w:fill="auto"/>
          </w:tcPr>
          <w:p w14:paraId="2F40DE4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57</w:t>
            </w:r>
          </w:p>
        </w:tc>
        <w:tc>
          <w:tcPr>
            <w:tcW w:w="850" w:type="dxa"/>
            <w:tcBorders>
              <w:top w:val="nil"/>
              <w:left w:val="nil"/>
              <w:bottom w:val="nil"/>
              <w:right w:val="nil"/>
            </w:tcBorders>
            <w:shd w:val="clear" w:color="auto" w:fill="auto"/>
          </w:tcPr>
          <w:p w14:paraId="669D163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16,43</w:t>
            </w:r>
          </w:p>
        </w:tc>
        <w:tc>
          <w:tcPr>
            <w:tcW w:w="851" w:type="dxa"/>
            <w:tcBorders>
              <w:top w:val="nil"/>
              <w:left w:val="nil"/>
              <w:bottom w:val="nil"/>
              <w:right w:val="nil"/>
            </w:tcBorders>
            <w:shd w:val="clear" w:color="auto" w:fill="auto"/>
          </w:tcPr>
          <w:p w14:paraId="336B6CC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856</w:t>
            </w:r>
          </w:p>
        </w:tc>
        <w:tc>
          <w:tcPr>
            <w:tcW w:w="850" w:type="dxa"/>
            <w:tcBorders>
              <w:top w:val="nil"/>
              <w:left w:val="nil"/>
              <w:bottom w:val="nil"/>
              <w:right w:val="nil"/>
            </w:tcBorders>
            <w:shd w:val="clear" w:color="auto" w:fill="auto"/>
          </w:tcPr>
          <w:p w14:paraId="3B387B0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17,66</w:t>
            </w:r>
          </w:p>
        </w:tc>
        <w:tc>
          <w:tcPr>
            <w:tcW w:w="827" w:type="dxa"/>
            <w:tcBorders>
              <w:top w:val="nil"/>
              <w:left w:val="nil"/>
              <w:bottom w:val="nil"/>
              <w:right w:val="nil"/>
            </w:tcBorders>
            <w:shd w:val="clear" w:color="auto" w:fill="auto"/>
          </w:tcPr>
          <w:p w14:paraId="00D4EE5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534</w:t>
            </w:r>
          </w:p>
        </w:tc>
        <w:tc>
          <w:tcPr>
            <w:tcW w:w="872" w:type="dxa"/>
            <w:tcBorders>
              <w:top w:val="nil"/>
              <w:left w:val="nil"/>
              <w:bottom w:val="nil"/>
              <w:right w:val="nil"/>
            </w:tcBorders>
            <w:shd w:val="clear" w:color="auto" w:fill="auto"/>
          </w:tcPr>
          <w:p w14:paraId="03C7A8C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15,64</w:t>
            </w:r>
          </w:p>
        </w:tc>
        <w:tc>
          <w:tcPr>
            <w:tcW w:w="858" w:type="dxa"/>
            <w:tcBorders>
              <w:top w:val="nil"/>
              <w:left w:val="nil"/>
              <w:bottom w:val="nil"/>
              <w:right w:val="nil"/>
            </w:tcBorders>
            <w:shd w:val="clear" w:color="auto" w:fill="auto"/>
          </w:tcPr>
          <w:p w14:paraId="1DA22D0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2.568</w:t>
            </w:r>
          </w:p>
        </w:tc>
        <w:tc>
          <w:tcPr>
            <w:tcW w:w="851" w:type="dxa"/>
            <w:tcBorders>
              <w:top w:val="nil"/>
              <w:left w:val="nil"/>
              <w:bottom w:val="nil"/>
              <w:right w:val="nil"/>
            </w:tcBorders>
            <w:shd w:val="clear" w:color="auto" w:fill="auto"/>
          </w:tcPr>
          <w:p w14:paraId="71A6A2B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26,16</w:t>
            </w:r>
          </w:p>
        </w:tc>
        <w:tc>
          <w:tcPr>
            <w:tcW w:w="987" w:type="dxa"/>
            <w:tcBorders>
              <w:top w:val="nil"/>
              <w:left w:val="nil"/>
              <w:bottom w:val="nil"/>
              <w:right w:val="nil"/>
            </w:tcBorders>
            <w:shd w:val="clear" w:color="auto" w:fill="auto"/>
          </w:tcPr>
          <w:p w14:paraId="20BC5AD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4.015</w:t>
            </w:r>
          </w:p>
        </w:tc>
        <w:tc>
          <w:tcPr>
            <w:tcW w:w="850" w:type="dxa"/>
            <w:tcBorders>
              <w:top w:val="nil"/>
              <w:left w:val="nil"/>
              <w:bottom w:val="nil"/>
              <w:right w:val="nil"/>
            </w:tcBorders>
            <w:shd w:val="clear" w:color="auto" w:fill="auto"/>
          </w:tcPr>
          <w:p w14:paraId="74F6005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21,79</w:t>
            </w:r>
          </w:p>
        </w:tc>
      </w:tr>
      <w:tr w:rsidR="00D66FB6" w:rsidRPr="00D66FB6" w14:paraId="2DBD09EC"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il"/>
            </w:tcBorders>
          </w:tcPr>
          <w:p w14:paraId="39B473C2" w14:textId="75255933" w:rsidR="00433CBE" w:rsidRPr="00D66FB6" w:rsidRDefault="00B03668" w:rsidP="000B6443">
            <w:pPr>
              <w:pStyle w:val="Corpodetexto"/>
              <w:ind w:right="107"/>
              <w:jc w:val="both"/>
              <w:rPr>
                <w:rFonts w:ascii="Times New Roman" w:hAnsi="Times New Roman" w:cs="Times New Roman"/>
                <w:i w:val="0"/>
                <w:iCs w:val="0"/>
                <w:sz w:val="20"/>
                <w:szCs w:val="20"/>
              </w:rPr>
            </w:pPr>
            <w:r>
              <w:rPr>
                <w:rFonts w:ascii="Times New Roman" w:hAnsi="Times New Roman" w:cs="Times New Roman"/>
                <w:i w:val="0"/>
                <w:iCs w:val="0"/>
                <w:sz w:val="20"/>
                <w:szCs w:val="20"/>
              </w:rPr>
              <w:t>Ignorado/em branco</w:t>
            </w:r>
          </w:p>
        </w:tc>
        <w:tc>
          <w:tcPr>
            <w:tcW w:w="709" w:type="dxa"/>
            <w:tcBorders>
              <w:top w:val="nil"/>
              <w:left w:val="nil"/>
              <w:bottom w:val="single" w:sz="4" w:space="0" w:color="auto"/>
              <w:right w:val="nil"/>
            </w:tcBorders>
            <w:shd w:val="clear" w:color="auto" w:fill="auto"/>
          </w:tcPr>
          <w:p w14:paraId="5AC9A2C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single" w:sz="4" w:space="0" w:color="auto"/>
              <w:right w:val="nil"/>
            </w:tcBorders>
            <w:shd w:val="clear" w:color="auto" w:fill="auto"/>
          </w:tcPr>
          <w:p w14:paraId="0475B8A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single" w:sz="4" w:space="0" w:color="auto"/>
              <w:right w:val="nil"/>
            </w:tcBorders>
            <w:shd w:val="clear" w:color="auto" w:fill="auto"/>
          </w:tcPr>
          <w:p w14:paraId="333ABAA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96</w:t>
            </w:r>
          </w:p>
        </w:tc>
        <w:tc>
          <w:tcPr>
            <w:tcW w:w="850" w:type="dxa"/>
            <w:tcBorders>
              <w:top w:val="nil"/>
              <w:left w:val="nil"/>
              <w:bottom w:val="single" w:sz="4" w:space="0" w:color="auto"/>
              <w:right w:val="nil"/>
            </w:tcBorders>
            <w:shd w:val="clear" w:color="auto" w:fill="auto"/>
          </w:tcPr>
          <w:p w14:paraId="6F16C75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1,98</w:t>
            </w:r>
          </w:p>
        </w:tc>
        <w:tc>
          <w:tcPr>
            <w:tcW w:w="827" w:type="dxa"/>
            <w:tcBorders>
              <w:top w:val="nil"/>
              <w:left w:val="nil"/>
              <w:bottom w:val="single" w:sz="4" w:space="0" w:color="auto"/>
              <w:right w:val="nil"/>
            </w:tcBorders>
            <w:shd w:val="clear" w:color="auto" w:fill="auto"/>
          </w:tcPr>
          <w:p w14:paraId="57EB5E4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98</w:t>
            </w:r>
          </w:p>
        </w:tc>
        <w:tc>
          <w:tcPr>
            <w:tcW w:w="872" w:type="dxa"/>
            <w:tcBorders>
              <w:top w:val="nil"/>
              <w:left w:val="nil"/>
              <w:bottom w:val="single" w:sz="4" w:space="0" w:color="auto"/>
              <w:right w:val="nil"/>
            </w:tcBorders>
            <w:shd w:val="clear" w:color="auto" w:fill="auto"/>
          </w:tcPr>
          <w:p w14:paraId="7B8CB0D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2,87</w:t>
            </w:r>
          </w:p>
        </w:tc>
        <w:tc>
          <w:tcPr>
            <w:tcW w:w="858" w:type="dxa"/>
            <w:tcBorders>
              <w:top w:val="nil"/>
              <w:left w:val="nil"/>
              <w:bottom w:val="single" w:sz="4" w:space="0" w:color="auto"/>
              <w:right w:val="nil"/>
            </w:tcBorders>
            <w:shd w:val="clear" w:color="auto" w:fill="auto"/>
          </w:tcPr>
          <w:p w14:paraId="5F6838C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215</w:t>
            </w:r>
          </w:p>
        </w:tc>
        <w:tc>
          <w:tcPr>
            <w:tcW w:w="851" w:type="dxa"/>
            <w:tcBorders>
              <w:top w:val="nil"/>
              <w:left w:val="nil"/>
              <w:bottom w:val="single" w:sz="4" w:space="0" w:color="auto"/>
              <w:right w:val="nil"/>
            </w:tcBorders>
            <w:shd w:val="clear" w:color="auto" w:fill="auto"/>
          </w:tcPr>
          <w:p w14:paraId="3C566DF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2,19</w:t>
            </w:r>
          </w:p>
        </w:tc>
        <w:tc>
          <w:tcPr>
            <w:tcW w:w="987" w:type="dxa"/>
            <w:tcBorders>
              <w:top w:val="nil"/>
              <w:left w:val="nil"/>
              <w:bottom w:val="single" w:sz="4" w:space="0" w:color="auto"/>
              <w:right w:val="nil"/>
            </w:tcBorders>
            <w:shd w:val="clear" w:color="auto" w:fill="auto"/>
          </w:tcPr>
          <w:p w14:paraId="5AC5E13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409</w:t>
            </w:r>
          </w:p>
        </w:tc>
        <w:tc>
          <w:tcPr>
            <w:tcW w:w="850" w:type="dxa"/>
            <w:tcBorders>
              <w:top w:val="nil"/>
              <w:left w:val="nil"/>
              <w:bottom w:val="single" w:sz="4" w:space="0" w:color="auto"/>
              <w:right w:val="nil"/>
            </w:tcBorders>
            <w:shd w:val="clear" w:color="auto" w:fill="auto"/>
          </w:tcPr>
          <w:p w14:paraId="745CF8A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2,22</w:t>
            </w:r>
          </w:p>
        </w:tc>
      </w:tr>
      <w:tr w:rsidR="00D66FB6" w:rsidRPr="00D66FB6" w14:paraId="518BFFF9" w14:textId="77777777" w:rsidTr="00DA5D0F">
        <w:tc>
          <w:tcPr>
            <w:cnfStyle w:val="001000000000" w:firstRow="0" w:lastRow="0" w:firstColumn="1" w:lastColumn="0" w:oddVBand="0" w:evenVBand="0" w:oddHBand="0" w:evenHBand="0" w:firstRowFirstColumn="0" w:firstRowLastColumn="0" w:lastRowFirstColumn="0" w:lastRowLastColumn="0"/>
            <w:tcW w:w="10207" w:type="dxa"/>
            <w:gridSpan w:val="11"/>
            <w:tcBorders>
              <w:top w:val="single" w:sz="4" w:space="0" w:color="auto"/>
              <w:bottom w:val="single" w:sz="4" w:space="0" w:color="auto"/>
            </w:tcBorders>
            <w:shd w:val="clear" w:color="auto" w:fill="auto"/>
          </w:tcPr>
          <w:p w14:paraId="48326CFD"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b/>
                <w:bCs/>
                <w:i w:val="0"/>
                <w:iCs w:val="0"/>
                <w:sz w:val="20"/>
                <w:szCs w:val="20"/>
              </w:rPr>
              <w:t>Doenças pré-existentes</w:t>
            </w:r>
          </w:p>
        </w:tc>
      </w:tr>
      <w:tr w:rsidR="00D66FB6" w:rsidRPr="00D66FB6" w14:paraId="190A05D1"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02E7DA0A"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Diabetes</w:t>
            </w:r>
          </w:p>
        </w:tc>
        <w:tc>
          <w:tcPr>
            <w:tcW w:w="709" w:type="dxa"/>
            <w:tcBorders>
              <w:top w:val="single" w:sz="4" w:space="0" w:color="auto"/>
              <w:left w:val="nil"/>
              <w:bottom w:val="nil"/>
              <w:right w:val="nil"/>
            </w:tcBorders>
            <w:shd w:val="clear" w:color="auto" w:fill="auto"/>
          </w:tcPr>
          <w:p w14:paraId="13A4584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single" w:sz="4" w:space="0" w:color="auto"/>
              <w:left w:val="nil"/>
              <w:bottom w:val="nil"/>
              <w:right w:val="nil"/>
            </w:tcBorders>
            <w:shd w:val="clear" w:color="auto" w:fill="auto"/>
          </w:tcPr>
          <w:p w14:paraId="22DC2AF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single" w:sz="4" w:space="0" w:color="auto"/>
              <w:left w:val="nil"/>
              <w:bottom w:val="nil"/>
              <w:right w:val="nil"/>
            </w:tcBorders>
            <w:shd w:val="clear" w:color="auto" w:fill="auto"/>
          </w:tcPr>
          <w:p w14:paraId="7368F78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39</w:t>
            </w:r>
          </w:p>
        </w:tc>
        <w:tc>
          <w:tcPr>
            <w:tcW w:w="850" w:type="dxa"/>
            <w:tcBorders>
              <w:top w:val="single" w:sz="4" w:space="0" w:color="auto"/>
              <w:left w:val="nil"/>
              <w:bottom w:val="nil"/>
              <w:right w:val="nil"/>
            </w:tcBorders>
            <w:shd w:val="clear" w:color="auto" w:fill="auto"/>
          </w:tcPr>
          <w:p w14:paraId="1CEDFAC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0,80</w:t>
            </w:r>
          </w:p>
        </w:tc>
        <w:tc>
          <w:tcPr>
            <w:tcW w:w="827" w:type="dxa"/>
            <w:tcBorders>
              <w:top w:val="single" w:sz="4" w:space="0" w:color="auto"/>
              <w:left w:val="nil"/>
              <w:bottom w:val="nil"/>
              <w:right w:val="nil"/>
            </w:tcBorders>
            <w:shd w:val="clear" w:color="auto" w:fill="auto"/>
          </w:tcPr>
          <w:p w14:paraId="70BA3EE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25</w:t>
            </w:r>
          </w:p>
        </w:tc>
        <w:tc>
          <w:tcPr>
            <w:tcW w:w="872" w:type="dxa"/>
            <w:tcBorders>
              <w:top w:val="single" w:sz="4" w:space="0" w:color="auto"/>
              <w:left w:val="nil"/>
              <w:bottom w:val="nil"/>
              <w:right w:val="nil"/>
            </w:tcBorders>
            <w:shd w:val="clear" w:color="auto" w:fill="auto"/>
          </w:tcPr>
          <w:p w14:paraId="340B9D2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0,73</w:t>
            </w:r>
          </w:p>
        </w:tc>
        <w:tc>
          <w:tcPr>
            <w:tcW w:w="858" w:type="dxa"/>
            <w:tcBorders>
              <w:top w:val="single" w:sz="4" w:space="0" w:color="auto"/>
              <w:left w:val="nil"/>
              <w:bottom w:val="nil"/>
              <w:right w:val="nil"/>
            </w:tcBorders>
            <w:shd w:val="clear" w:color="auto" w:fill="auto"/>
          </w:tcPr>
          <w:p w14:paraId="3C99940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48</w:t>
            </w:r>
          </w:p>
        </w:tc>
        <w:tc>
          <w:tcPr>
            <w:tcW w:w="851" w:type="dxa"/>
            <w:tcBorders>
              <w:top w:val="single" w:sz="4" w:space="0" w:color="auto"/>
              <w:left w:val="nil"/>
              <w:bottom w:val="nil"/>
              <w:right w:val="nil"/>
            </w:tcBorders>
            <w:shd w:val="clear" w:color="auto" w:fill="auto"/>
          </w:tcPr>
          <w:p w14:paraId="6ACF96D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0,49</w:t>
            </w:r>
          </w:p>
        </w:tc>
        <w:tc>
          <w:tcPr>
            <w:tcW w:w="987" w:type="dxa"/>
            <w:tcBorders>
              <w:top w:val="single" w:sz="4" w:space="0" w:color="auto"/>
              <w:left w:val="nil"/>
              <w:bottom w:val="nil"/>
              <w:right w:val="nil"/>
            </w:tcBorders>
            <w:shd w:val="clear" w:color="auto" w:fill="auto"/>
          </w:tcPr>
          <w:p w14:paraId="38DBBEC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112</w:t>
            </w:r>
          </w:p>
        </w:tc>
        <w:tc>
          <w:tcPr>
            <w:tcW w:w="850" w:type="dxa"/>
            <w:tcBorders>
              <w:top w:val="single" w:sz="4" w:space="0" w:color="auto"/>
              <w:left w:val="nil"/>
              <w:bottom w:val="nil"/>
              <w:right w:val="nil"/>
            </w:tcBorders>
            <w:shd w:val="clear" w:color="auto" w:fill="auto"/>
          </w:tcPr>
          <w:p w14:paraId="6133BDE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0,61</w:t>
            </w:r>
          </w:p>
        </w:tc>
      </w:tr>
      <w:tr w:rsidR="00D66FB6" w:rsidRPr="00D66FB6" w14:paraId="253F2BD3"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308DD8CD"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Doenças hematológicas</w:t>
            </w:r>
          </w:p>
        </w:tc>
        <w:tc>
          <w:tcPr>
            <w:tcW w:w="709" w:type="dxa"/>
            <w:tcBorders>
              <w:top w:val="nil"/>
              <w:left w:val="nil"/>
              <w:bottom w:val="nil"/>
              <w:right w:val="nil"/>
            </w:tcBorders>
            <w:shd w:val="clear" w:color="auto" w:fill="auto"/>
          </w:tcPr>
          <w:p w14:paraId="4CC2FAF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nil"/>
              <w:right w:val="nil"/>
            </w:tcBorders>
            <w:shd w:val="clear" w:color="auto" w:fill="auto"/>
          </w:tcPr>
          <w:p w14:paraId="6F222B3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nil"/>
              <w:right w:val="nil"/>
            </w:tcBorders>
            <w:shd w:val="clear" w:color="auto" w:fill="auto"/>
          </w:tcPr>
          <w:p w14:paraId="0CE1EA1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w:t>
            </w:r>
          </w:p>
        </w:tc>
        <w:tc>
          <w:tcPr>
            <w:tcW w:w="850" w:type="dxa"/>
            <w:tcBorders>
              <w:top w:val="nil"/>
              <w:left w:val="nil"/>
              <w:bottom w:val="nil"/>
              <w:right w:val="nil"/>
            </w:tcBorders>
            <w:shd w:val="clear" w:color="auto" w:fill="auto"/>
          </w:tcPr>
          <w:p w14:paraId="51DEB59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0,21</w:t>
            </w:r>
          </w:p>
        </w:tc>
        <w:tc>
          <w:tcPr>
            <w:tcW w:w="827" w:type="dxa"/>
            <w:tcBorders>
              <w:top w:val="nil"/>
              <w:left w:val="nil"/>
              <w:bottom w:val="nil"/>
              <w:right w:val="nil"/>
            </w:tcBorders>
            <w:shd w:val="clear" w:color="auto" w:fill="auto"/>
          </w:tcPr>
          <w:p w14:paraId="67E9735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w:t>
            </w:r>
          </w:p>
        </w:tc>
        <w:tc>
          <w:tcPr>
            <w:tcW w:w="872" w:type="dxa"/>
            <w:tcBorders>
              <w:top w:val="nil"/>
              <w:left w:val="nil"/>
              <w:bottom w:val="nil"/>
              <w:right w:val="nil"/>
            </w:tcBorders>
            <w:shd w:val="clear" w:color="auto" w:fill="auto"/>
          </w:tcPr>
          <w:p w14:paraId="01FBAD4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0,29</w:t>
            </w:r>
          </w:p>
        </w:tc>
        <w:tc>
          <w:tcPr>
            <w:tcW w:w="858" w:type="dxa"/>
            <w:tcBorders>
              <w:top w:val="nil"/>
              <w:left w:val="nil"/>
              <w:bottom w:val="nil"/>
              <w:right w:val="nil"/>
            </w:tcBorders>
            <w:shd w:val="clear" w:color="auto" w:fill="auto"/>
          </w:tcPr>
          <w:p w14:paraId="2F322A6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w:t>
            </w:r>
          </w:p>
        </w:tc>
        <w:tc>
          <w:tcPr>
            <w:tcW w:w="851" w:type="dxa"/>
            <w:tcBorders>
              <w:top w:val="nil"/>
              <w:left w:val="nil"/>
              <w:bottom w:val="nil"/>
              <w:right w:val="nil"/>
            </w:tcBorders>
            <w:shd w:val="clear" w:color="auto" w:fill="auto"/>
          </w:tcPr>
          <w:p w14:paraId="32913CB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0,24</w:t>
            </w:r>
          </w:p>
        </w:tc>
        <w:tc>
          <w:tcPr>
            <w:tcW w:w="987" w:type="dxa"/>
            <w:tcBorders>
              <w:top w:val="nil"/>
              <w:left w:val="nil"/>
              <w:bottom w:val="nil"/>
              <w:right w:val="nil"/>
            </w:tcBorders>
            <w:shd w:val="clear" w:color="auto" w:fill="auto"/>
          </w:tcPr>
          <w:p w14:paraId="08D3D33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w:t>
            </w:r>
          </w:p>
        </w:tc>
        <w:tc>
          <w:tcPr>
            <w:tcW w:w="850" w:type="dxa"/>
            <w:tcBorders>
              <w:top w:val="nil"/>
              <w:left w:val="nil"/>
              <w:bottom w:val="nil"/>
              <w:right w:val="nil"/>
            </w:tcBorders>
            <w:shd w:val="clear" w:color="auto" w:fill="auto"/>
          </w:tcPr>
          <w:p w14:paraId="41599894"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0,24</w:t>
            </w:r>
          </w:p>
        </w:tc>
      </w:tr>
      <w:tr w:rsidR="00D66FB6" w:rsidRPr="00D66FB6" w14:paraId="2E9DF2E7"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03811120"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Hepatopatias</w:t>
            </w:r>
          </w:p>
        </w:tc>
        <w:tc>
          <w:tcPr>
            <w:tcW w:w="709" w:type="dxa"/>
            <w:tcBorders>
              <w:top w:val="nil"/>
              <w:left w:val="nil"/>
              <w:bottom w:val="nil"/>
              <w:right w:val="nil"/>
            </w:tcBorders>
            <w:shd w:val="clear" w:color="auto" w:fill="auto"/>
          </w:tcPr>
          <w:p w14:paraId="097AB97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nil"/>
              <w:right w:val="nil"/>
            </w:tcBorders>
            <w:shd w:val="clear" w:color="auto" w:fill="auto"/>
          </w:tcPr>
          <w:p w14:paraId="4428DC1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nil"/>
              <w:right w:val="nil"/>
            </w:tcBorders>
            <w:shd w:val="clear" w:color="auto" w:fill="auto"/>
          </w:tcPr>
          <w:p w14:paraId="6E907FD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w:t>
            </w:r>
          </w:p>
        </w:tc>
        <w:tc>
          <w:tcPr>
            <w:tcW w:w="850" w:type="dxa"/>
            <w:tcBorders>
              <w:top w:val="nil"/>
              <w:left w:val="nil"/>
              <w:bottom w:val="nil"/>
              <w:right w:val="nil"/>
            </w:tcBorders>
            <w:shd w:val="clear" w:color="auto" w:fill="auto"/>
          </w:tcPr>
          <w:p w14:paraId="3884AC3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0,35</w:t>
            </w:r>
          </w:p>
        </w:tc>
        <w:tc>
          <w:tcPr>
            <w:tcW w:w="827" w:type="dxa"/>
            <w:tcBorders>
              <w:top w:val="nil"/>
              <w:left w:val="nil"/>
              <w:bottom w:val="nil"/>
              <w:right w:val="nil"/>
            </w:tcBorders>
            <w:shd w:val="clear" w:color="auto" w:fill="auto"/>
          </w:tcPr>
          <w:p w14:paraId="54CF05C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w:t>
            </w:r>
          </w:p>
        </w:tc>
        <w:tc>
          <w:tcPr>
            <w:tcW w:w="872" w:type="dxa"/>
            <w:tcBorders>
              <w:top w:val="nil"/>
              <w:left w:val="nil"/>
              <w:bottom w:val="nil"/>
              <w:right w:val="nil"/>
            </w:tcBorders>
            <w:shd w:val="clear" w:color="auto" w:fill="auto"/>
          </w:tcPr>
          <w:p w14:paraId="251CA62A"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0,35</w:t>
            </w:r>
          </w:p>
        </w:tc>
        <w:tc>
          <w:tcPr>
            <w:tcW w:w="858" w:type="dxa"/>
            <w:tcBorders>
              <w:top w:val="nil"/>
              <w:left w:val="nil"/>
              <w:bottom w:val="nil"/>
              <w:right w:val="nil"/>
            </w:tcBorders>
            <w:shd w:val="clear" w:color="auto" w:fill="auto"/>
          </w:tcPr>
          <w:p w14:paraId="571F660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16</w:t>
            </w:r>
          </w:p>
        </w:tc>
        <w:tc>
          <w:tcPr>
            <w:tcW w:w="851" w:type="dxa"/>
            <w:tcBorders>
              <w:top w:val="nil"/>
              <w:left w:val="nil"/>
              <w:bottom w:val="nil"/>
              <w:right w:val="nil"/>
            </w:tcBorders>
            <w:shd w:val="clear" w:color="auto" w:fill="auto"/>
          </w:tcPr>
          <w:p w14:paraId="6A9B2E4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0,16</w:t>
            </w:r>
          </w:p>
        </w:tc>
        <w:tc>
          <w:tcPr>
            <w:tcW w:w="987" w:type="dxa"/>
            <w:tcBorders>
              <w:top w:val="nil"/>
              <w:left w:val="nil"/>
              <w:bottom w:val="nil"/>
              <w:right w:val="nil"/>
            </w:tcBorders>
            <w:shd w:val="clear" w:color="auto" w:fill="auto"/>
          </w:tcPr>
          <w:p w14:paraId="5E4A678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45</w:t>
            </w:r>
          </w:p>
        </w:tc>
        <w:tc>
          <w:tcPr>
            <w:tcW w:w="850" w:type="dxa"/>
            <w:tcBorders>
              <w:top w:val="nil"/>
              <w:left w:val="nil"/>
              <w:bottom w:val="nil"/>
              <w:right w:val="nil"/>
            </w:tcBorders>
            <w:shd w:val="clear" w:color="auto" w:fill="auto"/>
          </w:tcPr>
          <w:p w14:paraId="67727FC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0,24</w:t>
            </w:r>
          </w:p>
        </w:tc>
      </w:tr>
      <w:tr w:rsidR="00D66FB6" w:rsidRPr="00D66FB6" w14:paraId="21C2D76A"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C7C656D"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Doença renal crônica</w:t>
            </w:r>
          </w:p>
        </w:tc>
        <w:tc>
          <w:tcPr>
            <w:tcW w:w="709" w:type="dxa"/>
            <w:tcBorders>
              <w:top w:val="nil"/>
              <w:left w:val="nil"/>
              <w:bottom w:val="nil"/>
              <w:right w:val="nil"/>
            </w:tcBorders>
            <w:shd w:val="clear" w:color="auto" w:fill="auto"/>
          </w:tcPr>
          <w:p w14:paraId="4B4BFAD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nil"/>
              <w:right w:val="nil"/>
            </w:tcBorders>
            <w:shd w:val="clear" w:color="auto" w:fill="auto"/>
          </w:tcPr>
          <w:p w14:paraId="3CE1CCE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nil"/>
              <w:right w:val="nil"/>
            </w:tcBorders>
            <w:shd w:val="clear" w:color="auto" w:fill="auto"/>
          </w:tcPr>
          <w:p w14:paraId="3D7EEE3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w:t>
            </w:r>
          </w:p>
        </w:tc>
        <w:tc>
          <w:tcPr>
            <w:tcW w:w="850" w:type="dxa"/>
            <w:tcBorders>
              <w:top w:val="nil"/>
              <w:left w:val="nil"/>
              <w:bottom w:val="nil"/>
              <w:right w:val="nil"/>
            </w:tcBorders>
            <w:shd w:val="clear" w:color="auto" w:fill="auto"/>
          </w:tcPr>
          <w:p w14:paraId="4984CF0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0,21</w:t>
            </w:r>
          </w:p>
        </w:tc>
        <w:tc>
          <w:tcPr>
            <w:tcW w:w="827" w:type="dxa"/>
            <w:tcBorders>
              <w:top w:val="nil"/>
              <w:left w:val="nil"/>
              <w:bottom w:val="nil"/>
              <w:right w:val="nil"/>
            </w:tcBorders>
            <w:shd w:val="clear" w:color="auto" w:fill="auto"/>
          </w:tcPr>
          <w:p w14:paraId="07080C3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w:t>
            </w:r>
          </w:p>
        </w:tc>
        <w:tc>
          <w:tcPr>
            <w:tcW w:w="872" w:type="dxa"/>
            <w:tcBorders>
              <w:top w:val="nil"/>
              <w:left w:val="nil"/>
              <w:bottom w:val="nil"/>
              <w:right w:val="nil"/>
            </w:tcBorders>
            <w:shd w:val="clear" w:color="auto" w:fill="auto"/>
          </w:tcPr>
          <w:p w14:paraId="5AC9D32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0,23</w:t>
            </w:r>
          </w:p>
        </w:tc>
        <w:tc>
          <w:tcPr>
            <w:tcW w:w="858" w:type="dxa"/>
            <w:tcBorders>
              <w:top w:val="nil"/>
              <w:left w:val="nil"/>
              <w:bottom w:val="nil"/>
              <w:right w:val="nil"/>
            </w:tcBorders>
            <w:shd w:val="clear" w:color="auto" w:fill="auto"/>
          </w:tcPr>
          <w:p w14:paraId="0BB56C7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15</w:t>
            </w:r>
          </w:p>
        </w:tc>
        <w:tc>
          <w:tcPr>
            <w:tcW w:w="851" w:type="dxa"/>
            <w:tcBorders>
              <w:top w:val="nil"/>
              <w:left w:val="nil"/>
              <w:bottom w:val="nil"/>
              <w:right w:val="nil"/>
            </w:tcBorders>
            <w:shd w:val="clear" w:color="auto" w:fill="auto"/>
          </w:tcPr>
          <w:p w14:paraId="4A0EABA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0,15</w:t>
            </w:r>
          </w:p>
        </w:tc>
        <w:tc>
          <w:tcPr>
            <w:tcW w:w="987" w:type="dxa"/>
            <w:tcBorders>
              <w:top w:val="nil"/>
              <w:left w:val="nil"/>
              <w:bottom w:val="nil"/>
              <w:right w:val="nil"/>
            </w:tcBorders>
            <w:shd w:val="clear" w:color="auto" w:fill="auto"/>
          </w:tcPr>
          <w:p w14:paraId="2FDD109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33</w:t>
            </w:r>
          </w:p>
        </w:tc>
        <w:tc>
          <w:tcPr>
            <w:tcW w:w="850" w:type="dxa"/>
            <w:tcBorders>
              <w:top w:val="nil"/>
              <w:left w:val="nil"/>
              <w:bottom w:val="nil"/>
              <w:right w:val="nil"/>
            </w:tcBorders>
            <w:shd w:val="clear" w:color="auto" w:fill="auto"/>
          </w:tcPr>
          <w:p w14:paraId="4ED3788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0,18</w:t>
            </w:r>
          </w:p>
        </w:tc>
      </w:tr>
      <w:tr w:rsidR="00D66FB6" w:rsidRPr="00D66FB6" w14:paraId="7D3BAA10"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4ACEBC39"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Hipertensão</w:t>
            </w:r>
          </w:p>
        </w:tc>
        <w:tc>
          <w:tcPr>
            <w:tcW w:w="709" w:type="dxa"/>
            <w:tcBorders>
              <w:top w:val="nil"/>
              <w:left w:val="nil"/>
              <w:bottom w:val="nil"/>
              <w:right w:val="nil"/>
            </w:tcBorders>
            <w:shd w:val="clear" w:color="auto" w:fill="auto"/>
          </w:tcPr>
          <w:p w14:paraId="7817B1D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nil"/>
              <w:right w:val="nil"/>
            </w:tcBorders>
            <w:shd w:val="clear" w:color="auto" w:fill="auto"/>
          </w:tcPr>
          <w:p w14:paraId="400D9A5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nil"/>
              <w:right w:val="nil"/>
            </w:tcBorders>
            <w:shd w:val="clear" w:color="auto" w:fill="auto"/>
          </w:tcPr>
          <w:p w14:paraId="64E68F0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72</w:t>
            </w:r>
          </w:p>
        </w:tc>
        <w:tc>
          <w:tcPr>
            <w:tcW w:w="850" w:type="dxa"/>
            <w:tcBorders>
              <w:top w:val="nil"/>
              <w:left w:val="nil"/>
              <w:bottom w:val="nil"/>
              <w:right w:val="nil"/>
            </w:tcBorders>
            <w:shd w:val="clear" w:color="auto" w:fill="auto"/>
          </w:tcPr>
          <w:p w14:paraId="7C0941A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1,49</w:t>
            </w:r>
          </w:p>
        </w:tc>
        <w:tc>
          <w:tcPr>
            <w:tcW w:w="827" w:type="dxa"/>
            <w:tcBorders>
              <w:top w:val="nil"/>
              <w:left w:val="nil"/>
              <w:bottom w:val="nil"/>
              <w:right w:val="nil"/>
            </w:tcBorders>
            <w:shd w:val="clear" w:color="auto" w:fill="auto"/>
          </w:tcPr>
          <w:p w14:paraId="0A287C2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44</w:t>
            </w:r>
          </w:p>
        </w:tc>
        <w:tc>
          <w:tcPr>
            <w:tcW w:w="872" w:type="dxa"/>
            <w:tcBorders>
              <w:top w:val="nil"/>
              <w:left w:val="nil"/>
              <w:bottom w:val="nil"/>
              <w:right w:val="nil"/>
            </w:tcBorders>
            <w:shd w:val="clear" w:color="auto" w:fill="auto"/>
          </w:tcPr>
          <w:p w14:paraId="4E2FF84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1,29</w:t>
            </w:r>
          </w:p>
        </w:tc>
        <w:tc>
          <w:tcPr>
            <w:tcW w:w="858" w:type="dxa"/>
            <w:tcBorders>
              <w:top w:val="nil"/>
              <w:left w:val="nil"/>
              <w:bottom w:val="nil"/>
              <w:right w:val="nil"/>
            </w:tcBorders>
            <w:shd w:val="clear" w:color="auto" w:fill="auto"/>
          </w:tcPr>
          <w:p w14:paraId="21557FC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96</w:t>
            </w:r>
          </w:p>
        </w:tc>
        <w:tc>
          <w:tcPr>
            <w:tcW w:w="851" w:type="dxa"/>
            <w:tcBorders>
              <w:top w:val="nil"/>
              <w:left w:val="nil"/>
              <w:bottom w:val="nil"/>
              <w:right w:val="nil"/>
            </w:tcBorders>
            <w:shd w:val="clear" w:color="auto" w:fill="auto"/>
          </w:tcPr>
          <w:p w14:paraId="6814056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0,98</w:t>
            </w:r>
          </w:p>
        </w:tc>
        <w:tc>
          <w:tcPr>
            <w:tcW w:w="987" w:type="dxa"/>
            <w:tcBorders>
              <w:top w:val="nil"/>
              <w:left w:val="nil"/>
              <w:bottom w:val="nil"/>
              <w:right w:val="nil"/>
            </w:tcBorders>
            <w:shd w:val="clear" w:color="auto" w:fill="auto"/>
          </w:tcPr>
          <w:p w14:paraId="631F3F64"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214</w:t>
            </w:r>
          </w:p>
        </w:tc>
        <w:tc>
          <w:tcPr>
            <w:tcW w:w="850" w:type="dxa"/>
            <w:tcBorders>
              <w:top w:val="nil"/>
              <w:left w:val="nil"/>
              <w:bottom w:val="nil"/>
              <w:right w:val="nil"/>
            </w:tcBorders>
            <w:shd w:val="clear" w:color="auto" w:fill="auto"/>
          </w:tcPr>
          <w:p w14:paraId="40CFC16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1,16</w:t>
            </w:r>
          </w:p>
        </w:tc>
      </w:tr>
      <w:tr w:rsidR="00D66FB6" w:rsidRPr="00D66FB6" w14:paraId="0A2EA722"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74F82E9B" w14:textId="71DDDC95"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Doença ácido-p</w:t>
            </w:r>
            <w:r w:rsidR="00B03668">
              <w:rPr>
                <w:rFonts w:ascii="Times New Roman" w:hAnsi="Times New Roman" w:cs="Times New Roman"/>
                <w:i w:val="0"/>
                <w:iCs w:val="0"/>
                <w:sz w:val="20"/>
                <w:szCs w:val="20"/>
              </w:rPr>
              <w:t>é</w:t>
            </w:r>
            <w:r w:rsidRPr="00D66FB6">
              <w:rPr>
                <w:rFonts w:ascii="Times New Roman" w:hAnsi="Times New Roman" w:cs="Times New Roman"/>
                <w:i w:val="0"/>
                <w:iCs w:val="0"/>
                <w:sz w:val="20"/>
                <w:szCs w:val="20"/>
              </w:rPr>
              <w:t>ptica</w:t>
            </w:r>
          </w:p>
        </w:tc>
        <w:tc>
          <w:tcPr>
            <w:tcW w:w="709" w:type="dxa"/>
            <w:tcBorders>
              <w:top w:val="nil"/>
              <w:left w:val="nil"/>
              <w:bottom w:val="nil"/>
              <w:right w:val="nil"/>
            </w:tcBorders>
            <w:shd w:val="clear" w:color="auto" w:fill="auto"/>
          </w:tcPr>
          <w:p w14:paraId="7020E7D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w:t>
            </w:r>
          </w:p>
        </w:tc>
        <w:tc>
          <w:tcPr>
            <w:tcW w:w="850" w:type="dxa"/>
            <w:tcBorders>
              <w:top w:val="nil"/>
              <w:left w:val="nil"/>
              <w:bottom w:val="nil"/>
              <w:right w:val="nil"/>
            </w:tcBorders>
            <w:shd w:val="clear" w:color="auto" w:fill="auto"/>
          </w:tcPr>
          <w:p w14:paraId="396A325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0,29</w:t>
            </w:r>
          </w:p>
        </w:tc>
        <w:tc>
          <w:tcPr>
            <w:tcW w:w="851" w:type="dxa"/>
            <w:tcBorders>
              <w:top w:val="nil"/>
              <w:left w:val="nil"/>
              <w:bottom w:val="nil"/>
              <w:right w:val="nil"/>
            </w:tcBorders>
            <w:shd w:val="clear" w:color="auto" w:fill="auto"/>
          </w:tcPr>
          <w:p w14:paraId="3A19FF5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w:t>
            </w:r>
          </w:p>
        </w:tc>
        <w:tc>
          <w:tcPr>
            <w:tcW w:w="850" w:type="dxa"/>
            <w:tcBorders>
              <w:top w:val="nil"/>
              <w:left w:val="nil"/>
              <w:bottom w:val="nil"/>
              <w:right w:val="nil"/>
            </w:tcBorders>
            <w:shd w:val="clear" w:color="auto" w:fill="auto"/>
          </w:tcPr>
          <w:p w14:paraId="1266386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0,21</w:t>
            </w:r>
          </w:p>
        </w:tc>
        <w:tc>
          <w:tcPr>
            <w:tcW w:w="827" w:type="dxa"/>
            <w:tcBorders>
              <w:top w:val="nil"/>
              <w:left w:val="nil"/>
              <w:bottom w:val="nil"/>
              <w:right w:val="nil"/>
            </w:tcBorders>
            <w:shd w:val="clear" w:color="auto" w:fill="auto"/>
          </w:tcPr>
          <w:p w14:paraId="768E81E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12</w:t>
            </w:r>
          </w:p>
        </w:tc>
        <w:tc>
          <w:tcPr>
            <w:tcW w:w="872" w:type="dxa"/>
            <w:tcBorders>
              <w:top w:val="nil"/>
              <w:left w:val="nil"/>
              <w:bottom w:val="nil"/>
              <w:right w:val="nil"/>
            </w:tcBorders>
            <w:shd w:val="clear" w:color="auto" w:fill="auto"/>
          </w:tcPr>
          <w:p w14:paraId="541BA8B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0,35</w:t>
            </w:r>
          </w:p>
        </w:tc>
        <w:tc>
          <w:tcPr>
            <w:tcW w:w="858" w:type="dxa"/>
            <w:tcBorders>
              <w:top w:val="nil"/>
              <w:left w:val="nil"/>
              <w:bottom w:val="nil"/>
              <w:right w:val="nil"/>
            </w:tcBorders>
            <w:shd w:val="clear" w:color="auto" w:fill="auto"/>
          </w:tcPr>
          <w:p w14:paraId="4423FD6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24</w:t>
            </w:r>
          </w:p>
        </w:tc>
        <w:tc>
          <w:tcPr>
            <w:tcW w:w="851" w:type="dxa"/>
            <w:tcBorders>
              <w:top w:val="nil"/>
              <w:left w:val="nil"/>
              <w:bottom w:val="nil"/>
              <w:right w:val="nil"/>
            </w:tcBorders>
            <w:shd w:val="clear" w:color="auto" w:fill="auto"/>
          </w:tcPr>
          <w:p w14:paraId="33BCFD2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0,24</w:t>
            </w:r>
          </w:p>
        </w:tc>
        <w:tc>
          <w:tcPr>
            <w:tcW w:w="987" w:type="dxa"/>
            <w:tcBorders>
              <w:top w:val="nil"/>
              <w:left w:val="nil"/>
              <w:bottom w:val="nil"/>
              <w:right w:val="nil"/>
            </w:tcBorders>
            <w:shd w:val="clear" w:color="auto" w:fill="auto"/>
          </w:tcPr>
          <w:p w14:paraId="7447DB5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47</w:t>
            </w:r>
          </w:p>
        </w:tc>
        <w:tc>
          <w:tcPr>
            <w:tcW w:w="850" w:type="dxa"/>
            <w:tcBorders>
              <w:top w:val="nil"/>
              <w:left w:val="nil"/>
              <w:bottom w:val="nil"/>
              <w:right w:val="nil"/>
            </w:tcBorders>
            <w:shd w:val="clear" w:color="auto" w:fill="auto"/>
          </w:tcPr>
          <w:p w14:paraId="03B67838"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0,26</w:t>
            </w:r>
          </w:p>
        </w:tc>
      </w:tr>
      <w:tr w:rsidR="00D66FB6" w:rsidRPr="00D66FB6" w14:paraId="689F2CFC"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3ACE6BF7"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Doenças auto-imunes</w:t>
            </w:r>
          </w:p>
        </w:tc>
        <w:tc>
          <w:tcPr>
            <w:tcW w:w="709" w:type="dxa"/>
            <w:tcBorders>
              <w:top w:val="nil"/>
              <w:left w:val="nil"/>
              <w:bottom w:val="nil"/>
              <w:right w:val="nil"/>
            </w:tcBorders>
            <w:shd w:val="clear" w:color="auto" w:fill="auto"/>
          </w:tcPr>
          <w:p w14:paraId="1C10A77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w:t>
            </w:r>
          </w:p>
        </w:tc>
        <w:tc>
          <w:tcPr>
            <w:tcW w:w="850" w:type="dxa"/>
            <w:tcBorders>
              <w:top w:val="nil"/>
              <w:left w:val="nil"/>
              <w:bottom w:val="nil"/>
              <w:right w:val="nil"/>
            </w:tcBorders>
            <w:shd w:val="clear" w:color="auto" w:fill="auto"/>
          </w:tcPr>
          <w:p w14:paraId="45F4632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0,29</w:t>
            </w:r>
          </w:p>
        </w:tc>
        <w:tc>
          <w:tcPr>
            <w:tcW w:w="851" w:type="dxa"/>
            <w:tcBorders>
              <w:top w:val="nil"/>
              <w:left w:val="nil"/>
              <w:bottom w:val="nil"/>
              <w:right w:val="nil"/>
            </w:tcBorders>
            <w:shd w:val="clear" w:color="auto" w:fill="auto"/>
          </w:tcPr>
          <w:p w14:paraId="4B8DC05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w:t>
            </w:r>
          </w:p>
        </w:tc>
        <w:tc>
          <w:tcPr>
            <w:tcW w:w="850" w:type="dxa"/>
            <w:tcBorders>
              <w:top w:val="nil"/>
              <w:left w:val="nil"/>
              <w:bottom w:val="nil"/>
              <w:right w:val="nil"/>
            </w:tcBorders>
            <w:shd w:val="clear" w:color="auto" w:fill="auto"/>
          </w:tcPr>
          <w:p w14:paraId="1818A14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0,21</w:t>
            </w:r>
          </w:p>
        </w:tc>
        <w:tc>
          <w:tcPr>
            <w:tcW w:w="827" w:type="dxa"/>
            <w:tcBorders>
              <w:top w:val="nil"/>
              <w:left w:val="nil"/>
              <w:bottom w:val="nil"/>
              <w:right w:val="nil"/>
            </w:tcBorders>
            <w:shd w:val="clear" w:color="auto" w:fill="auto"/>
          </w:tcPr>
          <w:p w14:paraId="03EFC1D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w:t>
            </w:r>
          </w:p>
        </w:tc>
        <w:tc>
          <w:tcPr>
            <w:tcW w:w="872" w:type="dxa"/>
            <w:tcBorders>
              <w:top w:val="nil"/>
              <w:left w:val="nil"/>
              <w:bottom w:val="nil"/>
              <w:right w:val="nil"/>
            </w:tcBorders>
            <w:shd w:val="clear" w:color="auto" w:fill="auto"/>
          </w:tcPr>
          <w:p w14:paraId="1FEC0C8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0,32</w:t>
            </w:r>
          </w:p>
        </w:tc>
        <w:tc>
          <w:tcPr>
            <w:tcW w:w="858" w:type="dxa"/>
            <w:tcBorders>
              <w:top w:val="nil"/>
              <w:left w:val="nil"/>
              <w:bottom w:val="nil"/>
              <w:right w:val="nil"/>
            </w:tcBorders>
            <w:shd w:val="clear" w:color="auto" w:fill="auto"/>
          </w:tcPr>
          <w:p w14:paraId="3DAA66F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31</w:t>
            </w:r>
          </w:p>
        </w:tc>
        <w:tc>
          <w:tcPr>
            <w:tcW w:w="851" w:type="dxa"/>
            <w:tcBorders>
              <w:top w:val="nil"/>
              <w:left w:val="nil"/>
              <w:bottom w:val="nil"/>
              <w:right w:val="nil"/>
            </w:tcBorders>
            <w:shd w:val="clear" w:color="auto" w:fill="auto"/>
          </w:tcPr>
          <w:p w14:paraId="4D3C371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0,32</w:t>
            </w:r>
          </w:p>
        </w:tc>
        <w:tc>
          <w:tcPr>
            <w:tcW w:w="987" w:type="dxa"/>
            <w:tcBorders>
              <w:top w:val="nil"/>
              <w:left w:val="nil"/>
              <w:bottom w:val="nil"/>
              <w:right w:val="nil"/>
            </w:tcBorders>
            <w:shd w:val="clear" w:color="auto" w:fill="auto"/>
          </w:tcPr>
          <w:p w14:paraId="1A19694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53</w:t>
            </w:r>
          </w:p>
        </w:tc>
        <w:tc>
          <w:tcPr>
            <w:tcW w:w="850" w:type="dxa"/>
            <w:tcBorders>
              <w:top w:val="nil"/>
              <w:left w:val="nil"/>
              <w:bottom w:val="nil"/>
              <w:right w:val="nil"/>
            </w:tcBorders>
            <w:shd w:val="clear" w:color="auto" w:fill="auto"/>
          </w:tcPr>
          <w:p w14:paraId="5BE7D9E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0,29</w:t>
            </w:r>
          </w:p>
        </w:tc>
      </w:tr>
      <w:tr w:rsidR="00D66FB6" w:rsidRPr="00D66FB6" w14:paraId="53757074"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il"/>
            </w:tcBorders>
          </w:tcPr>
          <w:p w14:paraId="3D8DB6FC" w14:textId="67643A43" w:rsidR="00433CBE" w:rsidRPr="00D66FB6" w:rsidRDefault="00B03668" w:rsidP="000B6443">
            <w:pPr>
              <w:pStyle w:val="Corpodetexto"/>
              <w:ind w:right="107"/>
              <w:jc w:val="both"/>
              <w:rPr>
                <w:rFonts w:ascii="Times New Roman" w:hAnsi="Times New Roman" w:cs="Times New Roman"/>
                <w:i w:val="0"/>
                <w:iCs w:val="0"/>
                <w:sz w:val="20"/>
                <w:szCs w:val="20"/>
              </w:rPr>
            </w:pPr>
            <w:r>
              <w:rPr>
                <w:rFonts w:ascii="Times New Roman" w:hAnsi="Times New Roman" w:cs="Times New Roman"/>
                <w:i w:val="0"/>
                <w:iCs w:val="0"/>
                <w:sz w:val="20"/>
                <w:szCs w:val="20"/>
              </w:rPr>
              <w:t>Ignorado/em branco</w:t>
            </w:r>
          </w:p>
        </w:tc>
        <w:tc>
          <w:tcPr>
            <w:tcW w:w="709" w:type="dxa"/>
            <w:tcBorders>
              <w:top w:val="nil"/>
              <w:left w:val="nil"/>
              <w:bottom w:val="single" w:sz="4" w:space="0" w:color="auto"/>
              <w:right w:val="nil"/>
            </w:tcBorders>
            <w:shd w:val="clear" w:color="auto" w:fill="auto"/>
          </w:tcPr>
          <w:p w14:paraId="00B1A98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single" w:sz="4" w:space="0" w:color="auto"/>
              <w:right w:val="nil"/>
            </w:tcBorders>
            <w:shd w:val="clear" w:color="auto" w:fill="auto"/>
          </w:tcPr>
          <w:p w14:paraId="3AC2756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single" w:sz="4" w:space="0" w:color="auto"/>
              <w:right w:val="nil"/>
            </w:tcBorders>
            <w:shd w:val="clear" w:color="auto" w:fill="auto"/>
          </w:tcPr>
          <w:p w14:paraId="511F52A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96</w:t>
            </w:r>
          </w:p>
        </w:tc>
        <w:tc>
          <w:tcPr>
            <w:tcW w:w="850" w:type="dxa"/>
            <w:tcBorders>
              <w:top w:val="nil"/>
              <w:left w:val="nil"/>
              <w:bottom w:val="single" w:sz="4" w:space="0" w:color="auto"/>
              <w:right w:val="nil"/>
            </w:tcBorders>
            <w:shd w:val="clear" w:color="auto" w:fill="auto"/>
          </w:tcPr>
          <w:p w14:paraId="39B1B7B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1,98</w:t>
            </w:r>
          </w:p>
        </w:tc>
        <w:tc>
          <w:tcPr>
            <w:tcW w:w="827" w:type="dxa"/>
            <w:tcBorders>
              <w:top w:val="nil"/>
              <w:left w:val="nil"/>
              <w:bottom w:val="single" w:sz="4" w:space="0" w:color="auto"/>
              <w:right w:val="nil"/>
            </w:tcBorders>
            <w:shd w:val="clear" w:color="auto" w:fill="auto"/>
          </w:tcPr>
          <w:p w14:paraId="71E2B1E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98</w:t>
            </w:r>
          </w:p>
        </w:tc>
        <w:tc>
          <w:tcPr>
            <w:tcW w:w="872" w:type="dxa"/>
            <w:tcBorders>
              <w:top w:val="nil"/>
              <w:left w:val="nil"/>
              <w:bottom w:val="single" w:sz="4" w:space="0" w:color="auto"/>
              <w:right w:val="nil"/>
            </w:tcBorders>
            <w:shd w:val="clear" w:color="auto" w:fill="auto"/>
          </w:tcPr>
          <w:p w14:paraId="20D0393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2,87</w:t>
            </w:r>
          </w:p>
        </w:tc>
        <w:tc>
          <w:tcPr>
            <w:tcW w:w="858" w:type="dxa"/>
            <w:tcBorders>
              <w:top w:val="nil"/>
              <w:left w:val="nil"/>
              <w:bottom w:val="single" w:sz="4" w:space="0" w:color="auto"/>
              <w:right w:val="nil"/>
            </w:tcBorders>
            <w:shd w:val="clear" w:color="auto" w:fill="auto"/>
          </w:tcPr>
          <w:p w14:paraId="6F2F0F40"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215</w:t>
            </w:r>
          </w:p>
        </w:tc>
        <w:tc>
          <w:tcPr>
            <w:tcW w:w="851" w:type="dxa"/>
            <w:tcBorders>
              <w:top w:val="nil"/>
              <w:left w:val="nil"/>
              <w:bottom w:val="single" w:sz="4" w:space="0" w:color="auto"/>
              <w:right w:val="nil"/>
            </w:tcBorders>
            <w:shd w:val="clear" w:color="auto" w:fill="auto"/>
          </w:tcPr>
          <w:p w14:paraId="7B68ED2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2,19</w:t>
            </w:r>
          </w:p>
        </w:tc>
        <w:tc>
          <w:tcPr>
            <w:tcW w:w="987" w:type="dxa"/>
            <w:tcBorders>
              <w:top w:val="nil"/>
              <w:left w:val="nil"/>
              <w:bottom w:val="single" w:sz="4" w:space="0" w:color="auto"/>
              <w:right w:val="nil"/>
            </w:tcBorders>
            <w:shd w:val="clear" w:color="auto" w:fill="auto"/>
          </w:tcPr>
          <w:p w14:paraId="035EE86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409</w:t>
            </w:r>
          </w:p>
        </w:tc>
        <w:tc>
          <w:tcPr>
            <w:tcW w:w="850" w:type="dxa"/>
            <w:tcBorders>
              <w:top w:val="nil"/>
              <w:left w:val="nil"/>
              <w:bottom w:val="single" w:sz="4" w:space="0" w:color="auto"/>
              <w:right w:val="nil"/>
            </w:tcBorders>
            <w:shd w:val="clear" w:color="auto" w:fill="auto"/>
          </w:tcPr>
          <w:p w14:paraId="6B05AAC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2,22</w:t>
            </w:r>
          </w:p>
        </w:tc>
      </w:tr>
      <w:tr w:rsidR="00D66FB6" w:rsidRPr="00D66FB6" w14:paraId="3F41B1EC" w14:textId="77777777" w:rsidTr="00DA5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11"/>
            <w:tcBorders>
              <w:top w:val="single" w:sz="4" w:space="0" w:color="auto"/>
              <w:bottom w:val="single" w:sz="4" w:space="0" w:color="auto"/>
            </w:tcBorders>
            <w:shd w:val="clear" w:color="auto" w:fill="auto"/>
          </w:tcPr>
          <w:p w14:paraId="5B67FC2A"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b/>
                <w:bCs/>
                <w:i w:val="0"/>
                <w:iCs w:val="0"/>
                <w:sz w:val="20"/>
                <w:szCs w:val="20"/>
              </w:rPr>
              <w:t>Classificação final</w:t>
            </w:r>
          </w:p>
        </w:tc>
      </w:tr>
      <w:tr w:rsidR="00D66FB6" w:rsidRPr="00D66FB6" w14:paraId="53BD1C11" w14:textId="77777777" w:rsidTr="00DA5D0F">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56537C55"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Dengue</w:t>
            </w:r>
          </w:p>
        </w:tc>
        <w:tc>
          <w:tcPr>
            <w:tcW w:w="709" w:type="dxa"/>
            <w:tcBorders>
              <w:top w:val="single" w:sz="4" w:space="0" w:color="auto"/>
              <w:left w:val="nil"/>
              <w:bottom w:val="nil"/>
              <w:right w:val="nil"/>
            </w:tcBorders>
            <w:shd w:val="clear" w:color="auto" w:fill="auto"/>
          </w:tcPr>
          <w:p w14:paraId="5BD59B4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303</w:t>
            </w:r>
          </w:p>
        </w:tc>
        <w:tc>
          <w:tcPr>
            <w:tcW w:w="850" w:type="dxa"/>
            <w:tcBorders>
              <w:top w:val="single" w:sz="4" w:space="0" w:color="auto"/>
              <w:left w:val="nil"/>
              <w:bottom w:val="nil"/>
              <w:right w:val="nil"/>
            </w:tcBorders>
            <w:shd w:val="clear" w:color="auto" w:fill="auto"/>
          </w:tcPr>
          <w:p w14:paraId="2CB3AB5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87,32</w:t>
            </w:r>
          </w:p>
        </w:tc>
        <w:tc>
          <w:tcPr>
            <w:tcW w:w="851" w:type="dxa"/>
            <w:tcBorders>
              <w:top w:val="single" w:sz="4" w:space="0" w:color="auto"/>
              <w:left w:val="nil"/>
              <w:bottom w:val="nil"/>
              <w:right w:val="nil"/>
            </w:tcBorders>
            <w:shd w:val="clear" w:color="auto" w:fill="auto"/>
          </w:tcPr>
          <w:p w14:paraId="03C0342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557</w:t>
            </w:r>
          </w:p>
        </w:tc>
        <w:tc>
          <w:tcPr>
            <w:tcW w:w="850" w:type="dxa"/>
            <w:tcBorders>
              <w:top w:val="single" w:sz="4" w:space="0" w:color="auto"/>
              <w:left w:val="nil"/>
              <w:bottom w:val="nil"/>
              <w:right w:val="nil"/>
            </w:tcBorders>
            <w:shd w:val="clear" w:color="auto" w:fill="auto"/>
          </w:tcPr>
          <w:p w14:paraId="7F9E251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11,49</w:t>
            </w:r>
          </w:p>
        </w:tc>
        <w:tc>
          <w:tcPr>
            <w:tcW w:w="827" w:type="dxa"/>
            <w:tcBorders>
              <w:top w:val="single" w:sz="4" w:space="0" w:color="auto"/>
              <w:left w:val="nil"/>
              <w:bottom w:val="nil"/>
              <w:right w:val="nil"/>
            </w:tcBorders>
            <w:shd w:val="clear" w:color="auto" w:fill="auto"/>
          </w:tcPr>
          <w:p w14:paraId="7102E56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60</w:t>
            </w:r>
          </w:p>
        </w:tc>
        <w:tc>
          <w:tcPr>
            <w:tcW w:w="872" w:type="dxa"/>
            <w:tcBorders>
              <w:top w:val="single" w:sz="4" w:space="0" w:color="auto"/>
              <w:left w:val="nil"/>
              <w:bottom w:val="nil"/>
              <w:right w:val="nil"/>
            </w:tcBorders>
            <w:shd w:val="clear" w:color="auto" w:fill="auto"/>
          </w:tcPr>
          <w:p w14:paraId="1726D99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1,76</w:t>
            </w:r>
          </w:p>
        </w:tc>
        <w:tc>
          <w:tcPr>
            <w:tcW w:w="858" w:type="dxa"/>
            <w:tcBorders>
              <w:top w:val="single" w:sz="4" w:space="0" w:color="auto"/>
              <w:left w:val="nil"/>
              <w:bottom w:val="nil"/>
              <w:right w:val="nil"/>
            </w:tcBorders>
            <w:shd w:val="clear" w:color="auto" w:fill="auto"/>
          </w:tcPr>
          <w:p w14:paraId="48771CF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115</w:t>
            </w:r>
          </w:p>
        </w:tc>
        <w:tc>
          <w:tcPr>
            <w:tcW w:w="851" w:type="dxa"/>
            <w:tcBorders>
              <w:top w:val="single" w:sz="4" w:space="0" w:color="auto"/>
              <w:left w:val="nil"/>
              <w:bottom w:val="nil"/>
              <w:right w:val="nil"/>
            </w:tcBorders>
            <w:shd w:val="clear" w:color="auto" w:fill="auto"/>
          </w:tcPr>
          <w:p w14:paraId="1CA04EF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1,17</w:t>
            </w:r>
          </w:p>
        </w:tc>
        <w:tc>
          <w:tcPr>
            <w:tcW w:w="987" w:type="dxa"/>
            <w:tcBorders>
              <w:top w:val="single" w:sz="4" w:space="0" w:color="auto"/>
              <w:left w:val="nil"/>
              <w:bottom w:val="nil"/>
              <w:right w:val="nil"/>
            </w:tcBorders>
            <w:shd w:val="clear" w:color="auto" w:fill="auto"/>
          </w:tcPr>
          <w:p w14:paraId="4D02E60C"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1.035</w:t>
            </w:r>
          </w:p>
        </w:tc>
        <w:tc>
          <w:tcPr>
            <w:tcW w:w="850" w:type="dxa"/>
            <w:tcBorders>
              <w:top w:val="single" w:sz="4" w:space="0" w:color="auto"/>
              <w:left w:val="nil"/>
              <w:bottom w:val="nil"/>
              <w:right w:val="nil"/>
            </w:tcBorders>
            <w:shd w:val="clear" w:color="auto" w:fill="auto"/>
          </w:tcPr>
          <w:p w14:paraId="034045A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5,62</w:t>
            </w:r>
          </w:p>
        </w:tc>
      </w:tr>
      <w:tr w:rsidR="00D66FB6" w:rsidRPr="00D66FB6" w14:paraId="77F00126"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18EA9072"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Dengue com sinais de alarme</w:t>
            </w:r>
          </w:p>
        </w:tc>
        <w:tc>
          <w:tcPr>
            <w:tcW w:w="709" w:type="dxa"/>
            <w:tcBorders>
              <w:top w:val="nil"/>
              <w:left w:val="nil"/>
              <w:bottom w:val="nil"/>
              <w:right w:val="nil"/>
            </w:tcBorders>
            <w:shd w:val="clear" w:color="auto" w:fill="auto"/>
          </w:tcPr>
          <w:p w14:paraId="79B42ED7"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40</w:t>
            </w:r>
          </w:p>
        </w:tc>
        <w:tc>
          <w:tcPr>
            <w:tcW w:w="850" w:type="dxa"/>
            <w:tcBorders>
              <w:top w:val="nil"/>
              <w:left w:val="nil"/>
              <w:bottom w:val="nil"/>
              <w:right w:val="nil"/>
            </w:tcBorders>
            <w:shd w:val="clear" w:color="auto" w:fill="auto"/>
          </w:tcPr>
          <w:p w14:paraId="1075EE9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11,53</w:t>
            </w:r>
          </w:p>
        </w:tc>
        <w:tc>
          <w:tcPr>
            <w:tcW w:w="851" w:type="dxa"/>
            <w:tcBorders>
              <w:top w:val="nil"/>
              <w:left w:val="nil"/>
              <w:bottom w:val="nil"/>
              <w:right w:val="nil"/>
            </w:tcBorders>
            <w:shd w:val="clear" w:color="auto" w:fill="auto"/>
          </w:tcPr>
          <w:p w14:paraId="174F9DEE"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33</w:t>
            </w:r>
          </w:p>
        </w:tc>
        <w:tc>
          <w:tcPr>
            <w:tcW w:w="850" w:type="dxa"/>
            <w:tcBorders>
              <w:top w:val="nil"/>
              <w:left w:val="nil"/>
              <w:bottom w:val="nil"/>
              <w:right w:val="nil"/>
            </w:tcBorders>
            <w:shd w:val="clear" w:color="auto" w:fill="auto"/>
          </w:tcPr>
          <w:p w14:paraId="646A835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0,68</w:t>
            </w:r>
          </w:p>
        </w:tc>
        <w:tc>
          <w:tcPr>
            <w:tcW w:w="827" w:type="dxa"/>
            <w:tcBorders>
              <w:top w:val="nil"/>
              <w:left w:val="nil"/>
              <w:bottom w:val="nil"/>
              <w:right w:val="nil"/>
            </w:tcBorders>
            <w:shd w:val="clear" w:color="auto" w:fill="auto"/>
          </w:tcPr>
          <w:p w14:paraId="653D45D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6</w:t>
            </w:r>
          </w:p>
        </w:tc>
        <w:tc>
          <w:tcPr>
            <w:tcW w:w="872" w:type="dxa"/>
            <w:tcBorders>
              <w:top w:val="nil"/>
              <w:left w:val="nil"/>
              <w:bottom w:val="nil"/>
              <w:right w:val="nil"/>
            </w:tcBorders>
            <w:shd w:val="clear" w:color="auto" w:fill="auto"/>
          </w:tcPr>
          <w:p w14:paraId="7AAD53D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0,18</w:t>
            </w:r>
          </w:p>
        </w:tc>
        <w:tc>
          <w:tcPr>
            <w:tcW w:w="858" w:type="dxa"/>
            <w:tcBorders>
              <w:top w:val="nil"/>
              <w:left w:val="nil"/>
              <w:bottom w:val="nil"/>
              <w:right w:val="nil"/>
            </w:tcBorders>
            <w:shd w:val="clear" w:color="auto" w:fill="auto"/>
          </w:tcPr>
          <w:p w14:paraId="66777B22"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w:t>
            </w:r>
          </w:p>
        </w:tc>
        <w:tc>
          <w:tcPr>
            <w:tcW w:w="851" w:type="dxa"/>
            <w:tcBorders>
              <w:top w:val="nil"/>
              <w:left w:val="nil"/>
              <w:bottom w:val="nil"/>
              <w:right w:val="nil"/>
            </w:tcBorders>
            <w:shd w:val="clear" w:color="auto" w:fill="auto"/>
          </w:tcPr>
          <w:p w14:paraId="10BBC19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0,08</w:t>
            </w:r>
          </w:p>
        </w:tc>
        <w:tc>
          <w:tcPr>
            <w:tcW w:w="987" w:type="dxa"/>
            <w:tcBorders>
              <w:top w:val="nil"/>
              <w:left w:val="nil"/>
              <w:bottom w:val="nil"/>
              <w:right w:val="nil"/>
            </w:tcBorders>
            <w:shd w:val="clear" w:color="auto" w:fill="auto"/>
          </w:tcPr>
          <w:p w14:paraId="0DFD6E9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87</w:t>
            </w:r>
          </w:p>
        </w:tc>
        <w:tc>
          <w:tcPr>
            <w:tcW w:w="850" w:type="dxa"/>
            <w:tcBorders>
              <w:top w:val="nil"/>
              <w:left w:val="nil"/>
              <w:bottom w:val="nil"/>
              <w:right w:val="nil"/>
            </w:tcBorders>
            <w:shd w:val="clear" w:color="auto" w:fill="auto"/>
          </w:tcPr>
          <w:p w14:paraId="4E88FA1D"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0,47</w:t>
            </w:r>
          </w:p>
        </w:tc>
      </w:tr>
      <w:tr w:rsidR="00D66FB6" w:rsidRPr="00D66FB6" w14:paraId="7657DE0A"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4D690E1B"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Dengue grave</w:t>
            </w:r>
          </w:p>
        </w:tc>
        <w:tc>
          <w:tcPr>
            <w:tcW w:w="709" w:type="dxa"/>
            <w:tcBorders>
              <w:top w:val="nil"/>
              <w:left w:val="nil"/>
              <w:bottom w:val="nil"/>
              <w:right w:val="nil"/>
            </w:tcBorders>
            <w:shd w:val="clear" w:color="auto" w:fill="auto"/>
          </w:tcPr>
          <w:p w14:paraId="524F130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nil"/>
              <w:right w:val="nil"/>
            </w:tcBorders>
            <w:shd w:val="clear" w:color="auto" w:fill="auto"/>
          </w:tcPr>
          <w:p w14:paraId="3E99B8A1"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nil"/>
              <w:right w:val="nil"/>
            </w:tcBorders>
            <w:shd w:val="clear" w:color="auto" w:fill="auto"/>
          </w:tcPr>
          <w:p w14:paraId="2A4CBE1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w:t>
            </w:r>
          </w:p>
        </w:tc>
        <w:tc>
          <w:tcPr>
            <w:tcW w:w="850" w:type="dxa"/>
            <w:tcBorders>
              <w:top w:val="nil"/>
              <w:left w:val="nil"/>
              <w:bottom w:val="nil"/>
              <w:right w:val="nil"/>
            </w:tcBorders>
            <w:shd w:val="clear" w:color="auto" w:fill="auto"/>
          </w:tcPr>
          <w:p w14:paraId="5D25951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0,06</w:t>
            </w:r>
          </w:p>
        </w:tc>
        <w:tc>
          <w:tcPr>
            <w:tcW w:w="827" w:type="dxa"/>
            <w:tcBorders>
              <w:top w:val="nil"/>
              <w:left w:val="nil"/>
              <w:bottom w:val="nil"/>
              <w:right w:val="nil"/>
            </w:tcBorders>
            <w:shd w:val="clear" w:color="auto" w:fill="auto"/>
          </w:tcPr>
          <w:p w14:paraId="05D6065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w:t>
            </w:r>
          </w:p>
        </w:tc>
        <w:tc>
          <w:tcPr>
            <w:tcW w:w="872" w:type="dxa"/>
            <w:tcBorders>
              <w:top w:val="nil"/>
              <w:left w:val="nil"/>
              <w:bottom w:val="nil"/>
              <w:right w:val="nil"/>
            </w:tcBorders>
            <w:shd w:val="clear" w:color="auto" w:fill="auto"/>
          </w:tcPr>
          <w:p w14:paraId="7EBE607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0,12</w:t>
            </w:r>
          </w:p>
        </w:tc>
        <w:tc>
          <w:tcPr>
            <w:tcW w:w="858" w:type="dxa"/>
            <w:tcBorders>
              <w:top w:val="nil"/>
              <w:left w:val="nil"/>
              <w:bottom w:val="nil"/>
              <w:right w:val="nil"/>
            </w:tcBorders>
            <w:shd w:val="clear" w:color="auto" w:fill="auto"/>
          </w:tcPr>
          <w:p w14:paraId="6888ABA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1" w:type="dxa"/>
            <w:tcBorders>
              <w:top w:val="nil"/>
              <w:left w:val="nil"/>
              <w:bottom w:val="nil"/>
              <w:right w:val="nil"/>
            </w:tcBorders>
            <w:shd w:val="clear" w:color="auto" w:fill="auto"/>
          </w:tcPr>
          <w:p w14:paraId="5E2DCC1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987" w:type="dxa"/>
            <w:tcBorders>
              <w:top w:val="nil"/>
              <w:left w:val="nil"/>
              <w:bottom w:val="nil"/>
              <w:right w:val="nil"/>
            </w:tcBorders>
            <w:shd w:val="clear" w:color="auto" w:fill="auto"/>
          </w:tcPr>
          <w:p w14:paraId="1DFC089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w:t>
            </w:r>
          </w:p>
        </w:tc>
        <w:tc>
          <w:tcPr>
            <w:tcW w:w="850" w:type="dxa"/>
            <w:tcBorders>
              <w:top w:val="nil"/>
              <w:left w:val="nil"/>
              <w:bottom w:val="nil"/>
              <w:right w:val="nil"/>
            </w:tcBorders>
            <w:shd w:val="clear" w:color="auto" w:fill="auto"/>
          </w:tcPr>
          <w:p w14:paraId="68E362F2"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0,05</w:t>
            </w:r>
          </w:p>
        </w:tc>
      </w:tr>
      <w:tr w:rsidR="00D66FB6" w:rsidRPr="00D66FB6" w14:paraId="6E827C32"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23EE16B4" w14:textId="77777777" w:rsidR="00433CBE" w:rsidRPr="00D66FB6" w:rsidRDefault="00433CBE" w:rsidP="000B6443">
            <w:pPr>
              <w:pStyle w:val="Corpodetexto"/>
              <w:ind w:right="107"/>
              <w:jc w:val="both"/>
              <w:rPr>
                <w:rFonts w:ascii="Times New Roman" w:hAnsi="Times New Roman" w:cs="Times New Roman"/>
                <w:i w:val="0"/>
                <w:iCs w:val="0"/>
                <w:sz w:val="20"/>
                <w:szCs w:val="20"/>
              </w:rPr>
            </w:pPr>
            <w:r w:rsidRPr="00D66FB6">
              <w:rPr>
                <w:rFonts w:ascii="Times New Roman" w:hAnsi="Times New Roman" w:cs="Times New Roman"/>
                <w:i w:val="0"/>
                <w:iCs w:val="0"/>
                <w:sz w:val="20"/>
                <w:szCs w:val="20"/>
              </w:rPr>
              <w:t>Inconclusivo</w:t>
            </w:r>
          </w:p>
        </w:tc>
        <w:tc>
          <w:tcPr>
            <w:tcW w:w="709" w:type="dxa"/>
            <w:tcBorders>
              <w:top w:val="nil"/>
              <w:left w:val="nil"/>
              <w:bottom w:val="nil"/>
              <w:right w:val="nil"/>
            </w:tcBorders>
            <w:shd w:val="clear" w:color="auto" w:fill="auto"/>
          </w:tcPr>
          <w:p w14:paraId="7FE9AE9C"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2</w:t>
            </w:r>
          </w:p>
        </w:tc>
        <w:tc>
          <w:tcPr>
            <w:tcW w:w="850" w:type="dxa"/>
            <w:tcBorders>
              <w:top w:val="nil"/>
              <w:left w:val="nil"/>
              <w:bottom w:val="nil"/>
              <w:right w:val="nil"/>
            </w:tcBorders>
            <w:shd w:val="clear" w:color="auto" w:fill="auto"/>
          </w:tcPr>
          <w:p w14:paraId="42DC91D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0,58</w:t>
            </w:r>
          </w:p>
        </w:tc>
        <w:tc>
          <w:tcPr>
            <w:tcW w:w="851" w:type="dxa"/>
            <w:tcBorders>
              <w:top w:val="nil"/>
              <w:left w:val="nil"/>
              <w:bottom w:val="nil"/>
              <w:right w:val="nil"/>
            </w:tcBorders>
            <w:shd w:val="clear" w:color="auto" w:fill="auto"/>
          </w:tcPr>
          <w:p w14:paraId="22D449B7" w14:textId="6068AF76"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4</w:t>
            </w:r>
            <w:r w:rsidR="008172A1">
              <w:rPr>
                <w:rFonts w:ascii="Times New Roman" w:hAnsi="Times New Roman" w:cs="Times New Roman"/>
                <w:sz w:val="20"/>
                <w:szCs w:val="20"/>
              </w:rPr>
              <w:t>.</w:t>
            </w:r>
            <w:r w:rsidRPr="00D66FB6">
              <w:rPr>
                <w:rFonts w:ascii="Times New Roman" w:hAnsi="Times New Roman" w:cs="Times New Roman"/>
                <w:sz w:val="20"/>
                <w:szCs w:val="20"/>
              </w:rPr>
              <w:t>203</w:t>
            </w:r>
          </w:p>
        </w:tc>
        <w:tc>
          <w:tcPr>
            <w:tcW w:w="850" w:type="dxa"/>
            <w:tcBorders>
              <w:top w:val="nil"/>
              <w:left w:val="nil"/>
              <w:bottom w:val="nil"/>
              <w:right w:val="nil"/>
            </w:tcBorders>
            <w:shd w:val="clear" w:color="auto" w:fill="auto"/>
          </w:tcPr>
          <w:p w14:paraId="451CAC13"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86,70</w:t>
            </w:r>
          </w:p>
        </w:tc>
        <w:tc>
          <w:tcPr>
            <w:tcW w:w="827" w:type="dxa"/>
            <w:tcBorders>
              <w:top w:val="nil"/>
              <w:left w:val="nil"/>
              <w:bottom w:val="nil"/>
              <w:right w:val="nil"/>
            </w:tcBorders>
            <w:shd w:val="clear" w:color="auto" w:fill="auto"/>
          </w:tcPr>
          <w:p w14:paraId="78023063" w14:textId="211FD403"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w:t>
            </w:r>
            <w:r w:rsidR="008172A1">
              <w:rPr>
                <w:rFonts w:ascii="Times New Roman" w:hAnsi="Times New Roman" w:cs="Times New Roman"/>
                <w:sz w:val="20"/>
                <w:szCs w:val="20"/>
              </w:rPr>
              <w:t>.</w:t>
            </w:r>
            <w:r w:rsidRPr="00D66FB6">
              <w:rPr>
                <w:rFonts w:ascii="Times New Roman" w:hAnsi="Times New Roman" w:cs="Times New Roman"/>
                <w:sz w:val="20"/>
                <w:szCs w:val="20"/>
              </w:rPr>
              <w:t>312</w:t>
            </w:r>
          </w:p>
        </w:tc>
        <w:tc>
          <w:tcPr>
            <w:tcW w:w="872" w:type="dxa"/>
            <w:tcBorders>
              <w:top w:val="nil"/>
              <w:left w:val="nil"/>
              <w:bottom w:val="nil"/>
              <w:right w:val="nil"/>
            </w:tcBorders>
            <w:shd w:val="clear" w:color="auto" w:fill="auto"/>
          </w:tcPr>
          <w:p w14:paraId="07073DDB"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97.01</w:t>
            </w:r>
          </w:p>
        </w:tc>
        <w:tc>
          <w:tcPr>
            <w:tcW w:w="858" w:type="dxa"/>
            <w:tcBorders>
              <w:top w:val="nil"/>
              <w:left w:val="nil"/>
              <w:bottom w:val="nil"/>
              <w:right w:val="nil"/>
            </w:tcBorders>
            <w:shd w:val="clear" w:color="auto" w:fill="auto"/>
          </w:tcPr>
          <w:p w14:paraId="3BDC9FA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9.581</w:t>
            </w:r>
          </w:p>
        </w:tc>
        <w:tc>
          <w:tcPr>
            <w:tcW w:w="851" w:type="dxa"/>
            <w:tcBorders>
              <w:top w:val="nil"/>
              <w:left w:val="nil"/>
              <w:bottom w:val="nil"/>
              <w:right w:val="nil"/>
            </w:tcBorders>
            <w:shd w:val="clear" w:color="auto" w:fill="auto"/>
          </w:tcPr>
          <w:p w14:paraId="19E579C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97,69</w:t>
            </w:r>
          </w:p>
        </w:tc>
        <w:tc>
          <w:tcPr>
            <w:tcW w:w="987" w:type="dxa"/>
            <w:tcBorders>
              <w:top w:val="nil"/>
              <w:left w:val="nil"/>
              <w:bottom w:val="nil"/>
              <w:right w:val="nil"/>
            </w:tcBorders>
            <w:shd w:val="clear" w:color="auto" w:fill="auto"/>
          </w:tcPr>
          <w:p w14:paraId="137D6BF0" w14:textId="30C52886"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17</w:t>
            </w:r>
            <w:r w:rsidR="008172A1">
              <w:rPr>
                <w:rFonts w:ascii="Times New Roman" w:hAnsi="Times New Roman" w:cs="Times New Roman"/>
                <w:sz w:val="20"/>
                <w:szCs w:val="20"/>
              </w:rPr>
              <w:t>.</w:t>
            </w:r>
            <w:r w:rsidRPr="00D66FB6">
              <w:rPr>
                <w:rFonts w:ascii="Times New Roman" w:hAnsi="Times New Roman" w:cs="Times New Roman"/>
                <w:sz w:val="20"/>
                <w:szCs w:val="20"/>
              </w:rPr>
              <w:t>108</w:t>
            </w:r>
          </w:p>
        </w:tc>
        <w:tc>
          <w:tcPr>
            <w:tcW w:w="850" w:type="dxa"/>
            <w:tcBorders>
              <w:top w:val="nil"/>
              <w:left w:val="nil"/>
              <w:bottom w:val="nil"/>
              <w:right w:val="nil"/>
            </w:tcBorders>
            <w:shd w:val="clear" w:color="auto" w:fill="auto"/>
          </w:tcPr>
          <w:p w14:paraId="4DA282D8"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92,84</w:t>
            </w:r>
          </w:p>
        </w:tc>
      </w:tr>
      <w:tr w:rsidR="00D66FB6" w:rsidRPr="00D66FB6" w14:paraId="3405EF8F"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il"/>
            </w:tcBorders>
          </w:tcPr>
          <w:p w14:paraId="1EE3814D" w14:textId="0B1BF908" w:rsidR="00433CBE" w:rsidRPr="00D66FB6" w:rsidRDefault="00B03668" w:rsidP="000B6443">
            <w:pPr>
              <w:pStyle w:val="Corpodetexto"/>
              <w:ind w:right="107"/>
              <w:jc w:val="both"/>
              <w:rPr>
                <w:rFonts w:ascii="Times New Roman" w:hAnsi="Times New Roman" w:cs="Times New Roman"/>
                <w:i w:val="0"/>
                <w:iCs w:val="0"/>
                <w:sz w:val="20"/>
                <w:szCs w:val="20"/>
              </w:rPr>
            </w:pPr>
            <w:r>
              <w:rPr>
                <w:rFonts w:ascii="Times New Roman" w:hAnsi="Times New Roman" w:cs="Times New Roman"/>
                <w:i w:val="0"/>
                <w:iCs w:val="0"/>
                <w:sz w:val="20"/>
                <w:szCs w:val="20"/>
              </w:rPr>
              <w:t>Ignorado/em branco</w:t>
            </w:r>
          </w:p>
        </w:tc>
        <w:tc>
          <w:tcPr>
            <w:tcW w:w="709" w:type="dxa"/>
            <w:tcBorders>
              <w:top w:val="nil"/>
              <w:left w:val="nil"/>
              <w:bottom w:val="single" w:sz="4" w:space="0" w:color="auto"/>
              <w:right w:val="nil"/>
            </w:tcBorders>
            <w:shd w:val="clear" w:color="auto" w:fill="auto"/>
          </w:tcPr>
          <w:p w14:paraId="18E4399F"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w:t>
            </w:r>
          </w:p>
        </w:tc>
        <w:tc>
          <w:tcPr>
            <w:tcW w:w="850" w:type="dxa"/>
            <w:tcBorders>
              <w:top w:val="nil"/>
              <w:left w:val="nil"/>
              <w:bottom w:val="single" w:sz="4" w:space="0" w:color="auto"/>
              <w:right w:val="nil"/>
            </w:tcBorders>
            <w:shd w:val="clear" w:color="auto" w:fill="auto"/>
          </w:tcPr>
          <w:p w14:paraId="068349A7"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0,0</w:t>
            </w:r>
          </w:p>
        </w:tc>
        <w:tc>
          <w:tcPr>
            <w:tcW w:w="851" w:type="dxa"/>
            <w:tcBorders>
              <w:top w:val="nil"/>
              <w:left w:val="nil"/>
              <w:bottom w:val="single" w:sz="4" w:space="0" w:color="auto"/>
              <w:right w:val="nil"/>
            </w:tcBorders>
            <w:shd w:val="clear" w:color="auto" w:fill="auto"/>
          </w:tcPr>
          <w:p w14:paraId="75AD4AAE"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52</w:t>
            </w:r>
          </w:p>
        </w:tc>
        <w:tc>
          <w:tcPr>
            <w:tcW w:w="850" w:type="dxa"/>
            <w:tcBorders>
              <w:top w:val="nil"/>
              <w:left w:val="nil"/>
              <w:bottom w:val="single" w:sz="4" w:space="0" w:color="auto"/>
              <w:right w:val="nil"/>
            </w:tcBorders>
            <w:shd w:val="clear" w:color="auto" w:fill="auto"/>
          </w:tcPr>
          <w:p w14:paraId="1416EC33"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1,07</w:t>
            </w:r>
          </w:p>
        </w:tc>
        <w:tc>
          <w:tcPr>
            <w:tcW w:w="827" w:type="dxa"/>
            <w:tcBorders>
              <w:top w:val="nil"/>
              <w:left w:val="nil"/>
              <w:bottom w:val="single" w:sz="4" w:space="0" w:color="auto"/>
              <w:right w:val="nil"/>
            </w:tcBorders>
            <w:shd w:val="clear" w:color="auto" w:fill="auto"/>
          </w:tcPr>
          <w:p w14:paraId="4E702516"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32</w:t>
            </w:r>
          </w:p>
        </w:tc>
        <w:tc>
          <w:tcPr>
            <w:tcW w:w="872" w:type="dxa"/>
            <w:tcBorders>
              <w:top w:val="nil"/>
              <w:left w:val="nil"/>
              <w:bottom w:val="single" w:sz="4" w:space="0" w:color="auto"/>
              <w:right w:val="nil"/>
            </w:tcBorders>
            <w:shd w:val="clear" w:color="auto" w:fill="auto"/>
          </w:tcPr>
          <w:p w14:paraId="3F4B9E8D"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0,94</w:t>
            </w:r>
          </w:p>
        </w:tc>
        <w:tc>
          <w:tcPr>
            <w:tcW w:w="858" w:type="dxa"/>
            <w:tcBorders>
              <w:top w:val="nil"/>
              <w:left w:val="nil"/>
              <w:bottom w:val="single" w:sz="4" w:space="0" w:color="auto"/>
              <w:right w:val="nil"/>
            </w:tcBorders>
            <w:shd w:val="clear" w:color="auto" w:fill="auto"/>
          </w:tcPr>
          <w:p w14:paraId="530E4DBB"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104</w:t>
            </w:r>
          </w:p>
        </w:tc>
        <w:tc>
          <w:tcPr>
            <w:tcW w:w="851" w:type="dxa"/>
            <w:tcBorders>
              <w:top w:val="nil"/>
              <w:left w:val="nil"/>
              <w:bottom w:val="single" w:sz="4" w:space="0" w:color="auto"/>
              <w:right w:val="nil"/>
            </w:tcBorders>
            <w:shd w:val="clear" w:color="auto" w:fill="auto"/>
          </w:tcPr>
          <w:p w14:paraId="66C8D5D9"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1,06</w:t>
            </w:r>
          </w:p>
        </w:tc>
        <w:tc>
          <w:tcPr>
            <w:tcW w:w="987" w:type="dxa"/>
            <w:tcBorders>
              <w:top w:val="nil"/>
              <w:left w:val="nil"/>
              <w:bottom w:val="single" w:sz="4" w:space="0" w:color="auto"/>
              <w:right w:val="nil"/>
            </w:tcBorders>
            <w:shd w:val="clear" w:color="auto" w:fill="auto"/>
          </w:tcPr>
          <w:p w14:paraId="41C0DAA5"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188</w:t>
            </w:r>
          </w:p>
        </w:tc>
        <w:tc>
          <w:tcPr>
            <w:tcW w:w="850" w:type="dxa"/>
            <w:tcBorders>
              <w:top w:val="nil"/>
              <w:left w:val="nil"/>
              <w:bottom w:val="single" w:sz="4" w:space="0" w:color="auto"/>
              <w:right w:val="nil"/>
            </w:tcBorders>
            <w:shd w:val="clear" w:color="auto" w:fill="auto"/>
          </w:tcPr>
          <w:p w14:paraId="1E90CC9A" w14:textId="77777777" w:rsidR="00433CBE" w:rsidRPr="00D66FB6" w:rsidRDefault="00433CBE" w:rsidP="000B6443">
            <w:pPr>
              <w:pStyle w:val="Corpodetexto"/>
              <w:ind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FB6">
              <w:rPr>
                <w:rFonts w:ascii="Times New Roman" w:hAnsi="Times New Roman" w:cs="Times New Roman"/>
                <w:sz w:val="20"/>
                <w:szCs w:val="20"/>
              </w:rPr>
              <w:t>1,02</w:t>
            </w:r>
          </w:p>
        </w:tc>
      </w:tr>
      <w:tr w:rsidR="00D66FB6" w:rsidRPr="00D66FB6" w14:paraId="3C3A4055" w14:textId="77777777" w:rsidTr="0067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il"/>
            </w:tcBorders>
          </w:tcPr>
          <w:p w14:paraId="62C422F4" w14:textId="77777777" w:rsidR="00433CBE" w:rsidRPr="00D66FB6" w:rsidRDefault="00433CBE" w:rsidP="000B6443">
            <w:pPr>
              <w:pStyle w:val="Corpodetexto"/>
              <w:ind w:right="107"/>
              <w:jc w:val="both"/>
              <w:rPr>
                <w:rFonts w:ascii="Times New Roman" w:hAnsi="Times New Roman" w:cs="Times New Roman"/>
                <w:i w:val="0"/>
                <w:iCs w:val="0"/>
                <w:sz w:val="20"/>
                <w:szCs w:val="20"/>
              </w:rPr>
            </w:pPr>
          </w:p>
        </w:tc>
        <w:tc>
          <w:tcPr>
            <w:tcW w:w="709" w:type="dxa"/>
            <w:tcBorders>
              <w:top w:val="single" w:sz="4" w:space="0" w:color="auto"/>
              <w:left w:val="nil"/>
              <w:bottom w:val="nil"/>
              <w:right w:val="nil"/>
            </w:tcBorders>
            <w:shd w:val="clear" w:color="auto" w:fill="auto"/>
          </w:tcPr>
          <w:p w14:paraId="197DDAF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Borders>
              <w:top w:val="single" w:sz="4" w:space="0" w:color="auto"/>
              <w:left w:val="nil"/>
              <w:bottom w:val="nil"/>
              <w:right w:val="nil"/>
            </w:tcBorders>
            <w:shd w:val="clear" w:color="auto" w:fill="auto"/>
          </w:tcPr>
          <w:p w14:paraId="0C45CD9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Borders>
              <w:top w:val="single" w:sz="4" w:space="0" w:color="auto"/>
              <w:left w:val="nil"/>
              <w:bottom w:val="nil"/>
              <w:right w:val="nil"/>
            </w:tcBorders>
            <w:shd w:val="clear" w:color="auto" w:fill="auto"/>
          </w:tcPr>
          <w:p w14:paraId="6CEBB7A5"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Borders>
              <w:top w:val="single" w:sz="4" w:space="0" w:color="auto"/>
              <w:left w:val="nil"/>
              <w:bottom w:val="nil"/>
              <w:right w:val="nil"/>
            </w:tcBorders>
            <w:shd w:val="clear" w:color="auto" w:fill="auto"/>
          </w:tcPr>
          <w:p w14:paraId="29F126D6"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7" w:type="dxa"/>
            <w:tcBorders>
              <w:top w:val="single" w:sz="4" w:space="0" w:color="auto"/>
              <w:left w:val="nil"/>
              <w:bottom w:val="nil"/>
              <w:right w:val="nil"/>
            </w:tcBorders>
            <w:shd w:val="clear" w:color="auto" w:fill="auto"/>
          </w:tcPr>
          <w:p w14:paraId="236B96D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72" w:type="dxa"/>
            <w:tcBorders>
              <w:top w:val="single" w:sz="4" w:space="0" w:color="auto"/>
              <w:left w:val="nil"/>
              <w:bottom w:val="nil"/>
              <w:right w:val="nil"/>
            </w:tcBorders>
            <w:shd w:val="clear" w:color="auto" w:fill="auto"/>
          </w:tcPr>
          <w:p w14:paraId="718596CE" w14:textId="77777777" w:rsidR="00433CBE" w:rsidRPr="00D66FB6" w:rsidRDefault="00433CBE" w:rsidP="00DA5D0F">
            <w:pPr>
              <w:pStyle w:val="Corpodetexto"/>
              <w:ind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8" w:type="dxa"/>
            <w:tcBorders>
              <w:top w:val="single" w:sz="4" w:space="0" w:color="auto"/>
              <w:left w:val="nil"/>
              <w:bottom w:val="nil"/>
              <w:right w:val="nil"/>
            </w:tcBorders>
            <w:shd w:val="clear" w:color="auto" w:fill="auto"/>
          </w:tcPr>
          <w:p w14:paraId="2CF75699"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Borders>
              <w:top w:val="single" w:sz="4" w:space="0" w:color="auto"/>
              <w:left w:val="nil"/>
              <w:bottom w:val="nil"/>
              <w:right w:val="nil"/>
            </w:tcBorders>
            <w:shd w:val="clear" w:color="auto" w:fill="auto"/>
          </w:tcPr>
          <w:p w14:paraId="27C1E581"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87" w:type="dxa"/>
            <w:tcBorders>
              <w:top w:val="single" w:sz="4" w:space="0" w:color="auto"/>
              <w:left w:val="nil"/>
              <w:bottom w:val="nil"/>
              <w:right w:val="nil"/>
            </w:tcBorders>
            <w:shd w:val="clear" w:color="auto" w:fill="auto"/>
          </w:tcPr>
          <w:p w14:paraId="548E4900"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Borders>
              <w:top w:val="single" w:sz="4" w:space="0" w:color="auto"/>
              <w:left w:val="nil"/>
              <w:bottom w:val="nil"/>
              <w:right w:val="nil"/>
            </w:tcBorders>
            <w:shd w:val="clear" w:color="auto" w:fill="auto"/>
          </w:tcPr>
          <w:p w14:paraId="7193553F" w14:textId="77777777" w:rsidR="00433CBE" w:rsidRPr="00D66FB6" w:rsidRDefault="00433CBE" w:rsidP="000B6443">
            <w:pPr>
              <w:pStyle w:val="Corpodetexto"/>
              <w:ind w:righ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66FB6" w:rsidRPr="00D66FB6" w14:paraId="62DED5CE" w14:textId="77777777" w:rsidTr="00673CE4">
        <w:tc>
          <w:tcPr>
            <w:cnfStyle w:val="001000000000" w:firstRow="0" w:lastRow="0" w:firstColumn="1" w:lastColumn="0" w:oddVBand="0" w:evenVBand="0" w:oddHBand="0" w:evenHBand="0" w:firstRowFirstColumn="0" w:firstRowLastColumn="0" w:lastRowFirstColumn="0" w:lastRowLastColumn="0"/>
            <w:tcW w:w="1702" w:type="dxa"/>
            <w:tcBorders>
              <w:right w:val="nil"/>
            </w:tcBorders>
          </w:tcPr>
          <w:p w14:paraId="21C2CCD4" w14:textId="77777777" w:rsidR="00433CBE" w:rsidRPr="00D66FB6" w:rsidRDefault="00433CBE" w:rsidP="000B6443">
            <w:pPr>
              <w:pStyle w:val="Corpodetexto"/>
              <w:ind w:right="107"/>
              <w:jc w:val="both"/>
              <w:rPr>
                <w:rFonts w:ascii="Times New Roman" w:hAnsi="Times New Roman" w:cs="Times New Roman"/>
                <w:i w:val="0"/>
                <w:iCs w:val="0"/>
                <w:sz w:val="20"/>
                <w:szCs w:val="20"/>
              </w:rPr>
            </w:pPr>
          </w:p>
        </w:tc>
        <w:tc>
          <w:tcPr>
            <w:tcW w:w="709" w:type="dxa"/>
            <w:tcBorders>
              <w:top w:val="nil"/>
              <w:left w:val="nil"/>
              <w:bottom w:val="nil"/>
              <w:right w:val="nil"/>
            </w:tcBorders>
            <w:shd w:val="clear" w:color="auto" w:fill="auto"/>
          </w:tcPr>
          <w:p w14:paraId="4938B396"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Borders>
              <w:top w:val="nil"/>
              <w:left w:val="nil"/>
              <w:bottom w:val="nil"/>
              <w:right w:val="nil"/>
            </w:tcBorders>
            <w:shd w:val="clear" w:color="auto" w:fill="auto"/>
          </w:tcPr>
          <w:p w14:paraId="1F4E61C7"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D09D26E"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Borders>
              <w:top w:val="nil"/>
              <w:left w:val="nil"/>
              <w:bottom w:val="nil"/>
              <w:right w:val="nil"/>
            </w:tcBorders>
            <w:shd w:val="clear" w:color="auto" w:fill="auto"/>
          </w:tcPr>
          <w:p w14:paraId="1CDA9636"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7" w:type="dxa"/>
            <w:tcBorders>
              <w:top w:val="nil"/>
              <w:left w:val="nil"/>
              <w:bottom w:val="nil"/>
              <w:right w:val="nil"/>
            </w:tcBorders>
            <w:shd w:val="clear" w:color="auto" w:fill="auto"/>
          </w:tcPr>
          <w:p w14:paraId="08C15DB4"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72" w:type="dxa"/>
            <w:tcBorders>
              <w:top w:val="nil"/>
              <w:left w:val="nil"/>
              <w:bottom w:val="nil"/>
              <w:right w:val="nil"/>
            </w:tcBorders>
            <w:shd w:val="clear" w:color="auto" w:fill="auto"/>
          </w:tcPr>
          <w:p w14:paraId="7D346BD3"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8" w:type="dxa"/>
            <w:tcBorders>
              <w:top w:val="nil"/>
              <w:left w:val="nil"/>
              <w:bottom w:val="nil"/>
              <w:right w:val="nil"/>
            </w:tcBorders>
            <w:shd w:val="clear" w:color="auto" w:fill="auto"/>
          </w:tcPr>
          <w:p w14:paraId="5F1968A6"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CD090D4"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87" w:type="dxa"/>
            <w:tcBorders>
              <w:top w:val="nil"/>
              <w:left w:val="nil"/>
              <w:bottom w:val="nil"/>
              <w:right w:val="nil"/>
            </w:tcBorders>
            <w:shd w:val="clear" w:color="auto" w:fill="auto"/>
          </w:tcPr>
          <w:p w14:paraId="1850FDC5"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Borders>
              <w:top w:val="nil"/>
              <w:left w:val="nil"/>
              <w:bottom w:val="nil"/>
              <w:right w:val="nil"/>
            </w:tcBorders>
            <w:shd w:val="clear" w:color="auto" w:fill="auto"/>
          </w:tcPr>
          <w:p w14:paraId="76241FA4" w14:textId="77777777" w:rsidR="00433CBE" w:rsidRPr="00D66FB6" w:rsidRDefault="00433CBE" w:rsidP="000B6443">
            <w:pPr>
              <w:pStyle w:val="Corpodetexto"/>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4D86EA6" w14:textId="4C90D87A" w:rsidR="00557800"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Quanto à incidência dos casos prováveis de dengue, not</w:t>
      </w:r>
      <w:r w:rsidR="00B03668">
        <w:rPr>
          <w:rFonts w:ascii="Times New Roman" w:hAnsi="Times New Roman" w:cs="Times New Roman"/>
          <w:color w:val="000000" w:themeColor="text1"/>
        </w:rPr>
        <w:t>aram</w:t>
      </w:r>
      <w:r w:rsidRPr="00D66FB6">
        <w:rPr>
          <w:rFonts w:ascii="Times New Roman" w:hAnsi="Times New Roman" w:cs="Times New Roman"/>
          <w:color w:val="000000" w:themeColor="text1"/>
        </w:rPr>
        <w:t>-se as seguintes</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taxas:</w:t>
      </w:r>
      <w:r w:rsidR="00C52CE6"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52,75</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casos/100</w:t>
      </w:r>
      <w:r w:rsidR="00B03668">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mil</w:t>
      </w:r>
      <w:r w:rsidR="00317712" w:rsidRPr="00D66FB6">
        <w:rPr>
          <w:rFonts w:ascii="Times New Roman" w:hAnsi="Times New Roman" w:cs="Times New Roman"/>
          <w:color w:val="000000" w:themeColor="text1"/>
        </w:rPr>
        <w:t xml:space="preserve"> </w:t>
      </w:r>
      <w:r w:rsidR="00CE4CBD">
        <w:rPr>
          <w:rFonts w:ascii="Times New Roman" w:hAnsi="Times New Roman" w:cs="Times New Roman"/>
          <w:color w:val="000000" w:themeColor="text1"/>
        </w:rPr>
        <w:t>habitantes</w:t>
      </w:r>
      <w:r w:rsidR="00317712" w:rsidRPr="00D66FB6">
        <w:rPr>
          <w:rFonts w:ascii="Times New Roman" w:hAnsi="Times New Roman" w:cs="Times New Roman"/>
          <w:color w:val="000000" w:themeColor="text1"/>
        </w:rPr>
        <w:t xml:space="preserve"> N</w:t>
      </w:r>
      <w:r w:rsidRPr="00D66FB6">
        <w:rPr>
          <w:rFonts w:ascii="Times New Roman" w:hAnsi="Times New Roman" w:cs="Times New Roman"/>
          <w:color w:val="000000" w:themeColor="text1"/>
        </w:rPr>
        <w:t>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31771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2018, p</w:t>
      </w:r>
      <w:r w:rsidR="00B03668">
        <w:rPr>
          <w:rFonts w:ascii="Times New Roman" w:hAnsi="Times New Roman" w:cs="Times New Roman"/>
          <w:color w:val="000000" w:themeColor="text1"/>
        </w:rPr>
        <w:t>ôde</w:t>
      </w:r>
      <w:r w:rsidRPr="00D66FB6">
        <w:rPr>
          <w:rFonts w:ascii="Times New Roman" w:hAnsi="Times New Roman" w:cs="Times New Roman"/>
          <w:color w:val="000000" w:themeColor="text1"/>
        </w:rPr>
        <w:t xml:space="preserve"> ser classificado com uma baixa incidência, enquanto que</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n</w:t>
      </w:r>
      <w:r w:rsidRPr="00D66FB6">
        <w:rPr>
          <w:rFonts w:ascii="Times New Roman" w:hAnsi="Times New Roman" w:cs="Times New Roman"/>
          <w:color w:val="000000" w:themeColor="text1"/>
        </w:rPr>
        <w:t>os demais anos</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apresentaram altas taxas de incidência, sendo:</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693,30</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casos/100</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mil</w:t>
      </w:r>
      <w:r w:rsidR="00E47057" w:rsidRPr="00D66FB6">
        <w:rPr>
          <w:rFonts w:ascii="Times New Roman" w:hAnsi="Times New Roman" w:cs="Times New Roman"/>
          <w:color w:val="000000" w:themeColor="text1"/>
        </w:rPr>
        <w:t xml:space="preserve"> </w:t>
      </w:r>
      <w:r w:rsidR="00CE4CBD">
        <w:rPr>
          <w:rFonts w:ascii="Times New Roman" w:hAnsi="Times New Roman" w:cs="Times New Roman"/>
          <w:color w:val="000000" w:themeColor="text1"/>
        </w:rPr>
        <w:t>habitantes</w:t>
      </w:r>
      <w:r w:rsidR="00E47057"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w:t>
      </w:r>
      <w:r w:rsidR="008A5FD0" w:rsidRPr="00D66FB6">
        <w:rPr>
          <w:rFonts w:ascii="Times New Roman" w:hAnsi="Times New Roman" w:cs="Times New Roman"/>
          <w:color w:val="000000" w:themeColor="text1"/>
        </w:rPr>
        <w:t>e</w:t>
      </w:r>
      <w:r w:rsidRPr="00D66FB6">
        <w:rPr>
          <w:rFonts w:ascii="Times New Roman" w:hAnsi="Times New Roman" w:cs="Times New Roman"/>
          <w:color w:val="000000" w:themeColor="text1"/>
        </w:rPr>
        <w:t>m</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2019</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 481,99</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casos/100</w:t>
      </w:r>
      <w:r w:rsidR="00770C11">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mil</w:t>
      </w:r>
      <w:r w:rsidR="00E47057" w:rsidRPr="00D66FB6">
        <w:rPr>
          <w:rFonts w:ascii="Times New Roman" w:hAnsi="Times New Roman" w:cs="Times New Roman"/>
          <w:color w:val="000000" w:themeColor="text1"/>
        </w:rPr>
        <w:t xml:space="preserve"> </w:t>
      </w:r>
      <w:r w:rsidR="00CE4CBD">
        <w:rPr>
          <w:rFonts w:ascii="Times New Roman" w:hAnsi="Times New Roman" w:cs="Times New Roman"/>
          <w:color w:val="000000" w:themeColor="text1"/>
        </w:rPr>
        <w:t>habitantes</w:t>
      </w:r>
      <w:r w:rsidR="00E47057"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w:t>
      </w:r>
      <w:r w:rsidR="008A5FD0" w:rsidRPr="00D66FB6">
        <w:rPr>
          <w:rFonts w:ascii="Times New Roman" w:hAnsi="Times New Roman" w:cs="Times New Roman"/>
          <w:color w:val="000000" w:themeColor="text1"/>
        </w:rPr>
        <w:t>e</w:t>
      </w:r>
      <w:r w:rsidRPr="00D66FB6">
        <w:rPr>
          <w:rFonts w:ascii="Times New Roman" w:hAnsi="Times New Roman" w:cs="Times New Roman"/>
          <w:color w:val="000000" w:themeColor="text1"/>
        </w:rPr>
        <w:t>m</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2020</w:t>
      </w:r>
      <w:r w:rsidR="00B03668">
        <w:rPr>
          <w:rFonts w:ascii="Times New Roman" w:hAnsi="Times New Roman" w:cs="Times New Roman"/>
          <w:color w:val="000000" w:themeColor="text1"/>
        </w:rPr>
        <w:t>);</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1.375</w:t>
      </w:r>
      <w:r w:rsidR="00B03668">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casos/100</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mil</w:t>
      </w:r>
      <w:r w:rsidR="00E47057" w:rsidRPr="00D66FB6">
        <w:rPr>
          <w:rFonts w:ascii="Times New Roman" w:hAnsi="Times New Roman" w:cs="Times New Roman"/>
          <w:color w:val="000000" w:themeColor="text1"/>
        </w:rPr>
        <w:t xml:space="preserve"> </w:t>
      </w:r>
      <w:r w:rsidR="00CE4CBD">
        <w:rPr>
          <w:rFonts w:ascii="Times New Roman" w:hAnsi="Times New Roman" w:cs="Times New Roman"/>
          <w:color w:val="000000" w:themeColor="text1"/>
        </w:rPr>
        <w:t>habitantes</w:t>
      </w:r>
      <w:r w:rsidR="00E47057" w:rsidRPr="00D66FB6">
        <w:rPr>
          <w:rFonts w:ascii="Times New Roman" w:hAnsi="Times New Roman" w:cs="Times New Roman"/>
          <w:color w:val="000000" w:themeColor="text1"/>
        </w:rPr>
        <w:t xml:space="preserve"> </w:t>
      </w:r>
      <w:r w:rsidR="00B03668">
        <w:rPr>
          <w:rFonts w:ascii="Times New Roman" w:hAnsi="Times New Roman" w:cs="Times New Roman"/>
          <w:color w:val="000000" w:themeColor="text1"/>
        </w:rPr>
        <w:t>(</w:t>
      </w:r>
      <w:r w:rsidR="008A5FD0" w:rsidRPr="00D66FB6">
        <w:rPr>
          <w:rFonts w:ascii="Times New Roman" w:hAnsi="Times New Roman" w:cs="Times New Roman"/>
          <w:color w:val="000000" w:themeColor="text1"/>
        </w:rPr>
        <w:t>e</w:t>
      </w:r>
      <w:r w:rsidRPr="00D66FB6">
        <w:rPr>
          <w:rFonts w:ascii="Times New Roman" w:hAnsi="Times New Roman" w:cs="Times New Roman"/>
          <w:color w:val="000000" w:themeColor="text1"/>
        </w:rPr>
        <w:t>m</w:t>
      </w:r>
      <w:r w:rsidR="00E4705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2021</w:t>
      </w:r>
      <w:r w:rsidR="00B03668">
        <w:rPr>
          <w:rFonts w:ascii="Times New Roman" w:hAnsi="Times New Roman" w:cs="Times New Roman"/>
          <w:color w:val="000000" w:themeColor="text1"/>
        </w:rPr>
        <w:t>)</w:t>
      </w:r>
      <w:r w:rsidRPr="00D66FB6">
        <w:rPr>
          <w:rFonts w:ascii="Times New Roman" w:hAnsi="Times New Roman" w:cs="Times New Roman"/>
          <w:color w:val="000000" w:themeColor="text1"/>
        </w:rPr>
        <w:t>.</w:t>
      </w:r>
    </w:p>
    <w:p w14:paraId="2E19D097" w14:textId="1D1E66D9" w:rsidR="00557800" w:rsidRPr="00D66FB6" w:rsidRDefault="00C52CE6" w:rsidP="00D66FB6">
      <w:pPr>
        <w:pStyle w:val="Corpodetexto"/>
        <w:spacing w:before="109" w:line="360" w:lineRule="auto"/>
        <w:ind w:right="-1" w:firstLine="851"/>
        <w:jc w:val="both"/>
        <w:rPr>
          <w:rFonts w:ascii="Times New Roman" w:hAnsi="Times New Roman" w:cs="Times New Roman"/>
          <w:color w:val="000000" w:themeColor="text1"/>
        </w:rPr>
      </w:pPr>
      <w:bookmarkStart w:id="3" w:name="_Hlk163065429"/>
      <w:r w:rsidRPr="00D66FB6">
        <w:rPr>
          <w:rFonts w:ascii="Times New Roman" w:hAnsi="Times New Roman" w:cs="Times New Roman"/>
          <w:color w:val="000000" w:themeColor="text1"/>
        </w:rPr>
        <w:t xml:space="preserve">É </w:t>
      </w:r>
      <w:r w:rsidR="00557800" w:rsidRPr="00D66FB6">
        <w:rPr>
          <w:rFonts w:ascii="Times New Roman" w:hAnsi="Times New Roman" w:cs="Times New Roman"/>
          <w:color w:val="000000" w:themeColor="text1"/>
        </w:rPr>
        <w:t>possível observar um</w:t>
      </w:r>
      <w:r w:rsidRPr="00D66FB6">
        <w:rPr>
          <w:rFonts w:ascii="Times New Roman" w:hAnsi="Times New Roman" w:cs="Times New Roman"/>
          <w:color w:val="000000" w:themeColor="text1"/>
        </w:rPr>
        <w:t>a</w:t>
      </w:r>
      <w:r w:rsidR="00557800" w:rsidRPr="00D66FB6">
        <w:rPr>
          <w:rFonts w:ascii="Times New Roman" w:hAnsi="Times New Roman" w:cs="Times New Roman"/>
          <w:color w:val="000000" w:themeColor="text1"/>
        </w:rPr>
        <w:t xml:space="preserve"> </w:t>
      </w:r>
      <w:r w:rsidR="008508D6" w:rsidRPr="00D66FB6">
        <w:rPr>
          <w:rFonts w:ascii="Times New Roman" w:hAnsi="Times New Roman" w:cs="Times New Roman"/>
          <w:color w:val="000000" w:themeColor="text1"/>
        </w:rPr>
        <w:t>redução</w:t>
      </w:r>
      <w:r w:rsidR="00557800" w:rsidRPr="00D66FB6">
        <w:rPr>
          <w:rFonts w:ascii="Times New Roman" w:hAnsi="Times New Roman" w:cs="Times New Roman"/>
          <w:color w:val="000000" w:themeColor="text1"/>
        </w:rPr>
        <w:t xml:space="preserve"> </w:t>
      </w:r>
      <w:r w:rsidR="001F1843" w:rsidRPr="00D66FB6">
        <w:rPr>
          <w:rFonts w:ascii="Times New Roman" w:hAnsi="Times New Roman" w:cs="Times New Roman"/>
          <w:color w:val="000000" w:themeColor="text1"/>
        </w:rPr>
        <w:t>na taxa de incidência</w:t>
      </w:r>
      <w:r w:rsidR="00557800" w:rsidRPr="00D66FB6">
        <w:rPr>
          <w:rFonts w:ascii="Times New Roman" w:hAnsi="Times New Roman" w:cs="Times New Roman"/>
          <w:color w:val="000000" w:themeColor="text1"/>
        </w:rPr>
        <w:t xml:space="preserve"> d</w:t>
      </w:r>
      <w:r w:rsidR="001F1843" w:rsidRPr="00D66FB6">
        <w:rPr>
          <w:rFonts w:ascii="Times New Roman" w:hAnsi="Times New Roman" w:cs="Times New Roman"/>
          <w:color w:val="000000" w:themeColor="text1"/>
        </w:rPr>
        <w:t>a</w:t>
      </w:r>
      <w:r w:rsidR="00557800" w:rsidRPr="00D66FB6">
        <w:rPr>
          <w:rFonts w:ascii="Times New Roman" w:hAnsi="Times New Roman" w:cs="Times New Roman"/>
          <w:color w:val="000000" w:themeColor="text1"/>
        </w:rPr>
        <w:t xml:space="preserve"> dengue no ano de 2020 a partir do mês de fevereiro</w:t>
      </w:r>
      <w:r w:rsidR="00F46377" w:rsidRPr="00D66FB6">
        <w:rPr>
          <w:rFonts w:ascii="Times New Roman" w:hAnsi="Times New Roman" w:cs="Times New Roman"/>
          <w:color w:val="000000" w:themeColor="text1"/>
        </w:rPr>
        <w:t xml:space="preserve">. </w:t>
      </w:r>
      <w:r w:rsidR="00CD328A" w:rsidRPr="00D66FB6">
        <w:rPr>
          <w:rFonts w:ascii="Times New Roman" w:hAnsi="Times New Roman" w:cs="Times New Roman"/>
          <w:color w:val="000000" w:themeColor="text1"/>
        </w:rPr>
        <w:t>Esse decréssimo</w:t>
      </w:r>
      <w:r w:rsidR="00557800" w:rsidRPr="00D66FB6">
        <w:rPr>
          <w:rFonts w:ascii="Times New Roman" w:hAnsi="Times New Roman" w:cs="Times New Roman"/>
          <w:color w:val="000000" w:themeColor="text1"/>
        </w:rPr>
        <w:t xml:space="preserve"> se intensifica com </w:t>
      </w:r>
      <w:r w:rsidR="00B03668">
        <w:rPr>
          <w:rFonts w:ascii="Times New Roman" w:hAnsi="Times New Roman" w:cs="Times New Roman"/>
          <w:color w:val="000000" w:themeColor="text1"/>
        </w:rPr>
        <w:t xml:space="preserve">a </w:t>
      </w:r>
      <w:r w:rsidR="00557800" w:rsidRPr="00D66FB6">
        <w:rPr>
          <w:rFonts w:ascii="Times New Roman" w:hAnsi="Times New Roman" w:cs="Times New Roman"/>
          <w:color w:val="000000" w:themeColor="text1"/>
        </w:rPr>
        <w:t>introdução do novo coronavírus no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município</w:t>
      </w:r>
      <w:bookmarkEnd w:id="3"/>
      <w:r w:rsidR="00557800" w:rsidRPr="00D66FB6">
        <w:rPr>
          <w:rFonts w:ascii="Times New Roman" w:hAnsi="Times New Roman" w:cs="Times New Roman"/>
          <w:color w:val="000000" w:themeColor="text1"/>
        </w:rPr>
        <w:t>,</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representado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pelo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ponto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vermelho, como também com a inserção do plano de contingência</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contra a COVID-19, representado pelo ponto verde em abril de 2020, período em que os serviços municipais passam por restrições e têm suas prioridades direcionadas à</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pandemia</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novo</w:t>
      </w:r>
      <w:r w:rsidR="008A5FD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coronavírus</w:t>
      </w:r>
      <w:r w:rsidR="00F46377" w:rsidRPr="00D66FB6">
        <w:rPr>
          <w:rFonts w:ascii="Times New Roman" w:hAnsi="Times New Roman" w:cs="Times New Roman"/>
          <w:color w:val="000000" w:themeColor="text1"/>
        </w:rPr>
        <w:t xml:space="preserve"> (Figura 1).</w:t>
      </w:r>
    </w:p>
    <w:p w14:paraId="28BF4595" w14:textId="1975726D" w:rsidR="00433CBE" w:rsidRPr="00D66FB6" w:rsidRDefault="008508D6"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É</w:t>
      </w:r>
      <w:r w:rsidR="00557800" w:rsidRPr="00D66FB6">
        <w:rPr>
          <w:rFonts w:ascii="Times New Roman" w:hAnsi="Times New Roman" w:cs="Times New Roman"/>
          <w:color w:val="000000" w:themeColor="text1"/>
        </w:rPr>
        <w:t xml:space="preserve"> possível observar que</w:t>
      </w:r>
      <w:r w:rsidR="00B03668">
        <w:rPr>
          <w:rFonts w:ascii="Times New Roman" w:hAnsi="Times New Roman" w:cs="Times New Roman"/>
          <w:color w:val="000000" w:themeColor="text1"/>
        </w:rPr>
        <w:t>,</w:t>
      </w:r>
      <w:r w:rsidR="00557800" w:rsidRPr="00D66FB6">
        <w:rPr>
          <w:rFonts w:ascii="Times New Roman" w:hAnsi="Times New Roman" w:cs="Times New Roman"/>
          <w:color w:val="000000" w:themeColor="text1"/>
        </w:rPr>
        <w:t xml:space="preserve"> em maio</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2020</w:t>
      </w:r>
      <w:r w:rsidR="00B03668">
        <w:rPr>
          <w:rFonts w:ascii="Times New Roman" w:hAnsi="Times New Roman" w:cs="Times New Roman"/>
          <w:color w:val="000000" w:themeColor="text1"/>
        </w:rPr>
        <w:t>,</w:t>
      </w:r>
      <w:r w:rsidR="00557800" w:rsidRPr="00D66FB6">
        <w:rPr>
          <w:rFonts w:ascii="Times New Roman" w:hAnsi="Times New Roman" w:cs="Times New Roman"/>
          <w:color w:val="000000" w:themeColor="text1"/>
          <w:spacing w:val="1"/>
        </w:rPr>
        <w:t xml:space="preserve"> ocorreu</w:t>
      </w:r>
      <w:r w:rsidR="00C52CE6" w:rsidRPr="00D66FB6">
        <w:rPr>
          <w:rFonts w:ascii="Times New Roman" w:hAnsi="Times New Roman" w:cs="Times New Roman"/>
          <w:color w:val="000000" w:themeColor="text1"/>
          <w:spacing w:val="1"/>
        </w:rPr>
        <w:t xml:space="preserve"> uma redução de 94% da </w:t>
      </w:r>
      <w:r w:rsidR="00557800" w:rsidRPr="00D66FB6">
        <w:rPr>
          <w:rFonts w:ascii="Times New Roman" w:hAnsi="Times New Roman" w:cs="Times New Roman"/>
          <w:color w:val="000000" w:themeColor="text1"/>
        </w:rPr>
        <w:t>incidência</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(taxa</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incidência= 6,37</w:t>
      </w:r>
      <w:r w:rsidR="00B03668">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casos/100</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mil</w:t>
      </w:r>
      <w:r w:rsidR="009171E0" w:rsidRPr="00D66FB6">
        <w:rPr>
          <w:rFonts w:ascii="Times New Roman" w:hAnsi="Times New Roman" w:cs="Times New Roman"/>
          <w:color w:val="000000" w:themeColor="text1"/>
        </w:rPr>
        <w:t xml:space="preserve"> </w:t>
      </w:r>
      <w:r w:rsidR="00CE4CBD">
        <w:rPr>
          <w:rFonts w:ascii="Times New Roman" w:hAnsi="Times New Roman" w:cs="Times New Roman"/>
          <w:color w:val="000000" w:themeColor="text1"/>
        </w:rPr>
        <w:t>habitantes</w:t>
      </w:r>
      <w:r w:rsidR="00557800" w:rsidRPr="00D66FB6">
        <w:rPr>
          <w:rFonts w:ascii="Times New Roman" w:hAnsi="Times New Roman" w:cs="Times New Roman"/>
          <w:color w:val="000000" w:themeColor="text1"/>
        </w:rPr>
        <w:t>)</w:t>
      </w:r>
      <w:r w:rsidR="00C52CE6" w:rsidRPr="00D66FB6">
        <w:rPr>
          <w:rFonts w:ascii="Times New Roman" w:hAnsi="Times New Roman" w:cs="Times New Roman"/>
          <w:color w:val="000000" w:themeColor="text1"/>
        </w:rPr>
        <w:t xml:space="preserve"> em relação ao mês de maio de</w:t>
      </w:r>
      <w:r w:rsidR="0020523E">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 xml:space="preserve">2019 (taxa de incidência= 112,63 casos/100 mil </w:t>
      </w:r>
      <w:r w:rsidR="00CE4CBD">
        <w:rPr>
          <w:rFonts w:ascii="Times New Roman" w:hAnsi="Times New Roman" w:cs="Times New Roman"/>
          <w:color w:val="000000" w:themeColor="text1"/>
        </w:rPr>
        <w:t>habitantes</w:t>
      </w:r>
      <w:r w:rsidR="00557800" w:rsidRPr="00D66FB6">
        <w:rPr>
          <w:rFonts w:ascii="Times New Roman" w:hAnsi="Times New Roman" w:cs="Times New Roman"/>
          <w:color w:val="000000" w:themeColor="text1"/>
        </w:rPr>
        <w:t>). Em</w:t>
      </w:r>
      <w:r w:rsidR="009171E0"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contrapartida, no mês de maio de 2021, a taxa de incidência</w:t>
      </w:r>
      <w:r w:rsidR="00C52CE6" w:rsidRPr="00D66FB6">
        <w:rPr>
          <w:rFonts w:ascii="Times New Roman" w:hAnsi="Times New Roman" w:cs="Times New Roman"/>
          <w:color w:val="000000" w:themeColor="text1"/>
        </w:rPr>
        <w:t xml:space="preserve"> foi </w:t>
      </w:r>
      <w:r w:rsidR="00557800" w:rsidRPr="00D66FB6">
        <w:rPr>
          <w:rFonts w:ascii="Times New Roman" w:hAnsi="Times New Roman" w:cs="Times New Roman"/>
          <w:color w:val="000000" w:themeColor="text1"/>
        </w:rPr>
        <w:t>de 276,52</w:t>
      </w:r>
      <w:r w:rsidR="004D5781" w:rsidRPr="00D66FB6">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 xml:space="preserve">casos/100 mil </w:t>
      </w:r>
      <w:r w:rsidR="00CE4CBD">
        <w:rPr>
          <w:rFonts w:ascii="Times New Roman" w:hAnsi="Times New Roman" w:cs="Times New Roman"/>
          <w:color w:val="000000" w:themeColor="text1"/>
        </w:rPr>
        <w:t>habitantes</w:t>
      </w:r>
      <w:r w:rsidR="00C52CE6" w:rsidRPr="00D66FB6">
        <w:rPr>
          <w:rFonts w:ascii="Times New Roman" w:hAnsi="Times New Roman" w:cs="Times New Roman"/>
          <w:color w:val="000000" w:themeColor="text1"/>
        </w:rPr>
        <w:t>, o que representa um crescimento de</w:t>
      </w:r>
      <w:r w:rsidR="0020523E">
        <w:rPr>
          <w:rFonts w:ascii="Times New Roman" w:hAnsi="Times New Roman" w:cs="Times New Roman"/>
          <w:color w:val="000000" w:themeColor="text1"/>
        </w:rPr>
        <w:t xml:space="preserve"> </w:t>
      </w:r>
      <w:r w:rsidR="00557800" w:rsidRPr="00D66FB6">
        <w:rPr>
          <w:rFonts w:ascii="Times New Roman" w:hAnsi="Times New Roman" w:cs="Times New Roman"/>
          <w:color w:val="000000" w:themeColor="text1"/>
        </w:rPr>
        <w:t xml:space="preserve">97,7% </w:t>
      </w:r>
      <w:r w:rsidR="004D5781" w:rsidRPr="00D66FB6">
        <w:rPr>
          <w:rFonts w:ascii="Times New Roman" w:hAnsi="Times New Roman" w:cs="Times New Roman"/>
          <w:color w:val="000000" w:themeColor="text1"/>
        </w:rPr>
        <w:t>em relação a</w:t>
      </w:r>
      <w:r w:rsidR="00557800" w:rsidRPr="00D66FB6">
        <w:rPr>
          <w:rFonts w:ascii="Times New Roman" w:hAnsi="Times New Roman" w:cs="Times New Roman"/>
          <w:color w:val="000000" w:themeColor="text1"/>
        </w:rPr>
        <w:t xml:space="preserve">o mesmo mês de 2020. </w:t>
      </w:r>
    </w:p>
    <w:p w14:paraId="15811029" w14:textId="77777777" w:rsidR="00C52CE6" w:rsidRPr="00D66FB6" w:rsidRDefault="00C52CE6" w:rsidP="00DA5D0F">
      <w:pPr>
        <w:pStyle w:val="Corpodetexto"/>
        <w:spacing w:before="109" w:line="360" w:lineRule="auto"/>
        <w:ind w:right="117" w:firstLine="709"/>
        <w:jc w:val="both"/>
        <w:rPr>
          <w:rFonts w:ascii="Times New Roman" w:hAnsi="Times New Roman" w:cs="Times New Roman"/>
          <w:color w:val="000000" w:themeColor="text1"/>
        </w:rPr>
      </w:pPr>
    </w:p>
    <w:p w14:paraId="4CDD3C1F" w14:textId="41BD574E" w:rsidR="00433CBE" w:rsidRPr="00D66FB6" w:rsidRDefault="009B4473" w:rsidP="00DA5D0F">
      <w:pPr>
        <w:pStyle w:val="Corpodetexto"/>
        <w:spacing w:before="109" w:line="360" w:lineRule="auto"/>
        <w:ind w:right="117"/>
        <w:jc w:val="both"/>
        <w:rPr>
          <w:rFonts w:ascii="Times New Roman" w:hAnsi="Times New Roman" w:cs="Times New Roman"/>
          <w:color w:val="000000" w:themeColor="text1"/>
        </w:rPr>
      </w:pPr>
      <w:r w:rsidRPr="00D66FB6">
        <w:rPr>
          <w:rFonts w:ascii="Times New Roman" w:hAnsi="Times New Roman" w:cs="Times New Roman"/>
          <w:noProof/>
          <w:color w:val="000000" w:themeColor="text1"/>
          <w:lang w:val="pt-BR" w:eastAsia="pt-BR"/>
        </w:rPr>
        <w:lastRenderedPageBreak/>
        <mc:AlternateContent>
          <mc:Choice Requires="wps">
            <w:drawing>
              <wp:anchor distT="0" distB="0" distL="114300" distR="114300" simplePos="0" relativeHeight="251660288" behindDoc="0" locked="0" layoutInCell="1" allowOverlap="1" wp14:anchorId="2A491534" wp14:editId="6EF25053">
                <wp:simplePos x="0" y="0"/>
                <wp:positionH relativeFrom="column">
                  <wp:posOffset>1920240</wp:posOffset>
                </wp:positionH>
                <wp:positionV relativeFrom="paragraph">
                  <wp:posOffset>1915160</wp:posOffset>
                </wp:positionV>
                <wp:extent cx="85725" cy="114300"/>
                <wp:effectExtent l="0" t="0" r="0" b="0"/>
                <wp:wrapNone/>
                <wp:docPr id="2053864701"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44476" id="Elipse 5" o:spid="_x0000_s1026" style="position:absolute;margin-left:151.2pt;margin-top:150.8pt;width:6.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" fillcolor="#00b050" stroked="f" strokeweight="1pt">
                <v:stroke joinstyle="miter"/>
              </v:oval>
            </w:pict>
          </mc:Fallback>
        </mc:AlternateContent>
      </w:r>
      <w:r w:rsidRPr="00D66FB6">
        <w:rPr>
          <w:rFonts w:ascii="Times New Roman" w:hAnsi="Times New Roman" w:cs="Times New Roman"/>
          <w:noProof/>
          <w:color w:val="000000" w:themeColor="text1"/>
          <w:lang w:val="pt-BR" w:eastAsia="pt-BR"/>
        </w:rPr>
        <mc:AlternateContent>
          <mc:Choice Requires="wps">
            <w:drawing>
              <wp:anchor distT="0" distB="0" distL="114300" distR="114300" simplePos="0" relativeHeight="251659264" behindDoc="0" locked="0" layoutInCell="1" allowOverlap="1" wp14:anchorId="50BF3C5D" wp14:editId="136737FF">
                <wp:simplePos x="0" y="0"/>
                <wp:positionH relativeFrom="column">
                  <wp:posOffset>1548765</wp:posOffset>
                </wp:positionH>
                <wp:positionV relativeFrom="paragraph">
                  <wp:posOffset>1838960</wp:posOffset>
                </wp:positionV>
                <wp:extent cx="85725" cy="114300"/>
                <wp:effectExtent l="0" t="0" r="0" b="0"/>
                <wp:wrapNone/>
                <wp:docPr id="653977399"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8EE03" id="Elipse 4" o:spid="_x0000_s1026" style="position:absolute;margin-left:121.95pt;margin-top:144.8pt;width:6.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" fillcolor="red" stroked="f" strokeweight="1pt">
                <v:stroke joinstyle="miter"/>
              </v:oval>
            </w:pict>
          </mc:Fallback>
        </mc:AlternateContent>
      </w:r>
      <w:r w:rsidR="00433CBE" w:rsidRPr="00D66FB6">
        <w:rPr>
          <w:rFonts w:ascii="Times New Roman" w:hAnsi="Times New Roman" w:cs="Times New Roman"/>
          <w:noProof/>
          <w:color w:val="000000" w:themeColor="text1"/>
          <w:lang w:val="pt-BR" w:eastAsia="pt-BR"/>
        </w:rPr>
        <w:drawing>
          <wp:inline distT="0" distB="0" distL="0" distR="0" wp14:anchorId="537B98C5" wp14:editId="028A72F5">
            <wp:extent cx="5467350" cy="2505075"/>
            <wp:effectExtent l="0" t="0" r="0" b="9525"/>
            <wp:docPr id="22299870" name="Gráfico 1">
              <a:extLst xmlns:a="http://schemas.openxmlformats.org/drawingml/2006/main">
                <a:ext uri="{FF2B5EF4-FFF2-40B4-BE49-F238E27FC236}">
                  <a16:creationId xmlns:a16="http://schemas.microsoft.com/office/drawing/2014/main" id="{9BE66528-1A4C-AE7A-4F9D-D6FD541EF2BF}"/>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C1648B" w14:textId="0B15F8E0" w:rsidR="0009273D" w:rsidRPr="00D66FB6" w:rsidRDefault="0009273D" w:rsidP="00D66FB6">
      <w:pPr>
        <w:pStyle w:val="Corpodetexto"/>
        <w:ind w:right="117" w:firstLine="284"/>
        <w:jc w:val="both"/>
        <w:rPr>
          <w:rFonts w:ascii="Times New Roman" w:hAnsi="Times New Roman" w:cs="Times New Roman"/>
          <w:color w:val="000000" w:themeColor="text1"/>
          <w:sz w:val="20"/>
          <w:szCs w:val="20"/>
        </w:rPr>
      </w:pPr>
      <w:r w:rsidRPr="00D66FB6">
        <w:rPr>
          <w:rFonts w:ascii="Times New Roman" w:hAnsi="Times New Roman" w:cs="Times New Roman"/>
          <w:noProof/>
          <w:color w:val="000000" w:themeColor="text1"/>
          <w:sz w:val="20"/>
          <w:szCs w:val="20"/>
        </w:rPr>
        <mc:AlternateContent>
          <mc:Choice Requires="wps">
            <w:drawing>
              <wp:anchor distT="0" distB="0" distL="114300" distR="114300" simplePos="0" relativeHeight="251668480" behindDoc="0" locked="0" layoutInCell="1" allowOverlap="1" wp14:anchorId="6821B45F" wp14:editId="1F74BCE8">
                <wp:simplePos x="0" y="0"/>
                <wp:positionH relativeFrom="margin">
                  <wp:posOffset>0</wp:posOffset>
                </wp:positionH>
                <wp:positionV relativeFrom="paragraph">
                  <wp:posOffset>12700</wp:posOffset>
                </wp:positionV>
                <wp:extent cx="104775" cy="114300"/>
                <wp:effectExtent l="0" t="0" r="0" b="0"/>
                <wp:wrapNone/>
                <wp:docPr id="655562059" name="Elipse 1"/>
                <wp:cNvGraphicFramePr/>
                <a:graphic xmlns:a="http://schemas.openxmlformats.org/drawingml/2006/main">
                  <a:graphicData uri="http://schemas.microsoft.com/office/word/2010/wordprocessingShape">
                    <wps:wsp>
                      <wps:cNvSpPr/>
                      <wps:spPr>
                        <a:xfrm>
                          <a:off x="0" y="0"/>
                          <a:ext cx="104775" cy="1143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9951E" id="Elipse 1" o:spid="_x0000_s1026" style="position:absolute;margin-left:0;margin-top:1pt;width:8.25pt;height:9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" fillcolor="red" stroked="f" strokeweight="1pt">
                <v:stroke joinstyle="miter"/>
                <w10:wrap anchorx="margin"/>
              </v:oval>
            </w:pict>
          </mc:Fallback>
        </mc:AlternateContent>
      </w:r>
      <w:r w:rsidRPr="00D66FB6">
        <w:rPr>
          <w:rFonts w:ascii="Times New Roman" w:hAnsi="Times New Roman" w:cs="Times New Roman"/>
          <w:color w:val="000000" w:themeColor="text1"/>
          <w:sz w:val="20"/>
          <w:szCs w:val="20"/>
        </w:rPr>
        <w:t>Introdução da COVID-19 no município.</w:t>
      </w:r>
    </w:p>
    <w:p w14:paraId="4E4C1EC7" w14:textId="6E3C0070" w:rsidR="0009273D" w:rsidRPr="00D66FB6" w:rsidRDefault="0009273D" w:rsidP="00D66FB6">
      <w:pPr>
        <w:pStyle w:val="Corpodetexto"/>
        <w:ind w:right="117" w:firstLine="284"/>
        <w:jc w:val="both"/>
        <w:rPr>
          <w:rFonts w:ascii="Times New Roman" w:hAnsi="Times New Roman" w:cs="Times New Roman"/>
          <w:color w:val="000000" w:themeColor="text1"/>
          <w:sz w:val="20"/>
          <w:szCs w:val="20"/>
        </w:rPr>
      </w:pPr>
      <w:r w:rsidRPr="00D66FB6">
        <w:rPr>
          <w:rFonts w:ascii="Times New Roman" w:hAnsi="Times New Roman" w:cs="Times New Roman"/>
          <w:noProof/>
          <w:color w:val="000000" w:themeColor="text1"/>
        </w:rPr>
        <mc:AlternateContent>
          <mc:Choice Requires="wps">
            <w:drawing>
              <wp:anchor distT="0" distB="0" distL="114300" distR="114300" simplePos="0" relativeHeight="251670528" behindDoc="0" locked="0" layoutInCell="1" allowOverlap="1" wp14:anchorId="236F5410" wp14:editId="66E19430">
                <wp:simplePos x="0" y="0"/>
                <wp:positionH relativeFrom="column">
                  <wp:posOffset>-3810</wp:posOffset>
                </wp:positionH>
                <wp:positionV relativeFrom="paragraph">
                  <wp:posOffset>10160</wp:posOffset>
                </wp:positionV>
                <wp:extent cx="104775" cy="114300"/>
                <wp:effectExtent l="0" t="0" r="0" b="0"/>
                <wp:wrapNone/>
                <wp:docPr id="14081348" name="Elipse 1"/>
                <wp:cNvGraphicFramePr/>
                <a:graphic xmlns:a="http://schemas.openxmlformats.org/drawingml/2006/main">
                  <a:graphicData uri="http://schemas.microsoft.com/office/word/2010/wordprocessingShape">
                    <wps:wsp>
                      <wps:cNvSpPr/>
                      <wps:spPr>
                        <a:xfrm>
                          <a:off x="0" y="0"/>
                          <a:ext cx="104775" cy="11430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10207" id="Elipse 1" o:spid="_x0000_s1026" style="position:absolute;margin-left:-.3pt;margin-top:.8pt;width:8.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" fillcolor="#00b050" stroked="f" strokeweight="1pt">
                <v:stroke joinstyle="miter"/>
              </v:oval>
            </w:pict>
          </mc:Fallback>
        </mc:AlternateContent>
      </w:r>
      <w:r w:rsidRPr="00D66FB6">
        <w:rPr>
          <w:rFonts w:ascii="Times New Roman" w:hAnsi="Times New Roman" w:cs="Times New Roman"/>
          <w:color w:val="000000" w:themeColor="text1"/>
          <w:sz w:val="20"/>
          <w:szCs w:val="20"/>
        </w:rPr>
        <w:t xml:space="preserve">Inserção do plano de </w:t>
      </w:r>
      <w:r w:rsidR="00494394" w:rsidRPr="00D66FB6">
        <w:rPr>
          <w:rFonts w:ascii="Times New Roman" w:hAnsi="Times New Roman" w:cs="Times New Roman"/>
          <w:color w:val="000000" w:themeColor="text1"/>
          <w:sz w:val="20"/>
          <w:szCs w:val="20"/>
        </w:rPr>
        <w:t>contingência</w:t>
      </w:r>
      <w:r w:rsidRPr="00D66FB6">
        <w:rPr>
          <w:rFonts w:ascii="Times New Roman" w:hAnsi="Times New Roman" w:cs="Times New Roman"/>
          <w:color w:val="000000" w:themeColor="text1"/>
          <w:sz w:val="20"/>
          <w:szCs w:val="20"/>
        </w:rPr>
        <w:t xml:space="preserve"> contra COVID-19 no município.</w:t>
      </w:r>
    </w:p>
    <w:p w14:paraId="5B3CB2BF" w14:textId="0441325B" w:rsidR="00C52CE6" w:rsidRPr="00D66FB6" w:rsidRDefault="00F64814" w:rsidP="00D66FB6">
      <w:pPr>
        <w:spacing w:after="14"/>
        <w:ind w:left="102" w:right="120"/>
        <w:jc w:val="both"/>
        <w:rPr>
          <w:rFonts w:ascii="Times New Roman" w:hAnsi="Times New Roman" w:cs="Times New Roman"/>
          <w:color w:val="000000" w:themeColor="text1"/>
          <w:sz w:val="20"/>
        </w:rPr>
      </w:pPr>
      <w:r w:rsidRPr="00D66FB6">
        <w:rPr>
          <w:rFonts w:ascii="Times New Roman" w:hAnsi="Times New Roman" w:cs="Times New Roman"/>
          <w:b/>
          <w:color w:val="000000" w:themeColor="text1"/>
          <w:sz w:val="20"/>
        </w:rPr>
        <w:t xml:space="preserve">Figura </w:t>
      </w:r>
      <w:r w:rsidR="00DA5D0F" w:rsidRPr="00D66FB6">
        <w:rPr>
          <w:rFonts w:ascii="Times New Roman" w:hAnsi="Times New Roman" w:cs="Times New Roman"/>
          <w:b/>
          <w:color w:val="000000" w:themeColor="text1"/>
          <w:sz w:val="20"/>
        </w:rPr>
        <w:t>1.</w:t>
      </w:r>
      <w:r w:rsidR="00DA5D0F" w:rsidRPr="00D66FB6">
        <w:rPr>
          <w:rFonts w:ascii="Times New Roman" w:hAnsi="Times New Roman" w:cs="Times New Roman"/>
          <w:color w:val="000000" w:themeColor="text1"/>
          <w:sz w:val="20"/>
        </w:rPr>
        <w:t xml:space="preserve"> Taxa</w:t>
      </w:r>
      <w:r w:rsidRPr="00D66FB6">
        <w:rPr>
          <w:rFonts w:ascii="Times New Roman" w:hAnsi="Times New Roman" w:cs="Times New Roman"/>
          <w:color w:val="000000" w:themeColor="text1"/>
          <w:sz w:val="20"/>
        </w:rPr>
        <w:t xml:space="preserve"> de incidência dos casos prováveis de dengue por 100.000 habitantes, de 2018 a 2021</w:t>
      </w:r>
      <w:r w:rsidR="00B03668">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Jaboatão dos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Guararapes, Pernambuco</w:t>
      </w:r>
      <w:r w:rsidR="00B03668">
        <w:rPr>
          <w:rFonts w:ascii="Times New Roman" w:hAnsi="Times New Roman" w:cs="Times New Roman"/>
          <w:color w:val="000000" w:themeColor="text1"/>
          <w:sz w:val="20"/>
        </w:rPr>
        <w:t>, Brasil</w:t>
      </w:r>
    </w:p>
    <w:p w14:paraId="5EE7FC60" w14:textId="363B342D" w:rsidR="00557800" w:rsidRPr="00D66FB6" w:rsidRDefault="00557800"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Quanto às tendências temporais do estudo, observou-se que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apenas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2018</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não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apresentou</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nenhuma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tendência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estatisticamente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significativa</w:t>
      </w:r>
      <w:r w:rsidR="00187D8A" w:rsidRPr="00D66FB6">
        <w:rPr>
          <w:rFonts w:ascii="Times New Roman" w:hAnsi="Times New Roman" w:cs="Times New Roman"/>
          <w:color w:val="000000" w:themeColor="text1"/>
        </w:rPr>
        <w:t>.</w:t>
      </w:r>
      <w:r w:rsidR="00BE5A5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 relação aos demais anos, apenas 2020 teve uma tendência 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declínio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(MPC</w:t>
      </w:r>
      <w:r w:rsidR="00BE5A5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-31,5),</w:t>
      </w:r>
      <w:r w:rsidR="0049439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enquanto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que</w:t>
      </w:r>
      <w:r w:rsidR="00FE295E">
        <w:rPr>
          <w:rFonts w:ascii="Times New Roman" w:hAnsi="Times New Roman" w:cs="Times New Roman"/>
          <w:color w:val="000000" w:themeColor="text1"/>
        </w:rPr>
        <w:t>,</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outros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anos</w:t>
      </w:r>
      <w:r w:rsidR="00FE295E">
        <w:rPr>
          <w:rFonts w:ascii="Times New Roman" w:hAnsi="Times New Roman" w:cs="Times New Roman"/>
          <w:color w:val="000000" w:themeColor="text1"/>
        </w:rPr>
        <w:t>,</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essas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tendências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positivas com relação aos primeiros meses do ano (janeiro a maio de 2019 e janeiro a abril d</w:t>
      </w:r>
      <w:r w:rsidR="006059EF" w:rsidRPr="00D66FB6">
        <w:rPr>
          <w:rFonts w:ascii="Times New Roman" w:hAnsi="Times New Roman" w:cs="Times New Roman"/>
          <w:color w:val="000000" w:themeColor="text1"/>
        </w:rPr>
        <w:t xml:space="preserve">e </w:t>
      </w:r>
      <w:r w:rsidRPr="00D66FB6">
        <w:rPr>
          <w:rFonts w:ascii="Times New Roman" w:hAnsi="Times New Roman" w:cs="Times New Roman"/>
          <w:color w:val="000000" w:themeColor="text1"/>
        </w:rPr>
        <w:t>2021),</w:t>
      </w:r>
      <w:r w:rsidR="00BE5A5E" w:rsidRPr="00D66FB6">
        <w:rPr>
          <w:rFonts w:ascii="Times New Roman" w:hAnsi="Times New Roman" w:cs="Times New Roman"/>
          <w:color w:val="000000" w:themeColor="text1"/>
        </w:rPr>
        <w:t xml:space="preserve"> que representa um</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aumento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nesse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período.</w:t>
      </w:r>
      <w:r w:rsidR="008508D6" w:rsidRPr="00D66FB6">
        <w:rPr>
          <w:rFonts w:ascii="Times New Roman" w:hAnsi="Times New Roman" w:cs="Times New Roman"/>
          <w:color w:val="000000" w:themeColor="text1"/>
        </w:rPr>
        <w:t xml:space="preserve"> </w:t>
      </w:r>
      <w:r w:rsidR="00BE5A5E" w:rsidRPr="00D66FB6">
        <w:rPr>
          <w:rFonts w:ascii="Times New Roman" w:hAnsi="Times New Roman" w:cs="Times New Roman"/>
          <w:color w:val="000000" w:themeColor="text1"/>
        </w:rPr>
        <w:t>Ao analisar todos os anos do estudo (2018 a 2021),</w:t>
      </w:r>
      <w:r w:rsidR="0020523E">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2021 apresentou a maior tendência crescente d</w:t>
      </w:r>
      <w:r w:rsidR="001A5AF1" w:rsidRPr="00D66FB6">
        <w:rPr>
          <w:rFonts w:ascii="Times New Roman" w:hAnsi="Times New Roman" w:cs="Times New Roman"/>
          <w:color w:val="000000" w:themeColor="text1"/>
        </w:rPr>
        <w:t>os anos</w:t>
      </w:r>
      <w:r w:rsidRPr="00D66FB6">
        <w:rPr>
          <w:rFonts w:ascii="Times New Roman" w:hAnsi="Times New Roman" w:cs="Times New Roman"/>
          <w:color w:val="000000" w:themeColor="text1"/>
        </w:rPr>
        <w:t xml:space="preserve"> analisad</w:t>
      </w:r>
      <w:r w:rsidR="001A5AF1" w:rsidRPr="00D66FB6">
        <w:rPr>
          <w:rFonts w:ascii="Times New Roman" w:hAnsi="Times New Roman" w:cs="Times New Roman"/>
          <w:color w:val="000000" w:themeColor="text1"/>
        </w:rPr>
        <w:t>os</w:t>
      </w:r>
      <w:r w:rsidRPr="00D66FB6">
        <w:rPr>
          <w:rFonts w:ascii="Times New Roman" w:hAnsi="Times New Roman" w:cs="Times New Roman"/>
          <w:color w:val="000000" w:themeColor="text1"/>
        </w:rPr>
        <w:t xml:space="preserve"> (</w:t>
      </w:r>
      <w:r w:rsidR="00236544" w:rsidRPr="00D66FB6">
        <w:rPr>
          <w:rFonts w:ascii="Times New Roman" w:hAnsi="Times New Roman" w:cs="Times New Roman"/>
          <w:color w:val="000000" w:themeColor="text1"/>
        </w:rPr>
        <w:t xml:space="preserve">MPC </w:t>
      </w:r>
      <w:r w:rsidRPr="00D66FB6">
        <w:rPr>
          <w:rFonts w:ascii="Times New Roman" w:hAnsi="Times New Roman" w:cs="Times New Roman"/>
          <w:color w:val="000000" w:themeColor="text1"/>
        </w:rPr>
        <w:t>226,2) e teve duas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tendências, inicialmente crescente (janeiro a abril) e</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posteriormente</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decrescente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(julho 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dezembro)</w:t>
      </w:r>
      <w:r w:rsidR="00187D8A" w:rsidRPr="00D66FB6">
        <w:rPr>
          <w:rFonts w:ascii="Times New Roman" w:hAnsi="Times New Roman" w:cs="Times New Roman"/>
          <w:color w:val="000000" w:themeColor="text1"/>
        </w:rPr>
        <w:t xml:space="preserve"> (Tabela 2).</w:t>
      </w:r>
    </w:p>
    <w:p w14:paraId="4E0030D0" w14:textId="43494C50" w:rsidR="00433CBE" w:rsidRPr="00D66FB6" w:rsidRDefault="00433CBE" w:rsidP="00DA5D0F">
      <w:pPr>
        <w:spacing w:before="205"/>
        <w:ind w:left="102"/>
        <w:rPr>
          <w:rFonts w:ascii="Times New Roman" w:hAnsi="Times New Roman" w:cs="Times New Roman"/>
          <w:color w:val="000000" w:themeColor="text1"/>
          <w:sz w:val="20"/>
        </w:rPr>
      </w:pPr>
      <w:r w:rsidRPr="00D66FB6">
        <w:rPr>
          <w:rFonts w:ascii="Times New Roman" w:hAnsi="Times New Roman" w:cs="Times New Roman"/>
          <w:b/>
          <w:color w:val="000000" w:themeColor="text1"/>
          <w:sz w:val="20"/>
        </w:rPr>
        <w:t>Tabela</w:t>
      </w:r>
      <w:r w:rsidR="00D66FB6">
        <w:rPr>
          <w:rFonts w:ascii="Times New Roman" w:hAnsi="Times New Roman" w:cs="Times New Roman"/>
          <w:b/>
          <w:color w:val="000000" w:themeColor="text1"/>
          <w:sz w:val="20"/>
        </w:rPr>
        <w:t xml:space="preserve"> </w:t>
      </w:r>
      <w:r w:rsidRPr="00D66FB6">
        <w:rPr>
          <w:rFonts w:ascii="Times New Roman" w:hAnsi="Times New Roman" w:cs="Times New Roman"/>
          <w:b/>
          <w:color w:val="000000" w:themeColor="text1"/>
          <w:sz w:val="20"/>
        </w:rPr>
        <w:t>2</w:t>
      </w:r>
      <w:r w:rsidR="003F1FE5" w:rsidRPr="00D66FB6">
        <w:rPr>
          <w:rFonts w:ascii="Times New Roman" w:hAnsi="Times New Roman" w:cs="Times New Roman"/>
          <w:b/>
          <w:color w:val="000000" w:themeColor="text1"/>
          <w:sz w:val="20"/>
        </w:rPr>
        <w:t>.</w:t>
      </w:r>
      <w:r w:rsidR="00D66FB6">
        <w:rPr>
          <w:rFonts w:ascii="Times New Roman" w:hAnsi="Times New Roman" w:cs="Times New Roman"/>
          <w:b/>
          <w:color w:val="000000" w:themeColor="text1"/>
          <w:sz w:val="20"/>
        </w:rPr>
        <w:t xml:space="preserve"> </w:t>
      </w:r>
      <w:r w:rsidRPr="00D66FB6">
        <w:rPr>
          <w:rFonts w:ascii="Times New Roman" w:hAnsi="Times New Roman" w:cs="Times New Roman"/>
          <w:color w:val="000000" w:themeColor="text1"/>
          <w:sz w:val="20"/>
        </w:rPr>
        <w:t>Análise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tendência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temporal</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incidência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casos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prováveis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dengue por 100.000 habitantes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entre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201</w:t>
      </w:r>
      <w:r w:rsidR="003F686A">
        <w:rPr>
          <w:rFonts w:ascii="Times New Roman" w:hAnsi="Times New Roman" w:cs="Times New Roman"/>
          <w:color w:val="000000" w:themeColor="text1"/>
          <w:sz w:val="20"/>
        </w:rPr>
        <w:t xml:space="preserve">8 e 2021. </w:t>
      </w:r>
      <w:r w:rsidRPr="00D66FB6">
        <w:rPr>
          <w:rFonts w:ascii="Times New Roman" w:hAnsi="Times New Roman" w:cs="Times New Roman"/>
          <w:color w:val="000000" w:themeColor="text1"/>
          <w:sz w:val="20"/>
        </w:rPr>
        <w:t>Jaboatão</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dos Guararapes,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Pernambuco</w:t>
      </w:r>
      <w:r w:rsidR="003F686A">
        <w:rPr>
          <w:rFonts w:ascii="Times New Roman" w:hAnsi="Times New Roman" w:cs="Times New Roman"/>
          <w:color w:val="000000" w:themeColor="text1"/>
          <w:sz w:val="20"/>
        </w:rPr>
        <w:t>, Brasil</w:t>
      </w:r>
    </w:p>
    <w:p w14:paraId="785D7F84" w14:textId="77777777" w:rsidR="00433CBE" w:rsidRPr="00D66FB6" w:rsidRDefault="00433CBE" w:rsidP="00433CBE">
      <w:pPr>
        <w:pStyle w:val="Corpodetexto"/>
        <w:spacing w:before="2"/>
        <w:rPr>
          <w:rFonts w:ascii="Times New Roman" w:hAnsi="Times New Roman" w:cs="Times New Roman"/>
          <w:color w:val="000000" w:themeColor="text1"/>
          <w:sz w:val="10"/>
        </w:rPr>
      </w:pPr>
    </w:p>
    <w:tbl>
      <w:tblPr>
        <w:tblStyle w:val="TableNormal"/>
        <w:tblW w:w="8680" w:type="dxa"/>
        <w:tblInd w:w="109" w:type="dxa"/>
        <w:tblBorders>
          <w:top w:val="single" w:sz="4" w:space="0" w:color="auto"/>
          <w:bottom w:val="single" w:sz="4" w:space="0" w:color="auto"/>
        </w:tblBorders>
        <w:tblLayout w:type="fixed"/>
        <w:tblLook w:val="03E0" w:firstRow="1" w:lastRow="1" w:firstColumn="1" w:lastColumn="1" w:noHBand="1" w:noVBand="0"/>
      </w:tblPr>
      <w:tblGrid>
        <w:gridCol w:w="850"/>
        <w:gridCol w:w="1136"/>
        <w:gridCol w:w="1006"/>
        <w:gridCol w:w="1719"/>
        <w:gridCol w:w="992"/>
        <w:gridCol w:w="1166"/>
        <w:gridCol w:w="1811"/>
      </w:tblGrid>
      <w:tr w:rsidR="00D66FB6" w:rsidRPr="00D66FB6" w14:paraId="5D6C5BAC" w14:textId="77777777" w:rsidTr="00D66FB6">
        <w:trPr>
          <w:trHeight w:val="289"/>
        </w:trPr>
        <w:tc>
          <w:tcPr>
            <w:tcW w:w="850" w:type="dxa"/>
            <w:vMerge w:val="restart"/>
            <w:tcBorders>
              <w:top w:val="single" w:sz="4" w:space="0" w:color="auto"/>
              <w:bottom w:val="single" w:sz="4" w:space="0" w:color="auto"/>
            </w:tcBorders>
            <w:shd w:val="clear" w:color="auto" w:fill="FFFFFF" w:themeFill="background1"/>
            <w:vAlign w:val="center"/>
          </w:tcPr>
          <w:p w14:paraId="35F1D0A2" w14:textId="77777777" w:rsidR="00433CBE" w:rsidRPr="00D66FB6" w:rsidRDefault="00433CBE" w:rsidP="00DA5D0F">
            <w:pPr>
              <w:pStyle w:val="TableParagraph"/>
              <w:spacing w:before="0"/>
              <w:ind w:left="230"/>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Ano</w:t>
            </w:r>
          </w:p>
        </w:tc>
        <w:tc>
          <w:tcPr>
            <w:tcW w:w="1136" w:type="dxa"/>
            <w:vMerge w:val="restart"/>
            <w:tcBorders>
              <w:top w:val="single" w:sz="4" w:space="0" w:color="auto"/>
              <w:bottom w:val="single" w:sz="4" w:space="0" w:color="auto"/>
            </w:tcBorders>
            <w:shd w:val="clear" w:color="auto" w:fill="FFFFFF" w:themeFill="background1"/>
            <w:vAlign w:val="center"/>
          </w:tcPr>
          <w:p w14:paraId="18DD9D10" w14:textId="77777777" w:rsidR="00433CBE" w:rsidRPr="00D66FB6" w:rsidRDefault="00433CBE" w:rsidP="00DA5D0F">
            <w:pPr>
              <w:pStyle w:val="TableParagraph"/>
              <w:spacing w:before="0"/>
              <w:ind w:left="188"/>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Período</w:t>
            </w:r>
          </w:p>
        </w:tc>
        <w:tc>
          <w:tcPr>
            <w:tcW w:w="2725" w:type="dxa"/>
            <w:gridSpan w:val="2"/>
            <w:tcBorders>
              <w:top w:val="single" w:sz="4" w:space="0" w:color="auto"/>
              <w:bottom w:val="single" w:sz="4" w:space="0" w:color="auto"/>
            </w:tcBorders>
            <w:shd w:val="clear" w:color="auto" w:fill="FFFFFF" w:themeFill="background1"/>
            <w:vAlign w:val="center"/>
          </w:tcPr>
          <w:p w14:paraId="08DF29DC" w14:textId="71AD61FF" w:rsidR="00433CBE" w:rsidRPr="00D66FB6" w:rsidRDefault="00433CBE" w:rsidP="00DA5D0F">
            <w:pPr>
              <w:pStyle w:val="TableParagraph"/>
              <w:spacing w:before="0"/>
              <w:ind w:left="800"/>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Tendência</w:t>
            </w:r>
            <w:r w:rsidR="003F686A">
              <w:rPr>
                <w:rFonts w:ascii="Times New Roman" w:hAnsi="Times New Roman" w:cs="Times New Roman"/>
                <w:b/>
                <w:color w:val="000000" w:themeColor="text1"/>
                <w:sz w:val="20"/>
              </w:rPr>
              <w:t xml:space="preserve"> </w:t>
            </w:r>
            <w:r w:rsidRPr="00D66FB6">
              <w:rPr>
                <w:rFonts w:ascii="Times New Roman" w:hAnsi="Times New Roman" w:cs="Times New Roman"/>
                <w:b/>
                <w:color w:val="000000" w:themeColor="text1"/>
                <w:sz w:val="20"/>
              </w:rPr>
              <w:t>1</w:t>
            </w:r>
          </w:p>
        </w:tc>
        <w:tc>
          <w:tcPr>
            <w:tcW w:w="992" w:type="dxa"/>
            <w:vMerge w:val="restart"/>
            <w:tcBorders>
              <w:top w:val="single" w:sz="4" w:space="0" w:color="auto"/>
              <w:bottom w:val="single" w:sz="4" w:space="0" w:color="auto"/>
            </w:tcBorders>
            <w:shd w:val="clear" w:color="auto" w:fill="FFFFFF" w:themeFill="background1"/>
            <w:vAlign w:val="center"/>
          </w:tcPr>
          <w:p w14:paraId="7455957D" w14:textId="77777777" w:rsidR="00433CBE" w:rsidRPr="00D66FB6" w:rsidRDefault="00433CBE" w:rsidP="00DA5D0F">
            <w:pPr>
              <w:pStyle w:val="TableParagraph"/>
              <w:spacing w:before="0"/>
              <w:ind w:left="149"/>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Período</w:t>
            </w:r>
          </w:p>
        </w:tc>
        <w:tc>
          <w:tcPr>
            <w:tcW w:w="2977" w:type="dxa"/>
            <w:gridSpan w:val="2"/>
            <w:tcBorders>
              <w:top w:val="single" w:sz="4" w:space="0" w:color="auto"/>
              <w:bottom w:val="single" w:sz="4" w:space="0" w:color="auto"/>
            </w:tcBorders>
            <w:shd w:val="clear" w:color="auto" w:fill="FFFFFF" w:themeFill="background1"/>
            <w:vAlign w:val="center"/>
          </w:tcPr>
          <w:p w14:paraId="1254E1EF" w14:textId="2623BB76" w:rsidR="00433CBE" w:rsidRPr="00D66FB6" w:rsidRDefault="00433CBE" w:rsidP="00DA5D0F">
            <w:pPr>
              <w:pStyle w:val="TableParagraph"/>
              <w:spacing w:before="0"/>
              <w:ind w:left="900"/>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Tendência</w:t>
            </w:r>
            <w:r w:rsidR="003F686A">
              <w:rPr>
                <w:rFonts w:ascii="Times New Roman" w:hAnsi="Times New Roman" w:cs="Times New Roman"/>
                <w:b/>
                <w:color w:val="000000" w:themeColor="text1"/>
                <w:sz w:val="20"/>
              </w:rPr>
              <w:t xml:space="preserve"> </w:t>
            </w:r>
            <w:r w:rsidRPr="00D66FB6">
              <w:rPr>
                <w:rFonts w:ascii="Times New Roman" w:hAnsi="Times New Roman" w:cs="Times New Roman"/>
                <w:b/>
                <w:color w:val="000000" w:themeColor="text1"/>
                <w:sz w:val="20"/>
              </w:rPr>
              <w:t>2</w:t>
            </w:r>
          </w:p>
        </w:tc>
      </w:tr>
      <w:tr w:rsidR="00D66FB6" w:rsidRPr="00D66FB6" w14:paraId="0CB9C6B0" w14:textId="77777777" w:rsidTr="00D66FB6">
        <w:trPr>
          <w:trHeight w:val="399"/>
        </w:trPr>
        <w:tc>
          <w:tcPr>
            <w:tcW w:w="850" w:type="dxa"/>
            <w:vMerge/>
            <w:tcBorders>
              <w:top w:val="single" w:sz="4" w:space="0" w:color="auto"/>
              <w:bottom w:val="single" w:sz="4" w:space="0" w:color="auto"/>
            </w:tcBorders>
            <w:shd w:val="clear" w:color="auto" w:fill="FFFFFF" w:themeFill="background1"/>
            <w:vAlign w:val="center"/>
          </w:tcPr>
          <w:p w14:paraId="2105CB20" w14:textId="77777777" w:rsidR="00433CBE" w:rsidRPr="00D66FB6" w:rsidRDefault="00433CBE" w:rsidP="00DA5D0F">
            <w:pPr>
              <w:jc w:val="center"/>
              <w:rPr>
                <w:rFonts w:ascii="Times New Roman" w:hAnsi="Times New Roman" w:cs="Times New Roman"/>
                <w:color w:val="000000" w:themeColor="text1"/>
                <w:sz w:val="2"/>
                <w:szCs w:val="2"/>
              </w:rPr>
            </w:pPr>
          </w:p>
        </w:tc>
        <w:tc>
          <w:tcPr>
            <w:tcW w:w="1136" w:type="dxa"/>
            <w:vMerge/>
            <w:tcBorders>
              <w:top w:val="single" w:sz="4" w:space="0" w:color="auto"/>
              <w:bottom w:val="single" w:sz="4" w:space="0" w:color="auto"/>
            </w:tcBorders>
            <w:shd w:val="clear" w:color="auto" w:fill="FFFFFF" w:themeFill="background1"/>
            <w:vAlign w:val="center"/>
          </w:tcPr>
          <w:p w14:paraId="764E44D7" w14:textId="77777777" w:rsidR="00433CBE" w:rsidRPr="00D66FB6" w:rsidRDefault="00433CBE" w:rsidP="00DA5D0F">
            <w:pPr>
              <w:jc w:val="center"/>
              <w:rPr>
                <w:rFonts w:ascii="Times New Roman" w:hAnsi="Times New Roman" w:cs="Times New Roman"/>
                <w:color w:val="000000" w:themeColor="text1"/>
                <w:sz w:val="2"/>
                <w:szCs w:val="2"/>
              </w:rPr>
            </w:pPr>
          </w:p>
        </w:tc>
        <w:tc>
          <w:tcPr>
            <w:tcW w:w="1006" w:type="dxa"/>
            <w:tcBorders>
              <w:top w:val="single" w:sz="4" w:space="0" w:color="auto"/>
              <w:bottom w:val="single" w:sz="4" w:space="0" w:color="auto"/>
            </w:tcBorders>
            <w:shd w:val="clear" w:color="auto" w:fill="FFFFFF" w:themeFill="background1"/>
            <w:vAlign w:val="center"/>
          </w:tcPr>
          <w:p w14:paraId="33B3F17B" w14:textId="77777777" w:rsidR="00433CBE" w:rsidRPr="00D66FB6" w:rsidRDefault="00433CBE" w:rsidP="00DA5D0F">
            <w:pPr>
              <w:pStyle w:val="TableParagraph"/>
              <w:spacing w:before="53"/>
              <w:ind w:left="239"/>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MPC</w:t>
            </w:r>
          </w:p>
        </w:tc>
        <w:tc>
          <w:tcPr>
            <w:tcW w:w="1719" w:type="dxa"/>
            <w:tcBorders>
              <w:top w:val="single" w:sz="4" w:space="0" w:color="auto"/>
              <w:bottom w:val="single" w:sz="4" w:space="0" w:color="auto"/>
            </w:tcBorders>
            <w:shd w:val="clear" w:color="auto" w:fill="FFFFFF" w:themeFill="background1"/>
            <w:vAlign w:val="center"/>
          </w:tcPr>
          <w:p w14:paraId="1943BB73" w14:textId="77777777" w:rsidR="00433CBE" w:rsidRPr="00D66FB6" w:rsidRDefault="00433CBE" w:rsidP="00DA5D0F">
            <w:pPr>
              <w:pStyle w:val="TableParagraph"/>
              <w:spacing w:before="53"/>
              <w:ind w:left="270" w:right="338"/>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IC95%</w:t>
            </w:r>
          </w:p>
        </w:tc>
        <w:tc>
          <w:tcPr>
            <w:tcW w:w="992" w:type="dxa"/>
            <w:vMerge/>
            <w:tcBorders>
              <w:top w:val="single" w:sz="4" w:space="0" w:color="auto"/>
              <w:bottom w:val="single" w:sz="4" w:space="0" w:color="auto"/>
            </w:tcBorders>
            <w:shd w:val="clear" w:color="auto" w:fill="FFFFFF" w:themeFill="background1"/>
            <w:vAlign w:val="center"/>
          </w:tcPr>
          <w:p w14:paraId="567AF45B" w14:textId="77777777" w:rsidR="00433CBE" w:rsidRPr="00D66FB6" w:rsidRDefault="00433CBE" w:rsidP="00DA5D0F">
            <w:pPr>
              <w:jc w:val="center"/>
              <w:rPr>
                <w:rFonts w:ascii="Times New Roman" w:hAnsi="Times New Roman" w:cs="Times New Roman"/>
                <w:color w:val="000000" w:themeColor="text1"/>
                <w:sz w:val="2"/>
                <w:szCs w:val="2"/>
              </w:rPr>
            </w:pPr>
          </w:p>
        </w:tc>
        <w:tc>
          <w:tcPr>
            <w:tcW w:w="1166" w:type="dxa"/>
            <w:tcBorders>
              <w:top w:val="single" w:sz="4" w:space="0" w:color="auto"/>
              <w:bottom w:val="single" w:sz="4" w:space="0" w:color="auto"/>
            </w:tcBorders>
            <w:shd w:val="clear" w:color="auto" w:fill="FFFFFF" w:themeFill="background1"/>
            <w:vAlign w:val="center"/>
          </w:tcPr>
          <w:p w14:paraId="45FD2F22" w14:textId="77777777" w:rsidR="00433CBE" w:rsidRPr="00D66FB6" w:rsidRDefault="00433CBE" w:rsidP="00DA5D0F">
            <w:pPr>
              <w:pStyle w:val="TableParagraph"/>
              <w:spacing w:before="53"/>
              <w:ind w:left="193" w:right="356"/>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MPC</w:t>
            </w:r>
          </w:p>
        </w:tc>
        <w:tc>
          <w:tcPr>
            <w:tcW w:w="1811" w:type="dxa"/>
            <w:tcBorders>
              <w:top w:val="single" w:sz="4" w:space="0" w:color="auto"/>
              <w:bottom w:val="single" w:sz="4" w:space="0" w:color="auto"/>
            </w:tcBorders>
            <w:shd w:val="clear" w:color="auto" w:fill="FFFFFF" w:themeFill="background1"/>
            <w:vAlign w:val="center"/>
          </w:tcPr>
          <w:p w14:paraId="1D0610A8" w14:textId="77777777" w:rsidR="00433CBE" w:rsidRPr="00D66FB6" w:rsidRDefault="00433CBE" w:rsidP="00DA5D0F">
            <w:pPr>
              <w:pStyle w:val="TableParagraph"/>
              <w:spacing w:before="53"/>
              <w:ind w:left="355" w:right="505"/>
              <w:jc w:val="center"/>
              <w:rPr>
                <w:rFonts w:ascii="Times New Roman" w:hAnsi="Times New Roman" w:cs="Times New Roman"/>
                <w:b/>
                <w:color w:val="000000" w:themeColor="text1"/>
                <w:sz w:val="20"/>
              </w:rPr>
            </w:pPr>
            <w:r w:rsidRPr="00D66FB6">
              <w:rPr>
                <w:rFonts w:ascii="Times New Roman" w:hAnsi="Times New Roman" w:cs="Times New Roman"/>
                <w:b/>
                <w:color w:val="000000" w:themeColor="text1"/>
                <w:sz w:val="20"/>
              </w:rPr>
              <w:t>IC95%</w:t>
            </w:r>
          </w:p>
        </w:tc>
      </w:tr>
      <w:tr w:rsidR="00D66FB6" w:rsidRPr="00D66FB6" w14:paraId="69F6E20D" w14:textId="77777777" w:rsidTr="00D66FB6">
        <w:trPr>
          <w:trHeight w:val="290"/>
        </w:trPr>
        <w:tc>
          <w:tcPr>
            <w:tcW w:w="850" w:type="dxa"/>
            <w:tcBorders>
              <w:top w:val="single" w:sz="4" w:space="0" w:color="auto"/>
            </w:tcBorders>
            <w:shd w:val="clear" w:color="auto" w:fill="FFFFFF" w:themeFill="background1"/>
          </w:tcPr>
          <w:p w14:paraId="4E08169E" w14:textId="77777777" w:rsidR="00433CBE" w:rsidRPr="00D66FB6" w:rsidRDefault="00433CBE" w:rsidP="00DA5D0F">
            <w:pPr>
              <w:pStyle w:val="TableParagraph"/>
              <w:spacing w:before="0"/>
              <w:ind w:left="180" w:right="18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2018</w:t>
            </w:r>
          </w:p>
        </w:tc>
        <w:tc>
          <w:tcPr>
            <w:tcW w:w="1136" w:type="dxa"/>
            <w:tcBorders>
              <w:top w:val="single" w:sz="4" w:space="0" w:color="auto"/>
            </w:tcBorders>
            <w:shd w:val="clear" w:color="auto" w:fill="FFFFFF" w:themeFill="background1"/>
          </w:tcPr>
          <w:p w14:paraId="27588C95" w14:textId="77777777" w:rsidR="00433CBE" w:rsidRPr="00D66FB6" w:rsidRDefault="00433CBE" w:rsidP="00DA5D0F">
            <w:pPr>
              <w:pStyle w:val="TableParagraph"/>
              <w:spacing w:before="0"/>
              <w:ind w:right="3"/>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c>
          <w:tcPr>
            <w:tcW w:w="1006" w:type="dxa"/>
            <w:tcBorders>
              <w:top w:val="single" w:sz="4" w:space="0" w:color="auto"/>
            </w:tcBorders>
            <w:shd w:val="clear" w:color="auto" w:fill="FFFFFF" w:themeFill="background1"/>
          </w:tcPr>
          <w:p w14:paraId="0B15FA29" w14:textId="77777777" w:rsidR="00433CBE" w:rsidRPr="00D66FB6" w:rsidRDefault="00433CBE" w:rsidP="00DA5D0F">
            <w:pPr>
              <w:pStyle w:val="TableParagraph"/>
              <w:spacing w:before="0"/>
              <w:ind w:right="75"/>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c>
          <w:tcPr>
            <w:tcW w:w="1719" w:type="dxa"/>
            <w:tcBorders>
              <w:top w:val="single" w:sz="4" w:space="0" w:color="auto"/>
            </w:tcBorders>
            <w:shd w:val="clear" w:color="auto" w:fill="FFFFFF" w:themeFill="background1"/>
          </w:tcPr>
          <w:p w14:paraId="652ABC0D" w14:textId="77777777" w:rsidR="00433CBE" w:rsidRPr="00D66FB6" w:rsidRDefault="00433CBE" w:rsidP="00DA5D0F">
            <w:pPr>
              <w:pStyle w:val="TableParagraph"/>
              <w:spacing w:before="0"/>
              <w:ind w:right="71"/>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c>
          <w:tcPr>
            <w:tcW w:w="992" w:type="dxa"/>
            <w:vMerge w:val="restart"/>
            <w:tcBorders>
              <w:top w:val="single" w:sz="4" w:space="0" w:color="auto"/>
            </w:tcBorders>
            <w:shd w:val="clear" w:color="auto" w:fill="FFFFFF" w:themeFill="background1"/>
          </w:tcPr>
          <w:p w14:paraId="337D31AA" w14:textId="77777777" w:rsidR="00433CBE" w:rsidRPr="00D66FB6" w:rsidRDefault="00433CBE" w:rsidP="00DA5D0F">
            <w:pPr>
              <w:pStyle w:val="TableParagraph"/>
              <w:spacing w:before="0"/>
              <w:rPr>
                <w:rFonts w:ascii="Times New Roman" w:hAnsi="Times New Roman" w:cs="Times New Roman"/>
                <w:color w:val="000000" w:themeColor="text1"/>
              </w:rPr>
            </w:pPr>
          </w:p>
          <w:p w14:paraId="64E712A9" w14:textId="77777777" w:rsidR="00433CBE" w:rsidRPr="00D66FB6" w:rsidRDefault="00433CBE" w:rsidP="00DA5D0F">
            <w:pPr>
              <w:pStyle w:val="TableParagraph"/>
              <w:spacing w:before="0"/>
              <w:rPr>
                <w:rFonts w:ascii="Times New Roman" w:hAnsi="Times New Roman" w:cs="Times New Roman"/>
                <w:color w:val="000000" w:themeColor="text1"/>
              </w:rPr>
            </w:pPr>
          </w:p>
          <w:p w14:paraId="0FC3B750" w14:textId="77777777" w:rsidR="00433CBE" w:rsidRPr="00D66FB6" w:rsidRDefault="00433CBE" w:rsidP="00DA5D0F">
            <w:pPr>
              <w:pStyle w:val="TableParagraph"/>
              <w:spacing w:before="0"/>
              <w:rPr>
                <w:rFonts w:ascii="Times New Roman" w:hAnsi="Times New Roman" w:cs="Times New Roman"/>
                <w:color w:val="000000" w:themeColor="text1"/>
              </w:rPr>
            </w:pPr>
          </w:p>
          <w:p w14:paraId="625C2A56" w14:textId="4B033E2C" w:rsidR="00433CBE" w:rsidRPr="00D66FB6" w:rsidRDefault="00433CBE" w:rsidP="00DA5D0F">
            <w:pPr>
              <w:pStyle w:val="TableParagraph"/>
              <w:spacing w:before="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Jul</w:t>
            </w:r>
            <w:r w:rsidR="009D6B67">
              <w:rPr>
                <w:rFonts w:ascii="Times New Roman" w:hAnsi="Times New Roman" w:cs="Times New Roman"/>
                <w:color w:val="000000" w:themeColor="text1"/>
                <w:sz w:val="20"/>
              </w:rPr>
              <w:t>ho</w:t>
            </w:r>
            <w:r w:rsidRPr="00D66FB6">
              <w:rPr>
                <w:rFonts w:ascii="Times New Roman" w:hAnsi="Times New Roman" w:cs="Times New Roman"/>
                <w:color w:val="000000" w:themeColor="text1"/>
                <w:sz w:val="20"/>
              </w:rPr>
              <w:t>-</w:t>
            </w:r>
            <w:r w:rsidR="009D6B67">
              <w:rPr>
                <w:rFonts w:ascii="Times New Roman" w:hAnsi="Times New Roman" w:cs="Times New Roman"/>
                <w:color w:val="000000" w:themeColor="text1"/>
                <w:sz w:val="20"/>
              </w:rPr>
              <w:t>d</w:t>
            </w:r>
            <w:r w:rsidRPr="00D66FB6">
              <w:rPr>
                <w:rFonts w:ascii="Times New Roman" w:hAnsi="Times New Roman" w:cs="Times New Roman"/>
                <w:color w:val="000000" w:themeColor="text1"/>
                <w:sz w:val="20"/>
              </w:rPr>
              <w:t>e</w:t>
            </w:r>
            <w:r w:rsidR="009D6B67">
              <w:rPr>
                <w:rFonts w:ascii="Times New Roman" w:hAnsi="Times New Roman" w:cs="Times New Roman"/>
                <w:color w:val="000000" w:themeColor="text1"/>
                <w:sz w:val="20"/>
              </w:rPr>
              <w:t>zembro</w:t>
            </w:r>
          </w:p>
        </w:tc>
        <w:tc>
          <w:tcPr>
            <w:tcW w:w="1166" w:type="dxa"/>
            <w:tcBorders>
              <w:top w:val="single" w:sz="4" w:space="0" w:color="auto"/>
            </w:tcBorders>
            <w:shd w:val="clear" w:color="auto" w:fill="FFFFFF" w:themeFill="background1"/>
          </w:tcPr>
          <w:p w14:paraId="04D120E1" w14:textId="77777777" w:rsidR="00433CBE" w:rsidRPr="00D66FB6" w:rsidRDefault="00433CBE" w:rsidP="00DA5D0F">
            <w:pPr>
              <w:pStyle w:val="TableParagraph"/>
              <w:spacing w:before="0"/>
              <w:ind w:right="159"/>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c>
          <w:tcPr>
            <w:tcW w:w="1811" w:type="dxa"/>
            <w:tcBorders>
              <w:top w:val="single" w:sz="4" w:space="0" w:color="auto"/>
            </w:tcBorders>
            <w:shd w:val="clear" w:color="auto" w:fill="FFFFFF" w:themeFill="background1"/>
          </w:tcPr>
          <w:p w14:paraId="65E6FFF9" w14:textId="77777777" w:rsidR="00433CBE" w:rsidRPr="00D66FB6" w:rsidRDefault="00433CBE" w:rsidP="00DA5D0F">
            <w:pPr>
              <w:pStyle w:val="TableParagraph"/>
              <w:spacing w:before="0"/>
              <w:ind w:right="148"/>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r>
      <w:tr w:rsidR="00D66FB6" w:rsidRPr="00D66FB6" w14:paraId="3F6AA74C" w14:textId="77777777" w:rsidTr="00D66FB6">
        <w:trPr>
          <w:trHeight w:val="345"/>
        </w:trPr>
        <w:tc>
          <w:tcPr>
            <w:tcW w:w="850" w:type="dxa"/>
            <w:shd w:val="clear" w:color="auto" w:fill="FFFFFF" w:themeFill="background1"/>
          </w:tcPr>
          <w:p w14:paraId="3F4AEA75" w14:textId="77777777" w:rsidR="00433CBE" w:rsidRPr="00D66FB6" w:rsidRDefault="00433CBE" w:rsidP="00DA5D0F">
            <w:pPr>
              <w:pStyle w:val="TableParagraph"/>
              <w:spacing w:before="54"/>
              <w:ind w:left="180" w:right="18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2019</w:t>
            </w:r>
          </w:p>
        </w:tc>
        <w:tc>
          <w:tcPr>
            <w:tcW w:w="1136" w:type="dxa"/>
            <w:shd w:val="clear" w:color="auto" w:fill="FFFFFF" w:themeFill="background1"/>
          </w:tcPr>
          <w:p w14:paraId="38116D43" w14:textId="56750011" w:rsidR="00433CBE" w:rsidRPr="00D66FB6" w:rsidRDefault="00433CBE" w:rsidP="00DA5D0F">
            <w:pPr>
              <w:pStyle w:val="TableParagraph"/>
              <w:spacing w:before="54"/>
              <w:ind w:left="185" w:right="188"/>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Jan</w:t>
            </w:r>
            <w:r w:rsidR="003F686A">
              <w:rPr>
                <w:rFonts w:ascii="Times New Roman" w:hAnsi="Times New Roman" w:cs="Times New Roman"/>
                <w:color w:val="000000" w:themeColor="text1"/>
                <w:sz w:val="20"/>
              </w:rPr>
              <w:t>eiro</w:t>
            </w:r>
            <w:r w:rsidRPr="00D66FB6">
              <w:rPr>
                <w:rFonts w:ascii="Times New Roman" w:hAnsi="Times New Roman" w:cs="Times New Roman"/>
                <w:color w:val="000000" w:themeColor="text1"/>
                <w:sz w:val="20"/>
              </w:rPr>
              <w:t>-</w:t>
            </w:r>
            <w:r w:rsidR="003F686A">
              <w:rPr>
                <w:rFonts w:ascii="Times New Roman" w:hAnsi="Times New Roman" w:cs="Times New Roman"/>
                <w:color w:val="000000" w:themeColor="text1"/>
                <w:sz w:val="20"/>
              </w:rPr>
              <w:t>m</w:t>
            </w:r>
            <w:r w:rsidRPr="00D66FB6">
              <w:rPr>
                <w:rFonts w:ascii="Times New Roman" w:hAnsi="Times New Roman" w:cs="Times New Roman"/>
                <w:color w:val="000000" w:themeColor="text1"/>
                <w:sz w:val="20"/>
              </w:rPr>
              <w:t>ai</w:t>
            </w:r>
            <w:r w:rsidR="003F686A">
              <w:rPr>
                <w:rFonts w:ascii="Times New Roman" w:hAnsi="Times New Roman" w:cs="Times New Roman"/>
                <w:color w:val="000000" w:themeColor="text1"/>
                <w:sz w:val="20"/>
              </w:rPr>
              <w:t>o</w:t>
            </w:r>
          </w:p>
        </w:tc>
        <w:tc>
          <w:tcPr>
            <w:tcW w:w="1006" w:type="dxa"/>
            <w:shd w:val="clear" w:color="auto" w:fill="FFFFFF" w:themeFill="background1"/>
          </w:tcPr>
          <w:p w14:paraId="0F996641" w14:textId="77777777" w:rsidR="00433CBE" w:rsidRPr="00D66FB6" w:rsidRDefault="00433CBE" w:rsidP="00DA5D0F">
            <w:pPr>
              <w:pStyle w:val="TableParagraph"/>
              <w:spacing w:before="54"/>
              <w:ind w:left="267"/>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99,1</w:t>
            </w:r>
          </w:p>
        </w:tc>
        <w:tc>
          <w:tcPr>
            <w:tcW w:w="1719" w:type="dxa"/>
            <w:shd w:val="clear" w:color="auto" w:fill="FFFFFF" w:themeFill="background1"/>
          </w:tcPr>
          <w:p w14:paraId="0AF486F6" w14:textId="09424E2C" w:rsidR="00433CBE" w:rsidRPr="00D66FB6" w:rsidRDefault="00433CBE" w:rsidP="00DA5D0F">
            <w:pPr>
              <w:pStyle w:val="TableParagraph"/>
              <w:spacing w:before="54"/>
              <w:ind w:left="270" w:right="34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38,1</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a</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187,1</w:t>
            </w:r>
          </w:p>
        </w:tc>
        <w:tc>
          <w:tcPr>
            <w:tcW w:w="992" w:type="dxa"/>
            <w:vMerge/>
            <w:shd w:val="clear" w:color="auto" w:fill="FFFFFF" w:themeFill="background1"/>
          </w:tcPr>
          <w:p w14:paraId="61EA3972" w14:textId="77777777" w:rsidR="00433CBE" w:rsidRPr="00D66FB6" w:rsidRDefault="00433CBE" w:rsidP="00DA5D0F">
            <w:pPr>
              <w:rPr>
                <w:rFonts w:ascii="Times New Roman" w:hAnsi="Times New Roman" w:cs="Times New Roman"/>
                <w:color w:val="000000" w:themeColor="text1"/>
                <w:sz w:val="2"/>
                <w:szCs w:val="2"/>
              </w:rPr>
            </w:pPr>
          </w:p>
        </w:tc>
        <w:tc>
          <w:tcPr>
            <w:tcW w:w="1166" w:type="dxa"/>
            <w:shd w:val="clear" w:color="auto" w:fill="FFFFFF" w:themeFill="background1"/>
          </w:tcPr>
          <w:p w14:paraId="71AABF73" w14:textId="77777777" w:rsidR="00433CBE" w:rsidRPr="00D66FB6" w:rsidRDefault="00433CBE" w:rsidP="00DA5D0F">
            <w:pPr>
              <w:pStyle w:val="TableParagraph"/>
              <w:spacing w:before="54"/>
              <w:ind w:right="159"/>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c>
          <w:tcPr>
            <w:tcW w:w="1811" w:type="dxa"/>
            <w:shd w:val="clear" w:color="auto" w:fill="FFFFFF" w:themeFill="background1"/>
          </w:tcPr>
          <w:p w14:paraId="3E7F9457" w14:textId="77777777" w:rsidR="00433CBE" w:rsidRPr="00D66FB6" w:rsidRDefault="00433CBE" w:rsidP="00DA5D0F">
            <w:pPr>
              <w:pStyle w:val="TableParagraph"/>
              <w:spacing w:before="54"/>
              <w:ind w:right="148"/>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w w:val="99"/>
                <w:sz w:val="20"/>
              </w:rPr>
              <w:t>-</w:t>
            </w:r>
          </w:p>
        </w:tc>
      </w:tr>
      <w:tr w:rsidR="00D66FB6" w:rsidRPr="00D66FB6" w14:paraId="69B4BA6E" w14:textId="77777777" w:rsidTr="00D66FB6">
        <w:trPr>
          <w:trHeight w:val="344"/>
        </w:trPr>
        <w:tc>
          <w:tcPr>
            <w:tcW w:w="850" w:type="dxa"/>
            <w:shd w:val="clear" w:color="auto" w:fill="FFFFFF" w:themeFill="background1"/>
          </w:tcPr>
          <w:p w14:paraId="79A0D257" w14:textId="77777777" w:rsidR="00433CBE" w:rsidRPr="00D66FB6" w:rsidRDefault="00433CBE" w:rsidP="00DA5D0F">
            <w:pPr>
              <w:pStyle w:val="TableParagraph"/>
              <w:spacing w:before="54"/>
              <w:ind w:left="180" w:right="18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2020</w:t>
            </w:r>
          </w:p>
        </w:tc>
        <w:tc>
          <w:tcPr>
            <w:tcW w:w="1136" w:type="dxa"/>
            <w:shd w:val="clear" w:color="auto" w:fill="FFFFFF" w:themeFill="background1"/>
          </w:tcPr>
          <w:p w14:paraId="29B25B9A" w14:textId="61905D19" w:rsidR="00433CBE" w:rsidRPr="00D66FB6" w:rsidRDefault="00433CBE" w:rsidP="00DA5D0F">
            <w:pPr>
              <w:pStyle w:val="TableParagraph"/>
              <w:spacing w:before="54"/>
              <w:ind w:left="185" w:right="188"/>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Jan</w:t>
            </w:r>
            <w:r w:rsidR="003F686A">
              <w:rPr>
                <w:rFonts w:ascii="Times New Roman" w:hAnsi="Times New Roman" w:cs="Times New Roman"/>
                <w:color w:val="000000" w:themeColor="text1"/>
                <w:sz w:val="20"/>
              </w:rPr>
              <w:t>eiro</w:t>
            </w:r>
            <w:r w:rsidRPr="00D66FB6">
              <w:rPr>
                <w:rFonts w:ascii="Times New Roman" w:hAnsi="Times New Roman" w:cs="Times New Roman"/>
                <w:color w:val="000000" w:themeColor="text1"/>
                <w:sz w:val="20"/>
              </w:rPr>
              <w:t>-</w:t>
            </w:r>
            <w:r w:rsidR="003F686A">
              <w:rPr>
                <w:rFonts w:ascii="Times New Roman" w:hAnsi="Times New Roman" w:cs="Times New Roman"/>
                <w:color w:val="000000" w:themeColor="text1"/>
                <w:sz w:val="20"/>
              </w:rPr>
              <w:t>m</w:t>
            </w:r>
            <w:r w:rsidRPr="00D66FB6">
              <w:rPr>
                <w:rFonts w:ascii="Times New Roman" w:hAnsi="Times New Roman" w:cs="Times New Roman"/>
                <w:color w:val="000000" w:themeColor="text1"/>
                <w:sz w:val="20"/>
              </w:rPr>
              <w:t>ai</w:t>
            </w:r>
            <w:r w:rsidR="003F686A">
              <w:rPr>
                <w:rFonts w:ascii="Times New Roman" w:hAnsi="Times New Roman" w:cs="Times New Roman"/>
                <w:color w:val="000000" w:themeColor="text1"/>
                <w:sz w:val="20"/>
              </w:rPr>
              <w:t>o</w:t>
            </w:r>
          </w:p>
        </w:tc>
        <w:tc>
          <w:tcPr>
            <w:tcW w:w="1006" w:type="dxa"/>
            <w:shd w:val="clear" w:color="auto" w:fill="FFFFFF" w:themeFill="background1"/>
          </w:tcPr>
          <w:p w14:paraId="3A70F07F" w14:textId="77777777" w:rsidR="00433CBE" w:rsidRPr="00D66FB6" w:rsidRDefault="00433CBE" w:rsidP="00DA5D0F">
            <w:pPr>
              <w:pStyle w:val="TableParagraph"/>
              <w:spacing w:before="54"/>
              <w:ind w:left="234"/>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-31,5</w:t>
            </w:r>
          </w:p>
        </w:tc>
        <w:tc>
          <w:tcPr>
            <w:tcW w:w="1719" w:type="dxa"/>
            <w:shd w:val="clear" w:color="auto" w:fill="FFFFFF" w:themeFill="background1"/>
          </w:tcPr>
          <w:p w14:paraId="19C711E7" w14:textId="3A802B2D" w:rsidR="00433CBE" w:rsidRPr="00D66FB6" w:rsidRDefault="00433CBE" w:rsidP="00DA5D0F">
            <w:pPr>
              <w:pStyle w:val="TableParagraph"/>
              <w:spacing w:before="54"/>
              <w:ind w:left="267" w:right="34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-48,8</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a</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-8,5</w:t>
            </w:r>
          </w:p>
        </w:tc>
        <w:tc>
          <w:tcPr>
            <w:tcW w:w="992" w:type="dxa"/>
            <w:vMerge/>
            <w:shd w:val="clear" w:color="auto" w:fill="FFFFFF" w:themeFill="background1"/>
          </w:tcPr>
          <w:p w14:paraId="050695A0" w14:textId="77777777" w:rsidR="00433CBE" w:rsidRPr="00D66FB6" w:rsidRDefault="00433CBE" w:rsidP="00DA5D0F">
            <w:pPr>
              <w:rPr>
                <w:rFonts w:ascii="Times New Roman" w:hAnsi="Times New Roman" w:cs="Times New Roman"/>
                <w:color w:val="000000" w:themeColor="text1"/>
                <w:sz w:val="2"/>
                <w:szCs w:val="2"/>
              </w:rPr>
            </w:pPr>
          </w:p>
        </w:tc>
        <w:tc>
          <w:tcPr>
            <w:tcW w:w="1166" w:type="dxa"/>
            <w:shd w:val="clear" w:color="auto" w:fill="FFFFFF" w:themeFill="background1"/>
          </w:tcPr>
          <w:p w14:paraId="68A6D245" w14:textId="77777777" w:rsidR="00433CBE" w:rsidRPr="00D66FB6" w:rsidRDefault="00433CBE" w:rsidP="00DA5D0F">
            <w:pPr>
              <w:pStyle w:val="TableParagraph"/>
              <w:spacing w:before="0"/>
              <w:rPr>
                <w:rFonts w:ascii="Times New Roman" w:hAnsi="Times New Roman" w:cs="Times New Roman"/>
                <w:color w:val="000000" w:themeColor="text1"/>
              </w:rPr>
            </w:pPr>
          </w:p>
        </w:tc>
        <w:tc>
          <w:tcPr>
            <w:tcW w:w="1811" w:type="dxa"/>
            <w:shd w:val="clear" w:color="auto" w:fill="FFFFFF" w:themeFill="background1"/>
          </w:tcPr>
          <w:p w14:paraId="62DD9547" w14:textId="77777777" w:rsidR="00433CBE" w:rsidRPr="00D66FB6" w:rsidRDefault="00433CBE" w:rsidP="00DA5D0F">
            <w:pPr>
              <w:pStyle w:val="TableParagraph"/>
              <w:spacing w:before="0"/>
              <w:rPr>
                <w:rFonts w:ascii="Times New Roman" w:hAnsi="Times New Roman" w:cs="Times New Roman"/>
                <w:color w:val="000000" w:themeColor="text1"/>
              </w:rPr>
            </w:pPr>
          </w:p>
        </w:tc>
      </w:tr>
      <w:tr w:rsidR="00D66FB6" w:rsidRPr="00D66FB6" w14:paraId="55F26D8D" w14:textId="77777777" w:rsidTr="00D66FB6">
        <w:trPr>
          <w:trHeight w:val="399"/>
        </w:trPr>
        <w:tc>
          <w:tcPr>
            <w:tcW w:w="850" w:type="dxa"/>
            <w:shd w:val="clear" w:color="auto" w:fill="FFFFFF" w:themeFill="background1"/>
            <w:vAlign w:val="center"/>
          </w:tcPr>
          <w:p w14:paraId="5560EE8B" w14:textId="77777777" w:rsidR="00433CBE" w:rsidRPr="00D66FB6" w:rsidRDefault="00433CBE" w:rsidP="00DA5D0F">
            <w:pPr>
              <w:pStyle w:val="TableParagraph"/>
              <w:spacing w:before="53"/>
              <w:ind w:left="180" w:right="18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2021</w:t>
            </w:r>
          </w:p>
        </w:tc>
        <w:tc>
          <w:tcPr>
            <w:tcW w:w="1136" w:type="dxa"/>
            <w:shd w:val="clear" w:color="auto" w:fill="FFFFFF" w:themeFill="background1"/>
          </w:tcPr>
          <w:p w14:paraId="02AC2982" w14:textId="7A506883" w:rsidR="00433CBE" w:rsidRPr="00D66FB6" w:rsidRDefault="00433CBE" w:rsidP="00DA5D0F">
            <w:pPr>
              <w:pStyle w:val="TableParagraph"/>
              <w:spacing w:before="53"/>
              <w:ind w:left="185" w:right="185"/>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Jan</w:t>
            </w:r>
            <w:r w:rsidR="003F686A">
              <w:rPr>
                <w:rFonts w:ascii="Times New Roman" w:hAnsi="Times New Roman" w:cs="Times New Roman"/>
                <w:color w:val="000000" w:themeColor="text1"/>
                <w:sz w:val="20"/>
              </w:rPr>
              <w:t>eiro</w:t>
            </w:r>
            <w:r w:rsidRPr="00D66FB6">
              <w:rPr>
                <w:rFonts w:ascii="Times New Roman" w:hAnsi="Times New Roman" w:cs="Times New Roman"/>
                <w:color w:val="000000" w:themeColor="text1"/>
                <w:sz w:val="20"/>
              </w:rPr>
              <w:t>-</w:t>
            </w:r>
            <w:r w:rsidR="003F686A">
              <w:rPr>
                <w:rFonts w:ascii="Times New Roman" w:hAnsi="Times New Roman" w:cs="Times New Roman"/>
                <w:color w:val="000000" w:themeColor="text1"/>
                <w:sz w:val="20"/>
              </w:rPr>
              <w:t>a</w:t>
            </w:r>
            <w:r w:rsidRPr="00D66FB6">
              <w:rPr>
                <w:rFonts w:ascii="Times New Roman" w:hAnsi="Times New Roman" w:cs="Times New Roman"/>
                <w:color w:val="000000" w:themeColor="text1"/>
                <w:sz w:val="20"/>
              </w:rPr>
              <w:t>br</w:t>
            </w:r>
            <w:r w:rsidR="003F686A">
              <w:rPr>
                <w:rFonts w:ascii="Times New Roman" w:hAnsi="Times New Roman" w:cs="Times New Roman"/>
                <w:color w:val="000000" w:themeColor="text1"/>
                <w:sz w:val="20"/>
              </w:rPr>
              <w:t>il</w:t>
            </w:r>
          </w:p>
        </w:tc>
        <w:tc>
          <w:tcPr>
            <w:tcW w:w="1006" w:type="dxa"/>
            <w:shd w:val="clear" w:color="auto" w:fill="FFFFFF" w:themeFill="background1"/>
            <w:vAlign w:val="center"/>
          </w:tcPr>
          <w:p w14:paraId="21C11FFE" w14:textId="77777777" w:rsidR="00433CBE" w:rsidRPr="00D66FB6" w:rsidRDefault="00433CBE" w:rsidP="00BE5A5E">
            <w:pPr>
              <w:pStyle w:val="TableParagraph"/>
              <w:spacing w:before="53"/>
              <w:ind w:left="210"/>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226,2</w:t>
            </w:r>
          </w:p>
        </w:tc>
        <w:tc>
          <w:tcPr>
            <w:tcW w:w="1719" w:type="dxa"/>
            <w:shd w:val="clear" w:color="auto" w:fill="FFFFFF" w:themeFill="background1"/>
          </w:tcPr>
          <w:p w14:paraId="08F51CDC" w14:textId="7B9C0FB2" w:rsidR="00433CBE" w:rsidRPr="00D66FB6" w:rsidRDefault="00433CBE" w:rsidP="00DA5D0F">
            <w:pPr>
              <w:pStyle w:val="TableParagraph"/>
              <w:spacing w:before="53"/>
              <w:ind w:left="270" w:right="340"/>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34,2</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a</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692,9</w:t>
            </w:r>
          </w:p>
        </w:tc>
        <w:tc>
          <w:tcPr>
            <w:tcW w:w="992" w:type="dxa"/>
            <w:vMerge/>
            <w:shd w:val="clear" w:color="auto" w:fill="FFFFFF" w:themeFill="background1"/>
          </w:tcPr>
          <w:p w14:paraId="3E60D646" w14:textId="77777777" w:rsidR="00433CBE" w:rsidRPr="00D66FB6" w:rsidRDefault="00433CBE" w:rsidP="00DA5D0F">
            <w:pPr>
              <w:rPr>
                <w:rFonts w:ascii="Times New Roman" w:hAnsi="Times New Roman" w:cs="Times New Roman"/>
                <w:color w:val="000000" w:themeColor="text1"/>
                <w:sz w:val="2"/>
                <w:szCs w:val="2"/>
              </w:rPr>
            </w:pPr>
          </w:p>
        </w:tc>
        <w:tc>
          <w:tcPr>
            <w:tcW w:w="1166" w:type="dxa"/>
            <w:shd w:val="clear" w:color="auto" w:fill="FFFFFF" w:themeFill="background1"/>
          </w:tcPr>
          <w:p w14:paraId="240917AB" w14:textId="77777777" w:rsidR="00433CBE" w:rsidRPr="00D66FB6" w:rsidRDefault="00433CBE" w:rsidP="00DA5D0F">
            <w:pPr>
              <w:pStyle w:val="TableParagraph"/>
              <w:spacing w:before="53"/>
              <w:ind w:left="196" w:right="356"/>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-36,4</w:t>
            </w:r>
          </w:p>
        </w:tc>
        <w:tc>
          <w:tcPr>
            <w:tcW w:w="1811" w:type="dxa"/>
            <w:shd w:val="clear" w:color="auto" w:fill="FFFFFF" w:themeFill="background1"/>
          </w:tcPr>
          <w:p w14:paraId="0BDDC59A" w14:textId="4F6A3409" w:rsidR="00433CBE" w:rsidRPr="00D66FB6" w:rsidRDefault="00433CBE" w:rsidP="00DA5D0F">
            <w:pPr>
              <w:pStyle w:val="TableParagraph"/>
              <w:spacing w:before="53"/>
              <w:ind w:left="355" w:right="505"/>
              <w:jc w:val="center"/>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-57,3</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a</w:t>
            </w:r>
            <w:r w:rsidR="004D5781"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-5,4</w:t>
            </w:r>
          </w:p>
        </w:tc>
      </w:tr>
    </w:tbl>
    <w:p w14:paraId="4A885AD6" w14:textId="77777777" w:rsidR="00433CBE" w:rsidRPr="00D66FB6" w:rsidRDefault="00433CBE" w:rsidP="00433CBE">
      <w:pPr>
        <w:pStyle w:val="Corpodetexto"/>
        <w:tabs>
          <w:tab w:val="left" w:pos="6045"/>
        </w:tabs>
        <w:spacing w:before="9"/>
        <w:rPr>
          <w:rFonts w:ascii="Times New Roman" w:hAnsi="Times New Roman" w:cs="Times New Roman"/>
          <w:color w:val="000000" w:themeColor="text1"/>
          <w:sz w:val="20"/>
        </w:rPr>
      </w:pPr>
      <w:r w:rsidRPr="00D66FB6">
        <w:rPr>
          <w:rFonts w:ascii="Times New Roman" w:hAnsi="Times New Roman" w:cs="Times New Roman"/>
          <w:color w:val="000000" w:themeColor="text1"/>
          <w:sz w:val="20"/>
        </w:rPr>
        <w:tab/>
      </w:r>
    </w:p>
    <w:p w14:paraId="0D4FF64C" w14:textId="516D7B93" w:rsidR="001067C4" w:rsidRPr="00D66FB6" w:rsidRDefault="00433CBE" w:rsidP="00DA5D0F">
      <w:pPr>
        <w:spacing w:after="240"/>
        <w:ind w:left="102"/>
        <w:rPr>
          <w:rFonts w:ascii="Times New Roman" w:hAnsi="Times New Roman" w:cs="Times New Roman"/>
          <w:color w:val="000000" w:themeColor="text1"/>
          <w:sz w:val="20"/>
        </w:rPr>
      </w:pPr>
      <w:r w:rsidRPr="00D66FB6">
        <w:rPr>
          <w:rFonts w:ascii="Times New Roman" w:hAnsi="Times New Roman" w:cs="Times New Roman"/>
          <w:b/>
          <w:color w:val="000000" w:themeColor="text1"/>
          <w:sz w:val="20"/>
        </w:rPr>
        <w:t>Nota:</w:t>
      </w:r>
      <w:r w:rsidR="00C47DC5" w:rsidRPr="00D66FB6">
        <w:rPr>
          <w:rFonts w:ascii="Times New Roman" w:hAnsi="Times New Roman" w:cs="Times New Roman"/>
          <w:b/>
          <w:color w:val="000000" w:themeColor="text1"/>
          <w:sz w:val="20"/>
        </w:rPr>
        <w:t xml:space="preserve"> </w:t>
      </w:r>
      <w:r w:rsidRPr="00D66FB6">
        <w:rPr>
          <w:rFonts w:ascii="Times New Roman" w:hAnsi="Times New Roman" w:cs="Times New Roman"/>
          <w:color w:val="000000" w:themeColor="text1"/>
          <w:sz w:val="20"/>
        </w:rPr>
        <w:t>MPC</w:t>
      </w:r>
      <w:r w:rsidR="003F686A">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 xml:space="preserve">- </w:t>
      </w:r>
      <w:r w:rsidRPr="00D66FB6">
        <w:rPr>
          <w:rFonts w:ascii="Times New Roman" w:hAnsi="Times New Roman" w:cs="Times New Roman"/>
          <w:i/>
          <w:color w:val="000000" w:themeColor="text1"/>
          <w:sz w:val="20"/>
        </w:rPr>
        <w:t>Month</w:t>
      </w:r>
      <w:r w:rsidR="008B1ADE">
        <w:rPr>
          <w:rFonts w:ascii="Times New Roman" w:hAnsi="Times New Roman" w:cs="Times New Roman"/>
          <w:i/>
          <w:color w:val="000000" w:themeColor="text1"/>
          <w:sz w:val="20"/>
        </w:rPr>
        <w:t>l</w:t>
      </w:r>
      <w:r w:rsidRPr="00D66FB6">
        <w:rPr>
          <w:rFonts w:ascii="Times New Roman" w:hAnsi="Times New Roman" w:cs="Times New Roman"/>
          <w:i/>
          <w:color w:val="000000" w:themeColor="text1"/>
          <w:sz w:val="20"/>
        </w:rPr>
        <w:t>y</w:t>
      </w:r>
      <w:r w:rsidR="00C47DC5" w:rsidRPr="00D66FB6">
        <w:rPr>
          <w:rFonts w:ascii="Times New Roman" w:hAnsi="Times New Roman" w:cs="Times New Roman"/>
          <w:i/>
          <w:color w:val="000000" w:themeColor="text1"/>
          <w:sz w:val="20"/>
        </w:rPr>
        <w:t xml:space="preserve"> </w:t>
      </w:r>
      <w:r w:rsidRPr="00D66FB6">
        <w:rPr>
          <w:rFonts w:ascii="Times New Roman" w:hAnsi="Times New Roman" w:cs="Times New Roman"/>
          <w:i/>
          <w:color w:val="000000" w:themeColor="text1"/>
          <w:sz w:val="20"/>
        </w:rPr>
        <w:t>Percent</w:t>
      </w:r>
      <w:r w:rsidR="00C47DC5" w:rsidRPr="00D66FB6">
        <w:rPr>
          <w:rFonts w:ascii="Times New Roman" w:hAnsi="Times New Roman" w:cs="Times New Roman"/>
          <w:i/>
          <w:color w:val="000000" w:themeColor="text1"/>
          <w:sz w:val="20"/>
        </w:rPr>
        <w:t xml:space="preserve"> </w:t>
      </w:r>
      <w:r w:rsidRPr="00D66FB6">
        <w:rPr>
          <w:rFonts w:ascii="Times New Roman" w:hAnsi="Times New Roman" w:cs="Times New Roman"/>
          <w:i/>
          <w:color w:val="000000" w:themeColor="text1"/>
          <w:sz w:val="20"/>
        </w:rPr>
        <w:t>Change</w:t>
      </w:r>
      <w:r w:rsidRPr="00D66FB6">
        <w:rPr>
          <w:rFonts w:ascii="Times New Roman" w:hAnsi="Times New Roman" w:cs="Times New Roman"/>
          <w:color w:val="000000" w:themeColor="text1"/>
          <w:sz w:val="20"/>
        </w:rPr>
        <w:t>;</w:t>
      </w:r>
      <w:r w:rsidR="00C47DC5"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IC</w:t>
      </w:r>
      <w:r w:rsidR="003F686A">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w:t>
      </w:r>
      <w:r w:rsidR="003F686A">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Intervalo</w:t>
      </w:r>
      <w:r w:rsidR="00C47DC5"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w:t>
      </w:r>
      <w:r w:rsidR="00C47DC5"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Confiança.</w:t>
      </w:r>
    </w:p>
    <w:p w14:paraId="42C50F6C" w14:textId="6285179E" w:rsidR="00A332A1" w:rsidRPr="00D66FB6" w:rsidRDefault="0055780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Figura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demonstra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tendência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taxas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incidência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prováveis de dengue, observadas e ajustadas, nos anos analisados</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e os pontos de inflexão da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série. </w:t>
      </w:r>
      <w:bookmarkStart w:id="4" w:name="_Hlk163074500"/>
      <w:r w:rsidRPr="00D66FB6">
        <w:rPr>
          <w:rFonts w:ascii="Times New Roman" w:hAnsi="Times New Roman" w:cs="Times New Roman"/>
          <w:color w:val="000000" w:themeColor="text1"/>
        </w:rPr>
        <w:lastRenderedPageBreak/>
        <w:t>O ano de 2018</w:t>
      </w:r>
      <w:r w:rsidR="0049717E" w:rsidRPr="00D66FB6">
        <w:rPr>
          <w:rFonts w:ascii="Times New Roman" w:hAnsi="Times New Roman" w:cs="Times New Roman"/>
          <w:color w:val="000000" w:themeColor="text1"/>
        </w:rPr>
        <w:t xml:space="preserve"> (Figura 2A</w:t>
      </w:r>
      <w:r w:rsidR="00DA5D0F" w:rsidRPr="00D66FB6">
        <w:rPr>
          <w:rFonts w:ascii="Times New Roman" w:hAnsi="Times New Roman" w:cs="Times New Roman"/>
          <w:color w:val="000000" w:themeColor="text1"/>
        </w:rPr>
        <w:t>), mesmo</w:t>
      </w:r>
      <w:r w:rsidRPr="00D66FB6">
        <w:rPr>
          <w:rFonts w:ascii="Times New Roman" w:hAnsi="Times New Roman" w:cs="Times New Roman"/>
          <w:color w:val="000000" w:themeColor="text1"/>
        </w:rPr>
        <w:t xml:space="preserve"> não apresentando alterações significativas, teve dois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pontos de inflexão: junho e setembro. Quanto ao ano de 2019</w:t>
      </w:r>
      <w:r w:rsidR="0049717E" w:rsidRPr="00D66FB6">
        <w:rPr>
          <w:rFonts w:ascii="Times New Roman" w:hAnsi="Times New Roman" w:cs="Times New Roman"/>
          <w:color w:val="000000" w:themeColor="text1"/>
        </w:rPr>
        <w:t xml:space="preserve"> (Figura 2B)</w:t>
      </w:r>
      <w:r w:rsidRPr="00D66FB6">
        <w:rPr>
          <w:rFonts w:ascii="Times New Roman" w:hAnsi="Times New Roman" w:cs="Times New Roman"/>
          <w:color w:val="000000" w:themeColor="text1"/>
        </w:rPr>
        <w:t>, os pontos foram em</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maio e outubro. Em 2020 </w:t>
      </w:r>
      <w:r w:rsidR="0049717E" w:rsidRPr="00D66FB6">
        <w:rPr>
          <w:rFonts w:ascii="Times New Roman" w:hAnsi="Times New Roman" w:cs="Times New Roman"/>
          <w:color w:val="000000" w:themeColor="text1"/>
        </w:rPr>
        <w:t xml:space="preserve">(Figura 2C), </w:t>
      </w:r>
      <w:r w:rsidRPr="00D66FB6">
        <w:rPr>
          <w:rFonts w:ascii="Times New Roman" w:hAnsi="Times New Roman" w:cs="Times New Roman"/>
          <w:color w:val="000000" w:themeColor="text1"/>
        </w:rPr>
        <w:t>os pontos foram nos meses de maio e agosto</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e em 2021</w:t>
      </w:r>
      <w:r w:rsidR="0049717E" w:rsidRPr="00D66FB6">
        <w:rPr>
          <w:rFonts w:ascii="Times New Roman" w:hAnsi="Times New Roman" w:cs="Times New Roman"/>
          <w:color w:val="000000" w:themeColor="text1"/>
        </w:rPr>
        <w:t xml:space="preserve"> (Figura 2D), </w:t>
      </w:r>
      <w:r w:rsidRPr="00D66FB6">
        <w:rPr>
          <w:rFonts w:ascii="Times New Roman" w:hAnsi="Times New Roman" w:cs="Times New Roman"/>
          <w:color w:val="000000" w:themeColor="text1"/>
        </w:rPr>
        <w:t>em</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abril e julho.</w:t>
      </w:r>
      <w:bookmarkEnd w:id="4"/>
    </w:p>
    <w:p w14:paraId="3DA4070C" w14:textId="0ECE812F" w:rsidR="00262740" w:rsidRPr="00D66FB6" w:rsidRDefault="00B02004" w:rsidP="00896F44">
      <w:pPr>
        <w:pStyle w:val="Corpodetexto"/>
        <w:spacing w:line="360" w:lineRule="auto"/>
        <w:ind w:left="102" w:right="114" w:hanging="102"/>
        <w:jc w:val="both"/>
        <w:rPr>
          <w:rFonts w:ascii="Times New Roman" w:hAnsi="Times New Roman" w:cs="Times New Roman"/>
          <w:color w:val="000000" w:themeColor="text1"/>
        </w:rPr>
      </w:pPr>
      <w:r w:rsidRPr="00D66FB6">
        <w:rPr>
          <w:rFonts w:ascii="Times New Roman" w:hAnsi="Times New Roman" w:cs="Times New Roman"/>
          <w:noProof/>
          <w:color w:val="000000" w:themeColor="text1"/>
          <w:sz w:val="20"/>
          <w:lang w:val="pt-BR" w:eastAsia="pt-BR"/>
        </w:rPr>
        <mc:AlternateContent>
          <mc:Choice Requires="wps">
            <w:drawing>
              <wp:anchor distT="0" distB="0" distL="114300" distR="114300" simplePos="0" relativeHeight="251667456" behindDoc="0" locked="0" layoutInCell="1" allowOverlap="1" wp14:anchorId="1BD02BF9" wp14:editId="0D1E9A32">
                <wp:simplePos x="0" y="0"/>
                <wp:positionH relativeFrom="column">
                  <wp:posOffset>3117826</wp:posOffset>
                </wp:positionH>
                <wp:positionV relativeFrom="paragraph">
                  <wp:posOffset>4985194</wp:posOffset>
                </wp:positionV>
                <wp:extent cx="132080" cy="140970"/>
                <wp:effectExtent l="0" t="0" r="0" b="0"/>
                <wp:wrapNone/>
                <wp:docPr id="1020664829"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 cy="14097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E536E2" id="Elipse 3" o:spid="_x0000_s1026" style="position:absolute;margin-left:245.5pt;margin-top:392.55pt;width:10.4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" fillcolor="red" stroked="f" strokeweight="1pt">
                <v:stroke joinstyle="miter"/>
              </v:oval>
            </w:pict>
          </mc:Fallback>
        </mc:AlternateContent>
      </w:r>
      <w:r w:rsidR="00D66FB6" w:rsidRPr="00D66FB6">
        <w:rPr>
          <w:rFonts w:ascii="Times New Roman" w:hAnsi="Times New Roman" w:cs="Times New Roman"/>
          <w:noProof/>
          <w:color w:val="000000" w:themeColor="text1"/>
          <w:sz w:val="20"/>
          <w:lang w:val="pt-BR" w:eastAsia="pt-BR"/>
        </w:rPr>
        <mc:AlternateContent>
          <mc:Choice Requires="wps">
            <w:drawing>
              <wp:anchor distT="0" distB="0" distL="114300" distR="114300" simplePos="0" relativeHeight="251666432" behindDoc="0" locked="0" layoutInCell="1" allowOverlap="1" wp14:anchorId="1C33B3F2" wp14:editId="4E6EFB91">
                <wp:simplePos x="0" y="0"/>
                <wp:positionH relativeFrom="column">
                  <wp:posOffset>2084012</wp:posOffset>
                </wp:positionH>
                <wp:positionV relativeFrom="paragraph">
                  <wp:posOffset>4985385</wp:posOffset>
                </wp:positionV>
                <wp:extent cx="132080" cy="140970"/>
                <wp:effectExtent l="0" t="0" r="0" b="0"/>
                <wp:wrapNone/>
                <wp:docPr id="868307915"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 cy="14097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676B02" id="Elipse 2" o:spid="_x0000_s1026" style="position:absolute;margin-left:164.1pt;margin-top:392.55pt;width:10.4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" fillcolor="#ed7d31 [3205]" stroked="f" strokeweight="1pt">
                <v:stroke joinstyle="miter"/>
              </v:oval>
            </w:pict>
          </mc:Fallback>
        </mc:AlternateContent>
      </w:r>
      <w:r w:rsidR="00D66FB6" w:rsidRPr="00D66FB6">
        <w:rPr>
          <w:rFonts w:ascii="Times New Roman" w:hAnsi="Times New Roman" w:cs="Times New Roman"/>
          <w:noProof/>
          <w:color w:val="000000" w:themeColor="text1"/>
          <w:sz w:val="20"/>
          <w:lang w:val="pt-BR" w:eastAsia="pt-BR"/>
        </w:rPr>
        <mc:AlternateContent>
          <mc:Choice Requires="wps">
            <w:drawing>
              <wp:anchor distT="0" distB="0" distL="114300" distR="114300" simplePos="0" relativeHeight="251665408" behindDoc="0" locked="0" layoutInCell="1" allowOverlap="1" wp14:anchorId="068AFF25" wp14:editId="324B349F">
                <wp:simplePos x="0" y="0"/>
                <wp:positionH relativeFrom="column">
                  <wp:posOffset>1028816</wp:posOffset>
                </wp:positionH>
                <wp:positionV relativeFrom="paragraph">
                  <wp:posOffset>4979323</wp:posOffset>
                </wp:positionV>
                <wp:extent cx="132080" cy="140970"/>
                <wp:effectExtent l="0" t="0" r="0" b="0"/>
                <wp:wrapNone/>
                <wp:docPr id="986411600"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 cy="140970"/>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AAD3A1" id="Elipse 1" o:spid="_x0000_s1026" style="position:absolute;margin-left:81pt;margin-top:392.05pt;width:10.4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" fillcolor="#4472c4 [3204]" stroked="f" strokeweight="1pt">
                <v:stroke joinstyle="miter"/>
              </v:oval>
            </w:pict>
          </mc:Fallback>
        </mc:AlternateContent>
      </w:r>
      <w:r w:rsidR="00A332A1" w:rsidRPr="00D66FB6">
        <w:rPr>
          <w:rFonts w:ascii="Times New Roman" w:hAnsi="Times New Roman" w:cs="Times New Roman"/>
          <w:noProof/>
          <w:color w:val="000000" w:themeColor="text1"/>
          <w:lang w:val="pt-BR" w:eastAsia="pt-BR"/>
        </w:rPr>
        <mc:AlternateContent>
          <mc:Choice Requires="wps">
            <w:drawing>
              <wp:anchor distT="0" distB="0" distL="114300" distR="114300" simplePos="0" relativeHeight="251677696" behindDoc="0" locked="0" layoutInCell="1" allowOverlap="1" wp14:anchorId="4F033B6B" wp14:editId="5D03961E">
                <wp:simplePos x="0" y="0"/>
                <wp:positionH relativeFrom="column">
                  <wp:posOffset>3930015</wp:posOffset>
                </wp:positionH>
                <wp:positionV relativeFrom="paragraph">
                  <wp:posOffset>2472055</wp:posOffset>
                </wp:positionV>
                <wp:extent cx="866775" cy="257175"/>
                <wp:effectExtent l="0" t="0" r="9525" b="9525"/>
                <wp:wrapNone/>
                <wp:docPr id="1712046243" name="Caixa de Texto 2"/>
                <wp:cNvGraphicFramePr/>
                <a:graphic xmlns:a="http://schemas.openxmlformats.org/drawingml/2006/main">
                  <a:graphicData uri="http://schemas.microsoft.com/office/word/2010/wordprocessingShape">
                    <wps:wsp>
                      <wps:cNvSpPr txBox="1"/>
                      <wps:spPr>
                        <a:xfrm>
                          <a:off x="0" y="0"/>
                          <a:ext cx="866775" cy="257175"/>
                        </a:xfrm>
                        <a:prstGeom prst="rect">
                          <a:avLst/>
                        </a:prstGeom>
                        <a:solidFill>
                          <a:schemeClr val="lt1"/>
                        </a:solidFill>
                        <a:ln w="6350">
                          <a:noFill/>
                        </a:ln>
                      </wps:spPr>
                      <wps:txbx>
                        <w:txbxContent>
                          <w:p w14:paraId="77F9C5BE" w14:textId="16AD95A2"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33B6B" id="_x0000_t202" coordsize="21600,21600" o:spt="202" path="m,l,21600r21600,l21600,xe">
                <v:stroke joinstyle="miter"/>
                <v:path gradientshapeok="t" o:connecttype="rect"/>
              </v:shapetype>
              <v:shape id="Caixa de Texto 2" o:spid="_x0000_s1026" type="#_x0000_t202" style="position:absolute;left:0;text-align:left;margin-left:309.45pt;margin-top:194.65pt;width:68.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nKwIAAFM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" fillcolor="white [3201]" stroked="f" strokeweight=".5pt">
                <v:textbox>
                  <w:txbxContent>
                    <w:p w14:paraId="77F9C5BE" w14:textId="16AD95A2"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D</w:t>
                      </w:r>
                    </w:p>
                  </w:txbxContent>
                </v:textbox>
              </v:shape>
            </w:pict>
          </mc:Fallback>
        </mc:AlternateContent>
      </w:r>
      <w:r w:rsidR="00A332A1" w:rsidRPr="00D66FB6">
        <w:rPr>
          <w:rFonts w:ascii="Times New Roman" w:hAnsi="Times New Roman" w:cs="Times New Roman"/>
          <w:noProof/>
          <w:color w:val="000000" w:themeColor="text1"/>
          <w:lang w:val="pt-BR" w:eastAsia="pt-BR"/>
        </w:rPr>
        <mc:AlternateContent>
          <mc:Choice Requires="wps">
            <w:drawing>
              <wp:anchor distT="0" distB="0" distL="114300" distR="114300" simplePos="0" relativeHeight="251675648" behindDoc="0" locked="0" layoutInCell="1" allowOverlap="1" wp14:anchorId="06BDAACC" wp14:editId="7468B482">
                <wp:simplePos x="0" y="0"/>
                <wp:positionH relativeFrom="column">
                  <wp:posOffset>1082040</wp:posOffset>
                </wp:positionH>
                <wp:positionV relativeFrom="paragraph">
                  <wp:posOffset>2481580</wp:posOffset>
                </wp:positionV>
                <wp:extent cx="866775" cy="257175"/>
                <wp:effectExtent l="0" t="0" r="9525" b="9525"/>
                <wp:wrapNone/>
                <wp:docPr id="237920658" name="Caixa de Texto 2"/>
                <wp:cNvGraphicFramePr/>
                <a:graphic xmlns:a="http://schemas.openxmlformats.org/drawingml/2006/main">
                  <a:graphicData uri="http://schemas.microsoft.com/office/word/2010/wordprocessingShape">
                    <wps:wsp>
                      <wps:cNvSpPr txBox="1"/>
                      <wps:spPr>
                        <a:xfrm>
                          <a:off x="0" y="0"/>
                          <a:ext cx="866775" cy="257175"/>
                        </a:xfrm>
                        <a:prstGeom prst="rect">
                          <a:avLst/>
                        </a:prstGeom>
                        <a:solidFill>
                          <a:schemeClr val="lt1"/>
                        </a:solidFill>
                        <a:ln w="6350">
                          <a:noFill/>
                        </a:ln>
                      </wps:spPr>
                      <wps:txbx>
                        <w:txbxContent>
                          <w:p w14:paraId="67C1DEF3" w14:textId="46371CDD"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AACC" id="_x0000_s1027" type="#_x0000_t202" style="position:absolute;left:0;text-align:left;margin-left:85.2pt;margin-top:195.4pt;width:68.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jELgIAAFo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" fillcolor="white [3201]" stroked="f" strokeweight=".5pt">
                <v:textbox>
                  <w:txbxContent>
                    <w:p w14:paraId="67C1DEF3" w14:textId="46371CDD"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C</w:t>
                      </w:r>
                    </w:p>
                  </w:txbxContent>
                </v:textbox>
              </v:shape>
            </w:pict>
          </mc:Fallback>
        </mc:AlternateContent>
      </w:r>
      <w:r w:rsidR="00A332A1" w:rsidRPr="00D66FB6">
        <w:rPr>
          <w:rFonts w:ascii="Times New Roman" w:hAnsi="Times New Roman" w:cs="Times New Roman"/>
          <w:noProof/>
          <w:color w:val="000000" w:themeColor="text1"/>
          <w:lang w:val="pt-BR" w:eastAsia="pt-BR"/>
        </w:rPr>
        <mc:AlternateContent>
          <mc:Choice Requires="wps">
            <w:drawing>
              <wp:anchor distT="0" distB="0" distL="114300" distR="114300" simplePos="0" relativeHeight="251671552" behindDoc="0" locked="0" layoutInCell="1" allowOverlap="1" wp14:anchorId="57D80AB5" wp14:editId="6E5DAC60">
                <wp:simplePos x="0" y="0"/>
                <wp:positionH relativeFrom="column">
                  <wp:posOffset>1024890</wp:posOffset>
                </wp:positionH>
                <wp:positionV relativeFrom="paragraph">
                  <wp:posOffset>33020</wp:posOffset>
                </wp:positionV>
                <wp:extent cx="866775" cy="257175"/>
                <wp:effectExtent l="0" t="0" r="9525" b="9525"/>
                <wp:wrapNone/>
                <wp:docPr id="797468939" name="Caixa de Texto 2"/>
                <wp:cNvGraphicFramePr/>
                <a:graphic xmlns:a="http://schemas.openxmlformats.org/drawingml/2006/main">
                  <a:graphicData uri="http://schemas.microsoft.com/office/word/2010/wordprocessingShape">
                    <wps:wsp>
                      <wps:cNvSpPr txBox="1"/>
                      <wps:spPr>
                        <a:xfrm>
                          <a:off x="0" y="0"/>
                          <a:ext cx="866775" cy="257175"/>
                        </a:xfrm>
                        <a:prstGeom prst="rect">
                          <a:avLst/>
                        </a:prstGeom>
                        <a:solidFill>
                          <a:schemeClr val="lt1"/>
                        </a:solidFill>
                        <a:ln w="6350">
                          <a:noFill/>
                        </a:ln>
                      </wps:spPr>
                      <wps:txbx>
                        <w:txbxContent>
                          <w:p w14:paraId="05F9E7B7" w14:textId="52FC1FB9" w:rsidR="006A3C11" w:rsidRPr="00A332A1" w:rsidRDefault="006A3C11">
                            <w:pPr>
                              <w:rPr>
                                <w:rFonts w:ascii="Times New Roman" w:hAnsi="Times New Roman" w:cs="Times New Roman"/>
                                <w:sz w:val="20"/>
                                <w:szCs w:val="20"/>
                              </w:rPr>
                            </w:pPr>
                            <w:r w:rsidRPr="00A332A1">
                              <w:rPr>
                                <w:rFonts w:ascii="Times New Roman" w:hAnsi="Times New Roman" w:cs="Times New Roman"/>
                                <w:sz w:val="20"/>
                                <w:szCs w:val="20"/>
                              </w:rPr>
                              <w:t>Figura 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0AB5" id="_x0000_s1028" type="#_x0000_t202" style="position:absolute;left:0;text-align:left;margin-left:80.7pt;margin-top:2.6pt;width:68.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lgLwIAAFo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" fillcolor="white [3201]" stroked="f" strokeweight=".5pt">
                <v:textbox>
                  <w:txbxContent>
                    <w:p w14:paraId="05F9E7B7" w14:textId="52FC1FB9" w:rsidR="006A3C11" w:rsidRPr="00A332A1" w:rsidRDefault="006A3C11">
                      <w:pPr>
                        <w:rPr>
                          <w:rFonts w:ascii="Times New Roman" w:hAnsi="Times New Roman" w:cs="Times New Roman"/>
                          <w:sz w:val="20"/>
                          <w:szCs w:val="20"/>
                        </w:rPr>
                      </w:pPr>
                      <w:r w:rsidRPr="00A332A1">
                        <w:rPr>
                          <w:rFonts w:ascii="Times New Roman" w:hAnsi="Times New Roman" w:cs="Times New Roman"/>
                          <w:sz w:val="20"/>
                          <w:szCs w:val="20"/>
                        </w:rPr>
                        <w:t>Figura 2A</w:t>
                      </w:r>
                    </w:p>
                  </w:txbxContent>
                </v:textbox>
              </v:shape>
            </w:pict>
          </mc:Fallback>
        </mc:AlternateContent>
      </w:r>
      <w:r w:rsidR="00A332A1" w:rsidRPr="00D66FB6">
        <w:rPr>
          <w:rFonts w:ascii="Times New Roman" w:hAnsi="Times New Roman" w:cs="Times New Roman"/>
          <w:noProof/>
          <w:color w:val="000000" w:themeColor="text1"/>
          <w:lang w:val="pt-BR" w:eastAsia="pt-BR"/>
        </w:rPr>
        <mc:AlternateContent>
          <mc:Choice Requires="wps">
            <w:drawing>
              <wp:anchor distT="0" distB="0" distL="114300" distR="114300" simplePos="0" relativeHeight="251673600" behindDoc="0" locked="0" layoutInCell="1" allowOverlap="1" wp14:anchorId="00A44951" wp14:editId="19EEB150">
                <wp:simplePos x="0" y="0"/>
                <wp:positionH relativeFrom="column">
                  <wp:posOffset>3853815</wp:posOffset>
                </wp:positionH>
                <wp:positionV relativeFrom="paragraph">
                  <wp:posOffset>24130</wp:posOffset>
                </wp:positionV>
                <wp:extent cx="866775" cy="257175"/>
                <wp:effectExtent l="0" t="0" r="9525" b="9525"/>
                <wp:wrapNone/>
                <wp:docPr id="550167195" name="Caixa de Texto 2"/>
                <wp:cNvGraphicFramePr/>
                <a:graphic xmlns:a="http://schemas.openxmlformats.org/drawingml/2006/main">
                  <a:graphicData uri="http://schemas.microsoft.com/office/word/2010/wordprocessingShape">
                    <wps:wsp>
                      <wps:cNvSpPr txBox="1"/>
                      <wps:spPr>
                        <a:xfrm>
                          <a:off x="0" y="0"/>
                          <a:ext cx="866775" cy="257175"/>
                        </a:xfrm>
                        <a:prstGeom prst="rect">
                          <a:avLst/>
                        </a:prstGeom>
                        <a:solidFill>
                          <a:schemeClr val="lt1"/>
                        </a:solidFill>
                        <a:ln w="6350">
                          <a:noFill/>
                        </a:ln>
                      </wps:spPr>
                      <wps:txbx>
                        <w:txbxContent>
                          <w:p w14:paraId="31A083F3" w14:textId="1C08321A"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4951" id="_x0000_s1029" type="#_x0000_t202" style="position:absolute;left:0;text-align:left;margin-left:303.45pt;margin-top:1.9pt;width:68.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a1MAIAAFo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" fillcolor="white [3201]" stroked="f" strokeweight=".5pt">
                <v:textbox>
                  <w:txbxContent>
                    <w:p w14:paraId="31A083F3" w14:textId="1C08321A" w:rsidR="006A3C11" w:rsidRPr="00A332A1" w:rsidRDefault="006A3C11" w:rsidP="00A332A1">
                      <w:pPr>
                        <w:rPr>
                          <w:rFonts w:ascii="Times New Roman" w:hAnsi="Times New Roman" w:cs="Times New Roman"/>
                          <w:sz w:val="20"/>
                          <w:szCs w:val="20"/>
                        </w:rPr>
                      </w:pPr>
                      <w:r w:rsidRPr="00A332A1">
                        <w:rPr>
                          <w:rFonts w:ascii="Times New Roman" w:hAnsi="Times New Roman" w:cs="Times New Roman"/>
                          <w:sz w:val="20"/>
                          <w:szCs w:val="20"/>
                        </w:rPr>
                        <w:t>Figura 2</w:t>
                      </w:r>
                      <w:r>
                        <w:rPr>
                          <w:rFonts w:ascii="Times New Roman" w:hAnsi="Times New Roman" w:cs="Times New Roman"/>
                          <w:sz w:val="20"/>
                          <w:szCs w:val="20"/>
                        </w:rPr>
                        <w:t>B</w:t>
                      </w:r>
                    </w:p>
                  </w:txbxContent>
                </v:textbox>
              </v:shape>
            </w:pict>
          </mc:Fallback>
        </mc:AlternateContent>
      </w:r>
      <w:r w:rsidR="00262740" w:rsidRPr="00D66FB6">
        <w:rPr>
          <w:rFonts w:ascii="Times New Roman" w:hAnsi="Times New Roman" w:cs="Times New Roman"/>
          <w:noProof/>
          <w:color w:val="000000" w:themeColor="text1"/>
          <w:lang w:val="pt-BR" w:eastAsia="pt-BR"/>
        </w:rPr>
        <w:drawing>
          <wp:inline distT="0" distB="0" distL="0" distR="0" wp14:anchorId="794186E7" wp14:editId="7B4C98E5">
            <wp:extent cx="5762625" cy="4848795"/>
            <wp:effectExtent l="19050" t="19050" r="9525" b="28575"/>
            <wp:docPr id="1308800756"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00756" name="Imagem 1" descr="Gráfico, Gráfico de linhas&#10;&#10;Descrição gerada automaticament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t="-5820" r="1775"/>
                    <a:stretch/>
                  </pic:blipFill>
                  <pic:spPr bwMode="auto">
                    <a:xfrm>
                      <a:off x="0" y="0"/>
                      <a:ext cx="5763838" cy="484981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8AF3924" w14:textId="740C8092" w:rsidR="007750EB" w:rsidRPr="00D66FB6" w:rsidRDefault="00B02004" w:rsidP="00D66FB6">
      <w:pPr>
        <w:pStyle w:val="Corpodetexto"/>
        <w:spacing w:line="360" w:lineRule="auto"/>
        <w:ind w:right="106" w:firstLine="284"/>
        <w:jc w:val="both"/>
        <w:rPr>
          <w:rFonts w:ascii="Times New Roman" w:hAnsi="Times New Roman" w:cs="Times New Roman"/>
          <w:color w:val="000000" w:themeColor="text1"/>
        </w:rPr>
      </w:pPr>
      <w:r>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Taxa</w:t>
      </w:r>
      <w:r w:rsidR="00896F44" w:rsidRPr="00D66FB6">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observada</w:t>
      </w:r>
      <w:r w:rsidR="0020523E">
        <w:rPr>
          <w:rFonts w:ascii="Times New Roman" w:hAnsi="Times New Roman" w:cs="Times New Roman"/>
          <w:color w:val="000000" w:themeColor="text1"/>
          <w:sz w:val="20"/>
        </w:rPr>
        <w:t xml:space="preserve">     </w:t>
      </w:r>
      <w:r w:rsidR="003F686A">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Taxa</w:t>
      </w:r>
      <w:r w:rsidR="00896F44" w:rsidRPr="00D66FB6">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ajustada</w:t>
      </w:r>
      <w:r w:rsidR="00262740" w:rsidRPr="00D66FB6">
        <w:rPr>
          <w:rFonts w:ascii="Times New Roman" w:hAnsi="Times New Roman" w:cs="Times New Roman"/>
          <w:color w:val="000000" w:themeColor="text1"/>
          <w:sz w:val="20"/>
        </w:rPr>
        <w:tab/>
      </w:r>
      <w:r w:rsidR="0020523E">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Ponto</w:t>
      </w:r>
      <w:r w:rsidR="00896F44" w:rsidRPr="00D66FB6">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de</w:t>
      </w:r>
      <w:r w:rsidR="00896F44" w:rsidRPr="00D66FB6">
        <w:rPr>
          <w:rFonts w:ascii="Times New Roman" w:hAnsi="Times New Roman" w:cs="Times New Roman"/>
          <w:color w:val="000000" w:themeColor="text1"/>
          <w:sz w:val="20"/>
        </w:rPr>
        <w:t xml:space="preserve"> </w:t>
      </w:r>
      <w:r w:rsidR="00262740" w:rsidRPr="00D66FB6">
        <w:rPr>
          <w:rFonts w:ascii="Times New Roman" w:hAnsi="Times New Roman" w:cs="Times New Roman"/>
          <w:color w:val="000000" w:themeColor="text1"/>
          <w:sz w:val="20"/>
        </w:rPr>
        <w:t>inflexão</w:t>
      </w:r>
    </w:p>
    <w:p w14:paraId="2258AFEB" w14:textId="66A86A0C" w:rsidR="004D5781" w:rsidRPr="00D66FB6" w:rsidRDefault="007750EB" w:rsidP="00D66FB6">
      <w:pPr>
        <w:spacing w:after="240"/>
        <w:rPr>
          <w:rFonts w:ascii="Times New Roman" w:hAnsi="Times New Roman" w:cs="Times New Roman"/>
          <w:color w:val="000000" w:themeColor="text1"/>
          <w:sz w:val="20"/>
        </w:rPr>
      </w:pPr>
      <w:r w:rsidRPr="00D66FB6">
        <w:rPr>
          <w:rFonts w:ascii="Times New Roman" w:hAnsi="Times New Roman" w:cs="Times New Roman"/>
          <w:b/>
          <w:color w:val="000000" w:themeColor="text1"/>
          <w:sz w:val="20"/>
        </w:rPr>
        <w:t>Figura</w:t>
      </w:r>
      <w:r w:rsidR="003F686A">
        <w:rPr>
          <w:rFonts w:ascii="Times New Roman" w:hAnsi="Times New Roman" w:cs="Times New Roman"/>
          <w:b/>
          <w:color w:val="000000" w:themeColor="text1"/>
          <w:sz w:val="20"/>
        </w:rPr>
        <w:t xml:space="preserve"> </w:t>
      </w:r>
      <w:r w:rsidRPr="00D66FB6">
        <w:rPr>
          <w:rFonts w:ascii="Times New Roman" w:hAnsi="Times New Roman" w:cs="Times New Roman"/>
          <w:b/>
          <w:color w:val="000000" w:themeColor="text1"/>
          <w:sz w:val="20"/>
        </w:rPr>
        <w:t>2</w:t>
      </w:r>
      <w:r w:rsidR="00262740" w:rsidRPr="00D66FB6">
        <w:rPr>
          <w:rFonts w:ascii="Times New Roman" w:hAnsi="Times New Roman" w:cs="Times New Roman"/>
          <w:b/>
          <w:color w:val="000000" w:themeColor="text1"/>
          <w:sz w:val="20"/>
        </w:rPr>
        <w:t>.</w:t>
      </w:r>
      <w:r w:rsidR="00605020" w:rsidRPr="00D66FB6">
        <w:rPr>
          <w:rFonts w:ascii="Times New Roman" w:hAnsi="Times New Roman" w:cs="Times New Roman"/>
          <w:b/>
          <w:color w:val="000000" w:themeColor="text1"/>
          <w:sz w:val="20"/>
        </w:rPr>
        <w:t xml:space="preserve"> </w:t>
      </w:r>
      <w:r w:rsidRPr="00D66FB6">
        <w:rPr>
          <w:rFonts w:ascii="Times New Roman" w:hAnsi="Times New Roman" w:cs="Times New Roman"/>
          <w:color w:val="000000" w:themeColor="text1"/>
          <w:sz w:val="20"/>
        </w:rPr>
        <w:t>Tendência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temporal</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taxa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incidência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casos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prováveis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dengue por 100.000 habitantes</w:t>
      </w:r>
      <w:r w:rsidR="008508D6"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observada</w:t>
      </w:r>
      <w:r w:rsidRPr="00D66FB6">
        <w:rPr>
          <w:rFonts w:ascii="Times New Roman" w:hAnsi="Times New Roman" w:cs="Times New Roman"/>
          <w:color w:val="000000" w:themeColor="text1"/>
          <w:spacing w:val="25"/>
          <w:sz w:val="20"/>
        </w:rPr>
        <w:t xml:space="preserve"> e </w:t>
      </w:r>
      <w:r w:rsidRPr="00D66FB6">
        <w:rPr>
          <w:rFonts w:ascii="Times New Roman" w:hAnsi="Times New Roman" w:cs="Times New Roman"/>
          <w:color w:val="000000" w:themeColor="text1"/>
          <w:sz w:val="20"/>
        </w:rPr>
        <w:t>ajustada e</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pontos</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de inflexão,</w:t>
      </w:r>
      <w:r w:rsidR="008508D6" w:rsidRPr="00D66FB6">
        <w:rPr>
          <w:rFonts w:ascii="Times New Roman" w:hAnsi="Times New Roman" w:cs="Times New Roman"/>
          <w:color w:val="000000" w:themeColor="text1"/>
          <w:sz w:val="20"/>
        </w:rPr>
        <w:t xml:space="preserve"> </w:t>
      </w:r>
      <w:r w:rsidR="003F686A">
        <w:rPr>
          <w:rFonts w:ascii="Times New Roman" w:hAnsi="Times New Roman" w:cs="Times New Roman"/>
          <w:color w:val="000000" w:themeColor="text1"/>
          <w:sz w:val="20"/>
        </w:rPr>
        <w:t xml:space="preserve">de </w:t>
      </w:r>
      <w:r w:rsidRPr="00D66FB6">
        <w:rPr>
          <w:rFonts w:ascii="Times New Roman" w:hAnsi="Times New Roman" w:cs="Times New Roman"/>
          <w:color w:val="000000" w:themeColor="text1"/>
          <w:sz w:val="20"/>
        </w:rPr>
        <w:t>2018 a</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2021</w:t>
      </w:r>
      <w:r w:rsidR="003F686A">
        <w:rPr>
          <w:rFonts w:ascii="Times New Roman" w:hAnsi="Times New Roman" w:cs="Times New Roman"/>
          <w:color w:val="000000" w:themeColor="text1"/>
          <w:sz w:val="20"/>
        </w:rPr>
        <w:t>.</w:t>
      </w:r>
      <w:r w:rsidRPr="00D66FB6">
        <w:rPr>
          <w:rFonts w:ascii="Times New Roman" w:hAnsi="Times New Roman" w:cs="Times New Roman"/>
          <w:color w:val="000000" w:themeColor="text1"/>
          <w:sz w:val="20"/>
        </w:rPr>
        <w:t xml:space="preserve"> Jaboatão</w:t>
      </w:r>
      <w:r w:rsidR="009171E0" w:rsidRPr="00D66FB6">
        <w:rPr>
          <w:rFonts w:ascii="Times New Roman" w:hAnsi="Times New Roman" w:cs="Times New Roman"/>
          <w:color w:val="000000" w:themeColor="text1"/>
          <w:sz w:val="20"/>
        </w:rPr>
        <w:t xml:space="preserve"> </w:t>
      </w:r>
      <w:r w:rsidRPr="00D66FB6">
        <w:rPr>
          <w:rFonts w:ascii="Times New Roman" w:hAnsi="Times New Roman" w:cs="Times New Roman"/>
          <w:color w:val="000000" w:themeColor="text1"/>
          <w:sz w:val="20"/>
        </w:rPr>
        <w:t>dos Guararapes, Pernambuco</w:t>
      </w:r>
      <w:r w:rsidR="003F686A">
        <w:rPr>
          <w:rFonts w:ascii="Times New Roman" w:hAnsi="Times New Roman" w:cs="Times New Roman"/>
          <w:color w:val="000000" w:themeColor="text1"/>
          <w:sz w:val="20"/>
        </w:rPr>
        <w:t>, Brasil</w:t>
      </w:r>
    </w:p>
    <w:p w14:paraId="7DAFA94C" w14:textId="11A281C2" w:rsidR="00262740" w:rsidRPr="00D66FB6" w:rsidRDefault="00262740" w:rsidP="00DA5D0F">
      <w:pPr>
        <w:spacing w:after="240"/>
        <w:jc w:val="both"/>
        <w:rPr>
          <w:rFonts w:ascii="Times New Roman" w:hAnsi="Times New Roman" w:cs="Times New Roman"/>
          <w:color w:val="000000" w:themeColor="text1"/>
        </w:rPr>
      </w:pPr>
      <w:r w:rsidRPr="00D66FB6">
        <w:rPr>
          <w:rFonts w:ascii="Times New Roman" w:hAnsi="Times New Roman" w:cs="Times New Roman"/>
          <w:b/>
          <w:bCs/>
          <w:color w:val="000000" w:themeColor="text1"/>
        </w:rPr>
        <w:t>DISCUSSÃO</w:t>
      </w:r>
    </w:p>
    <w:p w14:paraId="56FED699" w14:textId="7F90F935" w:rsidR="00262740" w:rsidRPr="00D66FB6" w:rsidRDefault="00262740" w:rsidP="00D66FB6">
      <w:pPr>
        <w:pStyle w:val="Corpodetexto"/>
        <w:spacing w:before="41"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Neste estudo</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buscou-se analisar o padrão temporal dos casos de dengue 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2018 a 2022 para analisar a influência da COVID-19 nesse período. Quando analisadas, as variáveis sexo feminino e a faixa etária entre 20 </w:t>
      </w:r>
      <w:r w:rsidR="003F686A">
        <w:rPr>
          <w:rFonts w:ascii="Times New Roman" w:hAnsi="Times New Roman" w:cs="Times New Roman"/>
          <w:color w:val="000000" w:themeColor="text1"/>
        </w:rPr>
        <w:t>e</w:t>
      </w:r>
      <w:r w:rsidRPr="00D66FB6">
        <w:rPr>
          <w:rFonts w:ascii="Times New Roman" w:hAnsi="Times New Roman" w:cs="Times New Roman"/>
          <w:color w:val="000000" w:themeColor="text1"/>
        </w:rPr>
        <w:t xml:space="preserve"> 39 anos foram 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mais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acometidas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pela</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9171E0" w:rsidRPr="00D66FB6">
        <w:rPr>
          <w:rFonts w:ascii="Times New Roman" w:hAnsi="Times New Roman" w:cs="Times New Roman"/>
          <w:color w:val="000000" w:themeColor="text1"/>
        </w:rPr>
        <w:t xml:space="preserve"> </w:t>
      </w:r>
      <w:r w:rsidR="00331255" w:rsidRPr="00D66FB6">
        <w:rPr>
          <w:rFonts w:ascii="Times New Roman" w:hAnsi="Times New Roman" w:cs="Times New Roman"/>
          <w:color w:val="000000" w:themeColor="text1"/>
        </w:rPr>
        <w:t xml:space="preserve">Em </w:t>
      </w:r>
      <w:r w:rsidRPr="00D66FB6">
        <w:rPr>
          <w:rFonts w:ascii="Times New Roman" w:hAnsi="Times New Roman" w:cs="Times New Roman"/>
          <w:color w:val="000000" w:themeColor="text1"/>
        </w:rPr>
        <w:t>estudo</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realizado no município de Primavera do Leste</w:t>
      </w:r>
      <w:r w:rsidR="003F686A">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MT, entre 2014 </w:t>
      </w:r>
      <w:r w:rsidR="003F686A">
        <w:rPr>
          <w:rFonts w:ascii="Times New Roman" w:hAnsi="Times New Roman" w:cs="Times New Roman"/>
          <w:color w:val="000000" w:themeColor="text1"/>
        </w:rPr>
        <w:t>e</w:t>
      </w:r>
      <w:r w:rsidRPr="00D66FB6">
        <w:rPr>
          <w:rFonts w:ascii="Times New Roman" w:hAnsi="Times New Roman" w:cs="Times New Roman"/>
          <w:color w:val="000000" w:themeColor="text1"/>
        </w:rPr>
        <w:t xml:space="preserve"> 2017,</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também foi observad</w:t>
      </w:r>
      <w:r w:rsidR="003F686A">
        <w:rPr>
          <w:rFonts w:ascii="Times New Roman" w:hAnsi="Times New Roman" w:cs="Times New Roman"/>
          <w:color w:val="000000" w:themeColor="text1"/>
        </w:rPr>
        <w:t>a</w:t>
      </w:r>
      <w:r w:rsidRPr="00D66FB6">
        <w:rPr>
          <w:rFonts w:ascii="Times New Roman" w:hAnsi="Times New Roman" w:cs="Times New Roman"/>
          <w:color w:val="000000" w:themeColor="text1"/>
        </w:rPr>
        <w:t xml:space="preserve"> uma ocorrência maior nessa população</w:t>
      </w:r>
      <w:r w:rsidR="00331255" w:rsidRPr="00D66FB6">
        <w:rPr>
          <w:rFonts w:ascii="Times New Roman" w:hAnsi="Times New Roman" w:cs="Times New Roman"/>
          <w:color w:val="000000" w:themeColor="text1"/>
        </w:rPr>
        <w:t>.</w:t>
      </w:r>
      <w:r w:rsidR="00331255" w:rsidRPr="00D66FB6">
        <w:rPr>
          <w:rFonts w:ascii="Times New Roman" w:hAnsi="Times New Roman" w:cs="Times New Roman"/>
          <w:color w:val="000000" w:themeColor="text1"/>
          <w:vertAlign w:val="superscript"/>
        </w:rPr>
        <w:t>15</w:t>
      </w:r>
      <w:r w:rsidRPr="00D66FB6">
        <w:rPr>
          <w:rFonts w:ascii="Times New Roman" w:hAnsi="Times New Roman" w:cs="Times New Roman"/>
          <w:color w:val="000000" w:themeColor="text1"/>
        </w:rPr>
        <w:t xml:space="preserve"> A predominância dos casos</w:t>
      </w:r>
      <w:r w:rsidR="009171E0"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nesse público pode ser justificada por ser a faixa etária mais ativa </w:t>
      </w:r>
      <w:r w:rsidRPr="00D66FB6">
        <w:rPr>
          <w:rFonts w:ascii="Times New Roman" w:hAnsi="Times New Roman" w:cs="Times New Roman"/>
          <w:color w:val="000000" w:themeColor="text1"/>
        </w:rPr>
        <w:lastRenderedPageBreak/>
        <w:t>economicamente</w:t>
      </w:r>
      <w:r w:rsidRPr="00D66FB6">
        <w:rPr>
          <w:rFonts w:ascii="Times New Roman" w:hAnsi="Times New Roman" w:cs="Times New Roman"/>
          <w:color w:val="000000" w:themeColor="text1"/>
          <w:spacing w:val="1"/>
        </w:rPr>
        <w:t xml:space="preserve"> e </w:t>
      </w:r>
      <w:r w:rsidRPr="00D66FB6">
        <w:rPr>
          <w:rFonts w:ascii="Times New Roman" w:hAnsi="Times New Roman" w:cs="Times New Roman"/>
          <w:color w:val="000000" w:themeColor="text1"/>
        </w:rPr>
        <w:t xml:space="preserve">com maior deslocamento. </w:t>
      </w:r>
    </w:p>
    <w:p w14:paraId="097B8D84" w14:textId="089ABEE9" w:rsidR="00262740" w:rsidRPr="00D66FB6" w:rsidRDefault="00A76BC1" w:rsidP="00D66FB6">
      <w:pPr>
        <w:pStyle w:val="Corpodetexto"/>
        <w:spacing w:before="41" w:line="360" w:lineRule="auto"/>
        <w:ind w:right="-1" w:firstLine="851"/>
        <w:jc w:val="both"/>
        <w:rPr>
          <w:rFonts w:ascii="Times New Roman" w:hAnsi="Times New Roman" w:cs="Times New Roman"/>
          <w:color w:val="000000" w:themeColor="text1"/>
        </w:rPr>
      </w:pPr>
      <w:r>
        <w:rPr>
          <w:rFonts w:ascii="Times New Roman" w:hAnsi="Times New Roman" w:cs="Times New Roman"/>
          <w:color w:val="000000" w:themeColor="text1"/>
        </w:rPr>
        <w:t>O</w:t>
      </w:r>
      <w:r w:rsidR="00262740" w:rsidRPr="00D66FB6">
        <w:rPr>
          <w:rFonts w:ascii="Times New Roman" w:hAnsi="Times New Roman" w:cs="Times New Roman"/>
          <w:color w:val="000000" w:themeColor="text1"/>
        </w:rPr>
        <w:t xml:space="preserve"> maior acometimento da população feminina</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 xml:space="preserve">pode estar associado </w:t>
      </w:r>
      <w:r>
        <w:rPr>
          <w:rFonts w:ascii="Times New Roman" w:hAnsi="Times New Roman" w:cs="Times New Roman"/>
          <w:color w:val="000000" w:themeColor="text1"/>
        </w:rPr>
        <w:t>a uma</w:t>
      </w:r>
      <w:r w:rsidR="00262740" w:rsidRPr="00D66FB6">
        <w:rPr>
          <w:rFonts w:ascii="Times New Roman" w:hAnsi="Times New Roman" w:cs="Times New Roman"/>
          <w:color w:val="000000" w:themeColor="text1"/>
        </w:rPr>
        <w:t xml:space="preserve"> maior busca pelos serviços de saúde e maior tempo no</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ambiente</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domiciliar</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e</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peridomiciliar,</w:t>
      </w:r>
      <w:r w:rsidR="00452998"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locais</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onde</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há</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uma</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maior</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predisposição</w:t>
      </w:r>
      <w:r w:rsidR="009171E0"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à dispersão do mosquito</w:t>
      </w:r>
      <w:r w:rsidR="00843689" w:rsidRPr="00D66FB6">
        <w:rPr>
          <w:rFonts w:ascii="Times New Roman" w:hAnsi="Times New Roman" w:cs="Times New Roman"/>
          <w:color w:val="000000" w:themeColor="text1"/>
        </w:rPr>
        <w:t>.</w:t>
      </w:r>
      <w:r w:rsidR="00262740" w:rsidRPr="00D66FB6">
        <w:rPr>
          <w:rFonts w:ascii="Times New Roman" w:hAnsi="Times New Roman" w:cs="Times New Roman"/>
          <w:color w:val="000000" w:themeColor="text1"/>
          <w:vertAlign w:val="superscript"/>
        </w:rPr>
        <w:t>16</w:t>
      </w:r>
    </w:p>
    <w:p w14:paraId="63F0C3F0" w14:textId="51546B61" w:rsidR="00262740" w:rsidRPr="00D66FB6" w:rsidRDefault="00262740" w:rsidP="00D66FB6">
      <w:pPr>
        <w:pStyle w:val="Corpodetexto"/>
        <w:spacing w:before="109"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Ao</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analisar</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variáveis</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clínicas,</w:t>
      </w:r>
      <w:r w:rsidR="004D5781"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doença</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pré-existente</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mais</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prevalente</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foi</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hipertensão</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arterial,</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qual</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também</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apresentou</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em</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maior</w:t>
      </w:r>
      <w:r w:rsidR="00B424E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número</w:t>
      </w:r>
      <w:r w:rsidR="00B424EE" w:rsidRPr="00D66FB6">
        <w:rPr>
          <w:rFonts w:ascii="Times New Roman" w:hAnsi="Times New Roman" w:cs="Times New Roman"/>
          <w:color w:val="000000" w:themeColor="text1"/>
        </w:rPr>
        <w:t xml:space="preserve"> </w:t>
      </w:r>
      <w:r w:rsidR="00331255" w:rsidRPr="00D66FB6">
        <w:rPr>
          <w:rFonts w:ascii="Times New Roman" w:hAnsi="Times New Roman" w:cs="Times New Roman"/>
          <w:color w:val="000000" w:themeColor="text1"/>
        </w:rPr>
        <w:t xml:space="preserve">em </w:t>
      </w:r>
      <w:r w:rsidRPr="00D66FB6">
        <w:rPr>
          <w:rFonts w:ascii="Times New Roman" w:hAnsi="Times New Roman" w:cs="Times New Roman"/>
          <w:color w:val="000000" w:themeColor="text1"/>
        </w:rPr>
        <w:t>estudo</w:t>
      </w:r>
      <w:r w:rsidR="00331255"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realizado em Goiânia</w:t>
      </w:r>
      <w:r w:rsidR="00331255" w:rsidRPr="00D66FB6">
        <w:rPr>
          <w:rFonts w:ascii="Times New Roman" w:hAnsi="Times New Roman" w:cs="Times New Roman"/>
          <w:color w:val="000000" w:themeColor="text1"/>
        </w:rPr>
        <w:t>.</w:t>
      </w:r>
      <w:r w:rsidR="00331255" w:rsidRPr="00D66FB6">
        <w:rPr>
          <w:rFonts w:ascii="Times New Roman" w:hAnsi="Times New Roman" w:cs="Times New Roman"/>
          <w:color w:val="000000" w:themeColor="text1"/>
          <w:vertAlign w:val="superscript"/>
        </w:rPr>
        <w:t xml:space="preserve"> 7</w:t>
      </w:r>
      <w:r w:rsidR="0045299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 principais sinais e sintomas encontrados</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foram febre, cefaleia e mialgia. Esses podem estar presentes também em outras</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patologias,</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inclusive</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na</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COVID-19</w:t>
      </w:r>
      <w:r w:rsidR="002577D1"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18,19</w:t>
      </w:r>
      <w:r w:rsidRPr="00D66FB6">
        <w:rPr>
          <w:rFonts w:ascii="Times New Roman" w:hAnsi="Times New Roman" w:cs="Times New Roman"/>
          <w:color w:val="000000" w:themeColor="text1"/>
        </w:rPr>
        <w:t xml:space="preserve"> visto que</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nos estágios iniciais, a dengue e a COVID-19</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compartilham sinais e sintomas semelhantes, possibilitando diagnósticos errôneos e, consequentemente,</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subnotificação</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31014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arbovirose.</w:t>
      </w:r>
    </w:p>
    <w:p w14:paraId="2699B6DD" w14:textId="65182A97"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bookmarkStart w:id="5" w:name="_Hlk163077591"/>
      <w:r w:rsidRPr="00D66FB6">
        <w:rPr>
          <w:rFonts w:ascii="Times New Roman" w:hAnsi="Times New Roman" w:cs="Times New Roman"/>
          <w:color w:val="000000" w:themeColor="text1"/>
        </w:rPr>
        <w:t xml:space="preserve">Atrelado a isso, o sistema de saúde estava com </w:t>
      </w:r>
      <w:r w:rsidR="00FC3EB3" w:rsidRPr="00D66FB6">
        <w:rPr>
          <w:rFonts w:ascii="Times New Roman" w:hAnsi="Times New Roman" w:cs="Times New Roman"/>
          <w:color w:val="000000" w:themeColor="text1"/>
        </w:rPr>
        <w:t>o foco</w:t>
      </w:r>
      <w:r w:rsidRPr="00D66FB6">
        <w:rPr>
          <w:rFonts w:ascii="Times New Roman" w:hAnsi="Times New Roman" w:cs="Times New Roman"/>
          <w:color w:val="000000" w:themeColor="text1"/>
        </w:rPr>
        <w:t xml:space="preserve"> </w:t>
      </w:r>
      <w:r w:rsidR="0070344A" w:rsidRPr="00D66FB6">
        <w:rPr>
          <w:rFonts w:ascii="Times New Roman" w:hAnsi="Times New Roman" w:cs="Times New Roman"/>
          <w:color w:val="000000" w:themeColor="text1"/>
        </w:rPr>
        <w:t xml:space="preserve">de suas ações </w:t>
      </w:r>
      <w:r w:rsidRPr="00D66FB6">
        <w:rPr>
          <w:rFonts w:ascii="Times New Roman" w:hAnsi="Times New Roman" w:cs="Times New Roman"/>
          <w:color w:val="000000" w:themeColor="text1"/>
        </w:rPr>
        <w:t>voltado à pandemia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causada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pelo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novo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coronavírus</w:t>
      </w:r>
      <w:r w:rsidR="00C26BBA" w:rsidRPr="00D66FB6">
        <w:rPr>
          <w:rFonts w:ascii="Times New Roman" w:hAnsi="Times New Roman" w:cs="Times New Roman"/>
          <w:color w:val="000000" w:themeColor="text1"/>
        </w:rPr>
        <w:t xml:space="preserve"> e </w:t>
      </w:r>
      <w:r w:rsidRPr="00D66FB6">
        <w:rPr>
          <w:rFonts w:ascii="Times New Roman" w:hAnsi="Times New Roman" w:cs="Times New Roman"/>
          <w:color w:val="000000" w:themeColor="text1"/>
        </w:rPr>
        <w:t>com</w:t>
      </w:r>
      <w:r w:rsidR="00DB5CE7" w:rsidRPr="00D66FB6">
        <w:rPr>
          <w:rFonts w:ascii="Times New Roman" w:hAnsi="Times New Roman" w:cs="Times New Roman"/>
          <w:color w:val="000000" w:themeColor="text1"/>
        </w:rPr>
        <w:t xml:space="preserve"> </w:t>
      </w:r>
      <w:r w:rsidR="00605020" w:rsidRPr="00D66FB6">
        <w:rPr>
          <w:rFonts w:ascii="Times New Roman" w:hAnsi="Times New Roman" w:cs="Times New Roman"/>
          <w:color w:val="000000" w:themeColor="text1"/>
        </w:rPr>
        <w:t>seus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recursos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humanos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direcionados principalmente</w:t>
      </w:r>
      <w:r w:rsidR="00DB5CE7" w:rsidRPr="00D66FB6">
        <w:rPr>
          <w:rFonts w:ascii="Times New Roman" w:hAnsi="Times New Roman" w:cs="Times New Roman"/>
          <w:color w:val="000000" w:themeColor="text1"/>
        </w:rPr>
        <w:t xml:space="preserve"> </w:t>
      </w:r>
      <w:r w:rsidR="006B1893">
        <w:rPr>
          <w:rFonts w:ascii="Times New Roman" w:hAnsi="Times New Roman" w:cs="Times New Roman"/>
          <w:color w:val="000000" w:themeColor="text1"/>
        </w:rPr>
        <w:t>a</w:t>
      </w:r>
      <w:r w:rsidR="0070344A" w:rsidRPr="00D66FB6">
        <w:rPr>
          <w:rFonts w:ascii="Times New Roman" w:hAnsi="Times New Roman" w:cs="Times New Roman"/>
          <w:color w:val="000000" w:themeColor="text1"/>
        </w:rPr>
        <w:t>o combate à COVID-19</w:t>
      </w:r>
      <w:r w:rsidRPr="00D66FB6">
        <w:rPr>
          <w:rFonts w:ascii="Times New Roman" w:hAnsi="Times New Roman" w:cs="Times New Roman"/>
          <w:color w:val="000000" w:themeColor="text1"/>
        </w:rPr>
        <w:t>.</w:t>
      </w:r>
      <w:r w:rsidR="00DB5CE7" w:rsidRPr="00D66FB6">
        <w:rPr>
          <w:rFonts w:ascii="Times New Roman" w:hAnsi="Times New Roman" w:cs="Times New Roman"/>
          <w:color w:val="000000" w:themeColor="text1"/>
        </w:rPr>
        <w:t xml:space="preserve"> </w:t>
      </w:r>
      <w:bookmarkEnd w:id="5"/>
      <w:r w:rsidRPr="00D66FB6">
        <w:rPr>
          <w:rFonts w:ascii="Times New Roman" w:hAnsi="Times New Roman" w:cs="Times New Roman"/>
          <w:color w:val="000000" w:themeColor="text1"/>
        </w:rPr>
        <w:t>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mesmo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modo,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restrições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serviços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transportes,</w:t>
      </w:r>
      <w:r w:rsidR="004D5781"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bem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recomendações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para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permanência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podem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ter</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dificultado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acesso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usuários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serviços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especialmente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para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atenção básica</w:t>
      </w:r>
      <w:r w:rsidR="002577D1"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20,21</w:t>
      </w:r>
      <w:r w:rsidRPr="00D66FB6">
        <w:rPr>
          <w:rFonts w:ascii="Times New Roman" w:hAnsi="Times New Roman" w:cs="Times New Roman"/>
          <w:color w:val="000000" w:themeColor="text1"/>
        </w:rPr>
        <w:t xml:space="preserve"> corroborando a hipótese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subnotificação da dengue 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2020.</w:t>
      </w:r>
    </w:p>
    <w:p w14:paraId="72090C9B" w14:textId="6B26C3CF" w:rsidR="00262740" w:rsidRPr="00D66FB6" w:rsidRDefault="005511C5" w:rsidP="00D66FB6">
      <w:pPr>
        <w:pStyle w:val="Corpodetexto"/>
        <w:spacing w:line="360" w:lineRule="auto"/>
        <w:ind w:right="-1" w:firstLine="851"/>
        <w:jc w:val="both"/>
        <w:rPr>
          <w:rFonts w:ascii="Times New Roman" w:hAnsi="Times New Roman" w:cs="Times New Roman"/>
          <w:color w:val="000000" w:themeColor="text1"/>
        </w:rPr>
      </w:pPr>
      <w:bookmarkStart w:id="6" w:name="_Hlk163077657"/>
      <w:r w:rsidRPr="00D66FB6">
        <w:rPr>
          <w:rFonts w:ascii="Times New Roman" w:hAnsi="Times New Roman" w:cs="Times New Roman"/>
          <w:color w:val="000000" w:themeColor="text1"/>
        </w:rPr>
        <w:t>As situações supracitadas podem ter contribuído para o cenário observado no município de estudo</w:t>
      </w:r>
      <w:r w:rsidR="006B1893">
        <w:rPr>
          <w:rFonts w:ascii="Times New Roman" w:hAnsi="Times New Roman" w:cs="Times New Roman"/>
          <w:color w:val="000000" w:themeColor="text1"/>
        </w:rPr>
        <w:t>. A</w:t>
      </w:r>
      <w:r w:rsidR="004F698B" w:rsidRPr="00D66FB6">
        <w:rPr>
          <w:rFonts w:ascii="Times New Roman" w:hAnsi="Times New Roman" w:cs="Times New Roman"/>
          <w:color w:val="000000" w:themeColor="text1"/>
        </w:rPr>
        <w:t>o</w:t>
      </w:r>
      <w:r w:rsidR="00D5081A" w:rsidRPr="00D66FB6">
        <w:rPr>
          <w:rFonts w:ascii="Times New Roman" w:hAnsi="Times New Roman" w:cs="Times New Roman"/>
          <w:color w:val="000000" w:themeColor="text1"/>
        </w:rPr>
        <w:t xml:space="preserve"> a</w:t>
      </w:r>
      <w:r w:rsidR="00262740" w:rsidRPr="00D66FB6">
        <w:rPr>
          <w:rFonts w:ascii="Times New Roman" w:hAnsi="Times New Roman" w:cs="Times New Roman"/>
          <w:color w:val="000000" w:themeColor="text1"/>
        </w:rPr>
        <w:t>nalisa</w:t>
      </w:r>
      <w:r w:rsidR="00D5081A" w:rsidRPr="00D66FB6">
        <w:rPr>
          <w:rFonts w:ascii="Times New Roman" w:hAnsi="Times New Roman" w:cs="Times New Roman"/>
          <w:color w:val="000000" w:themeColor="text1"/>
        </w:rPr>
        <w:t>r</w:t>
      </w:r>
      <w:r w:rsidR="00262740" w:rsidRPr="00D66FB6">
        <w:rPr>
          <w:rFonts w:ascii="Times New Roman" w:hAnsi="Times New Roman" w:cs="Times New Roman"/>
          <w:color w:val="000000" w:themeColor="text1"/>
        </w:rPr>
        <w:t xml:space="preserve"> o boletim epidemiológico da COVID-19, versão 275, de Jaboatão dos Guararapes</w:t>
      </w:r>
      <w:bookmarkEnd w:id="6"/>
      <w:r w:rsidR="002577D1" w:rsidRPr="00D66FB6">
        <w:rPr>
          <w:rFonts w:ascii="Times New Roman" w:hAnsi="Times New Roman" w:cs="Times New Roman"/>
          <w:color w:val="000000" w:themeColor="text1"/>
        </w:rPr>
        <w:t>,</w:t>
      </w:r>
      <w:r w:rsidR="00262740" w:rsidRPr="00D66FB6">
        <w:rPr>
          <w:rFonts w:ascii="Times New Roman" w:hAnsi="Times New Roman" w:cs="Times New Roman"/>
          <w:color w:val="000000" w:themeColor="text1"/>
          <w:vertAlign w:val="superscript"/>
        </w:rPr>
        <w:t>22</w:t>
      </w:r>
      <w:r w:rsidR="00262740" w:rsidRPr="00D66FB6">
        <w:rPr>
          <w:rFonts w:ascii="Times New Roman" w:hAnsi="Times New Roman" w:cs="Times New Roman"/>
          <w:color w:val="000000" w:themeColor="text1"/>
        </w:rPr>
        <w:t xml:space="preserve"> é possível observar que os picos d</w:t>
      </w:r>
      <w:r w:rsidR="006C2D39" w:rsidRPr="00D66FB6">
        <w:rPr>
          <w:rFonts w:ascii="Times New Roman" w:hAnsi="Times New Roman" w:cs="Times New Roman"/>
          <w:color w:val="000000" w:themeColor="text1"/>
        </w:rPr>
        <w:t>os casos de</w:t>
      </w:r>
      <w:r w:rsidR="00262740" w:rsidRPr="00D66FB6">
        <w:rPr>
          <w:rFonts w:ascii="Times New Roman" w:hAnsi="Times New Roman" w:cs="Times New Roman"/>
          <w:color w:val="000000" w:themeColor="text1"/>
        </w:rPr>
        <w:t xml:space="preserve"> COVID-19 no ano de 2020, no município, ocorreram no final de abril e início de maio, bem como os óbitos,</w:t>
      </w:r>
      <w:r w:rsidR="00DB5CE7"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em sua maioria, causados pelo novo coronavírus</w:t>
      </w:r>
      <w:r w:rsidR="004D5781" w:rsidRPr="00D66FB6">
        <w:rPr>
          <w:rFonts w:ascii="Times New Roman" w:hAnsi="Times New Roman" w:cs="Times New Roman"/>
          <w:color w:val="000000" w:themeColor="text1"/>
        </w:rPr>
        <w:t xml:space="preserve"> que</w:t>
      </w:r>
      <w:r w:rsidR="00262740" w:rsidRPr="00D66FB6">
        <w:rPr>
          <w:rFonts w:ascii="Times New Roman" w:hAnsi="Times New Roman" w:cs="Times New Roman"/>
          <w:color w:val="000000" w:themeColor="text1"/>
        </w:rPr>
        <w:t xml:space="preserve"> aconteceram em maio do mesmo</w:t>
      </w:r>
      <w:r w:rsidR="00DB5CE7"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ano, momento esse em que houve um decréscimo mais acentuado dos casos de</w:t>
      </w:r>
      <w:r w:rsidR="00DB5CE7"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dengue no município.</w:t>
      </w:r>
    </w:p>
    <w:p w14:paraId="60358BB8" w14:textId="2E0DA752"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achados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deste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estudo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demonstram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também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tendências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temporais crescentes </w:t>
      </w:r>
      <w:r w:rsidR="00664FA1" w:rsidRPr="00D66FB6">
        <w:rPr>
          <w:rFonts w:ascii="Times New Roman" w:hAnsi="Times New Roman" w:cs="Times New Roman"/>
          <w:color w:val="000000" w:themeColor="text1"/>
        </w:rPr>
        <w:t xml:space="preserve">dos casos de dengue </w:t>
      </w:r>
      <w:r w:rsidRPr="00D66FB6">
        <w:rPr>
          <w:rFonts w:ascii="Times New Roman" w:hAnsi="Times New Roman" w:cs="Times New Roman"/>
          <w:color w:val="000000" w:themeColor="text1"/>
        </w:rPr>
        <w:t>nos primeiros meses do</w:t>
      </w:r>
      <w:r w:rsidR="006B1893">
        <w:rPr>
          <w:rFonts w:ascii="Times New Roman" w:hAnsi="Times New Roman" w:cs="Times New Roman"/>
          <w:color w:val="000000" w:themeColor="text1"/>
        </w:rPr>
        <w:t>s</w:t>
      </w:r>
      <w:r w:rsidRPr="00D66FB6">
        <w:rPr>
          <w:rFonts w:ascii="Times New Roman" w:hAnsi="Times New Roman" w:cs="Times New Roman"/>
          <w:color w:val="000000" w:themeColor="text1"/>
        </w:rPr>
        <w:t xml:space="preserve"> ano</w:t>
      </w:r>
      <w:r w:rsidR="006B1893">
        <w:rPr>
          <w:rFonts w:ascii="Times New Roman" w:hAnsi="Times New Roman" w:cs="Times New Roman"/>
          <w:color w:val="000000" w:themeColor="text1"/>
        </w:rPr>
        <w:t>s</w:t>
      </w:r>
      <w:r w:rsidRPr="00D66FB6">
        <w:rPr>
          <w:rFonts w:ascii="Times New Roman" w:hAnsi="Times New Roman" w:cs="Times New Roman"/>
          <w:color w:val="000000" w:themeColor="text1"/>
        </w:rPr>
        <w:t xml:space="preserve"> de 2019 e 2021, representados pela MPC</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positiva</w:t>
      </w:r>
      <w:r w:rsidR="006B1893">
        <w:rPr>
          <w:rFonts w:ascii="Times New Roman" w:hAnsi="Times New Roman" w:cs="Times New Roman"/>
          <w:color w:val="000000" w:themeColor="text1"/>
        </w:rPr>
        <w:t xml:space="preserve">. </w:t>
      </w:r>
      <w:r w:rsidR="00880183">
        <w:rPr>
          <w:rFonts w:ascii="Times New Roman" w:hAnsi="Times New Roman" w:cs="Times New Roman"/>
          <w:color w:val="000000" w:themeColor="text1"/>
        </w:rPr>
        <w:t>N</w:t>
      </w:r>
      <w:r w:rsidRPr="00D66FB6">
        <w:rPr>
          <w:rFonts w:ascii="Times New Roman" w:hAnsi="Times New Roman" w:cs="Times New Roman"/>
          <w:color w:val="000000" w:themeColor="text1"/>
        </w:rPr>
        <w:t>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entanto,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2020</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apresentou</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cenário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diferente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demais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relação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essa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problemática,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fato que também pode ter sido desencadeado pelas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consequências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advindas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pandemia</w:t>
      </w:r>
      <w:r w:rsidR="00DB5CE7" w:rsidRPr="00D66FB6">
        <w:rPr>
          <w:rFonts w:ascii="Times New Roman" w:hAnsi="Times New Roman" w:cs="Times New Roman"/>
          <w:color w:val="000000" w:themeColor="text1"/>
        </w:rPr>
        <w:t xml:space="preserve"> </w:t>
      </w:r>
      <w:r w:rsidR="006C2D39" w:rsidRPr="00D66FB6">
        <w:rPr>
          <w:rFonts w:ascii="Times New Roman" w:hAnsi="Times New Roman" w:cs="Times New Roman"/>
          <w:color w:val="000000" w:themeColor="text1"/>
        </w:rPr>
        <w:t>d</w:t>
      </w:r>
      <w:r w:rsidR="006B1893">
        <w:rPr>
          <w:rFonts w:ascii="Times New Roman" w:hAnsi="Times New Roman" w:cs="Times New Roman"/>
          <w:color w:val="000000" w:themeColor="text1"/>
        </w:rPr>
        <w:t>e</w:t>
      </w:r>
      <w:r w:rsidRPr="00D66FB6">
        <w:rPr>
          <w:rFonts w:ascii="Times New Roman" w:hAnsi="Times New Roman" w:cs="Times New Roman"/>
          <w:color w:val="000000" w:themeColor="text1"/>
        </w:rPr>
        <w:t xml:space="preserve"> </w:t>
      </w:r>
      <w:r w:rsidR="006C2D39" w:rsidRPr="00D66FB6">
        <w:rPr>
          <w:rFonts w:ascii="Times New Roman" w:hAnsi="Times New Roman" w:cs="Times New Roman"/>
          <w:color w:val="000000" w:themeColor="text1"/>
        </w:rPr>
        <w:t>COVID-19</w:t>
      </w:r>
      <w:r w:rsidRPr="00D66FB6">
        <w:rPr>
          <w:rFonts w:ascii="Times New Roman" w:hAnsi="Times New Roman" w:cs="Times New Roman"/>
          <w:color w:val="000000" w:themeColor="text1"/>
        </w:rPr>
        <w:t>.</w:t>
      </w:r>
    </w:p>
    <w:p w14:paraId="013E03F7" w14:textId="30F3B05C" w:rsidR="00262740" w:rsidRPr="00D66FB6" w:rsidRDefault="00262740" w:rsidP="00D66FB6">
      <w:pPr>
        <w:pStyle w:val="Corpodetexto"/>
        <w:spacing w:before="1"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2021</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foi</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marcado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por</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considerável</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aumento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 em Jaboatão dos Guararapes, assemelhando-se a alguns achados de</w:t>
      </w:r>
      <w:r w:rsidR="001730DE" w:rsidRPr="00D66FB6">
        <w:rPr>
          <w:rFonts w:ascii="Times New Roman" w:hAnsi="Times New Roman" w:cs="Times New Roman"/>
          <w:color w:val="000000" w:themeColor="text1"/>
        </w:rPr>
        <w:t xml:space="preserve"> estudo </w:t>
      </w:r>
      <w:r w:rsidR="006B1893">
        <w:rPr>
          <w:rFonts w:ascii="Times New Roman" w:hAnsi="Times New Roman" w:cs="Times New Roman"/>
          <w:color w:val="000000" w:themeColor="text1"/>
        </w:rPr>
        <w:t xml:space="preserve">que </w:t>
      </w:r>
      <w:r w:rsidRPr="00D66FB6">
        <w:rPr>
          <w:rFonts w:ascii="Times New Roman" w:hAnsi="Times New Roman" w:cs="Times New Roman"/>
          <w:color w:val="000000" w:themeColor="text1"/>
        </w:rPr>
        <w:t>analis</w:t>
      </w:r>
      <w:r w:rsidR="001730DE" w:rsidRPr="00D66FB6">
        <w:rPr>
          <w:rFonts w:ascii="Times New Roman" w:hAnsi="Times New Roman" w:cs="Times New Roman"/>
          <w:color w:val="000000" w:themeColor="text1"/>
        </w:rPr>
        <w:t>ou</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arbovirose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estado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Amazonas,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entre 2018 </w:t>
      </w:r>
      <w:r w:rsidR="006B1893">
        <w:rPr>
          <w:rFonts w:ascii="Times New Roman" w:hAnsi="Times New Roman" w:cs="Times New Roman"/>
          <w:color w:val="000000" w:themeColor="text1"/>
        </w:rPr>
        <w:t>e</w:t>
      </w:r>
      <w:r w:rsidRPr="00D66FB6">
        <w:rPr>
          <w:rFonts w:ascii="Times New Roman" w:hAnsi="Times New Roman" w:cs="Times New Roman"/>
          <w:color w:val="000000" w:themeColor="text1"/>
        </w:rPr>
        <w:t xml:space="preserve"> 2022.</w:t>
      </w:r>
      <w:r w:rsidR="001730DE" w:rsidRPr="00D66FB6">
        <w:rPr>
          <w:rFonts w:ascii="Times New Roman" w:hAnsi="Times New Roman" w:cs="Times New Roman"/>
          <w:color w:val="000000" w:themeColor="text1"/>
          <w:vertAlign w:val="superscript"/>
        </w:rPr>
        <w:t>23</w:t>
      </w:r>
      <w:r w:rsidR="0020523E">
        <w:rPr>
          <w:rFonts w:ascii="Times New Roman" w:hAnsi="Times New Roman" w:cs="Times New Roman"/>
          <w:color w:val="000000" w:themeColor="text1"/>
          <w:vertAlign w:val="superscript"/>
        </w:rPr>
        <w:t xml:space="preserve"> </w:t>
      </w:r>
      <w:r w:rsidRPr="00D66FB6">
        <w:rPr>
          <w:rFonts w:ascii="Times New Roman" w:hAnsi="Times New Roman" w:cs="Times New Roman"/>
          <w:color w:val="000000" w:themeColor="text1"/>
        </w:rPr>
        <w:t xml:space="preserve">Nessa pesquisa, </w:t>
      </w:r>
      <w:r w:rsidR="001730DE" w:rsidRPr="00D66FB6">
        <w:rPr>
          <w:rFonts w:ascii="Times New Roman" w:hAnsi="Times New Roman" w:cs="Times New Roman"/>
          <w:color w:val="000000" w:themeColor="text1"/>
        </w:rPr>
        <w:t xml:space="preserve">foi </w:t>
      </w:r>
      <w:r w:rsidRPr="00D66FB6">
        <w:rPr>
          <w:rFonts w:ascii="Times New Roman" w:hAnsi="Times New Roman" w:cs="Times New Roman"/>
          <w:color w:val="000000" w:themeColor="text1"/>
        </w:rPr>
        <w:t>obse</w:t>
      </w:r>
      <w:r w:rsidR="001730DE" w:rsidRPr="00D66FB6">
        <w:rPr>
          <w:rFonts w:ascii="Times New Roman" w:hAnsi="Times New Roman" w:cs="Times New Roman"/>
          <w:color w:val="000000" w:themeColor="text1"/>
        </w:rPr>
        <w:t>rvado</w:t>
      </w:r>
      <w:r w:rsidRPr="00D66FB6">
        <w:rPr>
          <w:rFonts w:ascii="Times New Roman" w:hAnsi="Times New Roman" w:cs="Times New Roman"/>
          <w:color w:val="000000" w:themeColor="text1"/>
        </w:rPr>
        <w:t xml:space="preserve"> que a maior quantidade 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casos também foi encontrada no ano de 2021</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e </w:t>
      </w:r>
      <w:r w:rsidRPr="00D66FB6">
        <w:rPr>
          <w:rFonts w:ascii="Times New Roman" w:hAnsi="Times New Roman" w:cs="Times New Roman"/>
          <w:color w:val="000000" w:themeColor="text1"/>
        </w:rPr>
        <w:lastRenderedPageBreak/>
        <w:t>atribuíram esse fato à COVID-19,</w:t>
      </w:r>
      <w:r w:rsidR="00047B1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associando à justificativa de uma maior busca pela população </w:t>
      </w:r>
      <w:r w:rsidR="006B1893">
        <w:rPr>
          <w:rFonts w:ascii="Times New Roman" w:hAnsi="Times New Roman" w:cs="Times New Roman"/>
          <w:color w:val="000000" w:themeColor="text1"/>
        </w:rPr>
        <w:t>à</w:t>
      </w:r>
      <w:r w:rsidRPr="00D66FB6">
        <w:rPr>
          <w:rFonts w:ascii="Times New Roman" w:hAnsi="Times New Roman" w:cs="Times New Roman"/>
          <w:color w:val="000000" w:themeColor="text1"/>
        </w:rPr>
        <w:t xml:space="preserve"> testagem para 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coronavírus</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com isso</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os indivíduos acabavam sendo considerados suspeitos para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p>
    <w:p w14:paraId="432AC058" w14:textId="664D19B5"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É</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possível</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observar</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também</w:t>
      </w:r>
      <w:r w:rsidR="001730D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4F242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padrão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sazonalidade da dengue, uma vez que a mesma apresentou curvas crescentes 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incidência</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primeiros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meses</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exceção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2020,</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apresento</w:t>
      </w:r>
      <w:r w:rsidR="00D409C8" w:rsidRPr="00D66FB6">
        <w:rPr>
          <w:rFonts w:ascii="Times New Roman" w:hAnsi="Times New Roman" w:cs="Times New Roman"/>
          <w:color w:val="000000" w:themeColor="text1"/>
        </w:rPr>
        <w:t>u</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um cenário atípico dos demais. </w:t>
      </w:r>
      <w:r w:rsidR="000D6AD6" w:rsidRPr="00D66FB6">
        <w:rPr>
          <w:rFonts w:ascii="Times New Roman" w:hAnsi="Times New Roman" w:cs="Times New Roman"/>
          <w:color w:val="000000" w:themeColor="text1"/>
        </w:rPr>
        <w:t>O</w:t>
      </w:r>
      <w:r w:rsidRPr="00D66FB6">
        <w:rPr>
          <w:rFonts w:ascii="Times New Roman" w:hAnsi="Times New Roman" w:cs="Times New Roman"/>
          <w:color w:val="000000" w:themeColor="text1"/>
        </w:rPr>
        <w:t>s cinco</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primeiros meses do ano são característicos por possuírem </w:t>
      </w:r>
      <w:r w:rsidR="000D6AD6" w:rsidRPr="00D66FB6">
        <w:rPr>
          <w:rFonts w:ascii="Times New Roman" w:hAnsi="Times New Roman" w:cs="Times New Roman"/>
          <w:color w:val="000000" w:themeColor="text1"/>
        </w:rPr>
        <w:t xml:space="preserve">altas </w:t>
      </w:r>
      <w:r w:rsidRPr="00D66FB6">
        <w:rPr>
          <w:rFonts w:ascii="Times New Roman" w:hAnsi="Times New Roman" w:cs="Times New Roman"/>
          <w:color w:val="000000" w:themeColor="text1"/>
        </w:rPr>
        <w:t>temperatura</w:t>
      </w:r>
      <w:r w:rsidR="000D6AD6" w:rsidRPr="00D66FB6">
        <w:rPr>
          <w:rFonts w:ascii="Times New Roman" w:hAnsi="Times New Roman" w:cs="Times New Roman"/>
          <w:color w:val="000000" w:themeColor="text1"/>
        </w:rPr>
        <w:t>s</w:t>
      </w:r>
      <w:r w:rsidRPr="00D66FB6">
        <w:rPr>
          <w:rFonts w:ascii="Times New Roman" w:hAnsi="Times New Roman" w:cs="Times New Roman"/>
          <w:color w:val="000000" w:themeColor="text1"/>
        </w:rPr>
        <w:t xml:space="preserve"> e </w:t>
      </w:r>
      <w:r w:rsidR="000D6AD6" w:rsidRPr="00D66FB6">
        <w:rPr>
          <w:rFonts w:ascii="Times New Roman" w:hAnsi="Times New Roman" w:cs="Times New Roman"/>
          <w:color w:val="000000" w:themeColor="text1"/>
        </w:rPr>
        <w:t xml:space="preserve">uma maior </w:t>
      </w:r>
      <w:r w:rsidRPr="00D66FB6">
        <w:rPr>
          <w:rFonts w:ascii="Times New Roman" w:hAnsi="Times New Roman" w:cs="Times New Roman"/>
          <w:color w:val="000000" w:themeColor="text1"/>
        </w:rPr>
        <w:t>umidade</w:t>
      </w:r>
      <w:r w:rsidR="000D6AD6" w:rsidRPr="00D66FB6">
        <w:rPr>
          <w:rFonts w:ascii="Times New Roman" w:hAnsi="Times New Roman" w:cs="Times New Roman"/>
          <w:color w:val="000000" w:themeColor="text1"/>
        </w:rPr>
        <w:t>,</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favorecem</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w:t>
      </w:r>
      <w:r w:rsidR="000D6AD6" w:rsidRPr="00D66FB6">
        <w:rPr>
          <w:rFonts w:ascii="Times New Roman" w:hAnsi="Times New Roman" w:cs="Times New Roman"/>
          <w:color w:val="000000" w:themeColor="text1"/>
        </w:rPr>
        <w:t xml:space="preserve"> aumento da</w:t>
      </w:r>
      <w:r w:rsidRPr="00D66FB6">
        <w:rPr>
          <w:rFonts w:ascii="Times New Roman" w:hAnsi="Times New Roman" w:cs="Times New Roman"/>
          <w:color w:val="000000" w:themeColor="text1"/>
        </w:rPr>
        <w:t xml:space="preserve"> incidência de</w:t>
      </w:r>
      <w:r w:rsidR="00DB5CE7"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r w:rsidR="000D6AD6" w:rsidRPr="00D66FB6">
        <w:rPr>
          <w:rFonts w:ascii="Times New Roman" w:hAnsi="Times New Roman" w:cs="Times New Roman"/>
          <w:color w:val="000000" w:themeColor="text1"/>
          <w:vertAlign w:val="superscript"/>
        </w:rPr>
        <w:t>15</w:t>
      </w:r>
    </w:p>
    <w:p w14:paraId="5A21D0DA" w14:textId="56C1BA38"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Estudos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relatam</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que</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além</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condições climáticas,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outros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fatores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estão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associados ao surgimento dos casos de dengue, como crescimento populacional</w:t>
      </w:r>
      <w:r w:rsidR="00A969CD" w:rsidRPr="00D66FB6">
        <w:rPr>
          <w:rFonts w:ascii="Times New Roman" w:hAnsi="Times New Roman" w:cs="Times New Roman"/>
          <w:color w:val="000000" w:themeColor="text1"/>
        </w:rPr>
        <w:t xml:space="preserve"> desordenado</w:t>
      </w:r>
      <w:r w:rsidR="006B1893">
        <w:rPr>
          <w:rFonts w:ascii="Times New Roman" w:hAnsi="Times New Roman" w:cs="Times New Roman"/>
          <w:color w:val="000000" w:themeColor="text1"/>
        </w:rPr>
        <w:t>,</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spacing w:val="-1"/>
        </w:rPr>
        <w:t>precárias</w:t>
      </w:r>
      <w:r w:rsidR="00C91D2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condições</w:t>
      </w:r>
      <w:r w:rsidR="00C91D2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de</w:t>
      </w:r>
      <w:r w:rsidR="00C91D2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saneamento</w:t>
      </w:r>
      <w:r w:rsidR="00C91D2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rPr>
        <w:t>básico</w:t>
      </w:r>
      <w:r w:rsidR="006B1893">
        <w:rPr>
          <w:rFonts w:ascii="Times New Roman" w:hAnsi="Times New Roman" w:cs="Times New Roman"/>
          <w:color w:val="000000" w:themeColor="text1"/>
        </w:rPr>
        <w:t>,</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moradias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impróprias,</w:t>
      </w:r>
      <w:r w:rsidR="00A969CD" w:rsidRPr="00D66FB6">
        <w:rPr>
          <w:rFonts w:ascii="Times New Roman" w:hAnsi="Times New Roman" w:cs="Times New Roman"/>
          <w:color w:val="000000" w:themeColor="text1"/>
        </w:rPr>
        <w:t xml:space="preserve"> sem </w:t>
      </w:r>
      <w:r w:rsidR="001920E0" w:rsidRPr="00D66FB6">
        <w:rPr>
          <w:rFonts w:ascii="Times New Roman" w:hAnsi="Times New Roman" w:cs="Times New Roman"/>
          <w:color w:val="000000" w:themeColor="text1"/>
        </w:rPr>
        <w:t>á</w:t>
      </w:r>
      <w:r w:rsidR="00A969CD" w:rsidRPr="00D66FB6">
        <w:rPr>
          <w:rFonts w:ascii="Times New Roman" w:hAnsi="Times New Roman" w:cs="Times New Roman"/>
          <w:color w:val="000000" w:themeColor="text1"/>
        </w:rPr>
        <w:t>gua encanada, saneamento e esgotos a céu aberto</w:t>
      </w:r>
      <w:r w:rsidR="006B1893">
        <w:rPr>
          <w:rFonts w:ascii="Times New Roman" w:hAnsi="Times New Roman" w:cs="Times New Roman"/>
          <w:color w:val="000000" w:themeColor="text1"/>
        </w:rPr>
        <w:t>,</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desorganização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 cidades</w:t>
      </w:r>
      <w:r w:rsidR="001920E0" w:rsidRPr="00D66FB6">
        <w:rPr>
          <w:rFonts w:ascii="Times New Roman" w:hAnsi="Times New Roman" w:cs="Times New Roman"/>
          <w:color w:val="000000" w:themeColor="text1"/>
        </w:rPr>
        <w:t>, com infraestrutura inadequa</w:t>
      </w:r>
      <w:r w:rsidR="004D5E67" w:rsidRPr="00D66FB6">
        <w:rPr>
          <w:rFonts w:ascii="Times New Roman" w:hAnsi="Times New Roman" w:cs="Times New Roman"/>
          <w:color w:val="000000" w:themeColor="text1"/>
        </w:rPr>
        <w:t>da</w:t>
      </w:r>
      <w:r w:rsidR="006B1893">
        <w:rPr>
          <w:rFonts w:ascii="Times New Roman" w:hAnsi="Times New Roman" w:cs="Times New Roman"/>
          <w:color w:val="000000" w:themeColor="text1"/>
        </w:rPr>
        <w:t>,</w:t>
      </w:r>
      <w:r w:rsidR="001920E0" w:rsidRPr="00D66FB6">
        <w:rPr>
          <w:rFonts w:ascii="Times New Roman" w:hAnsi="Times New Roman" w:cs="Times New Roman"/>
          <w:color w:val="000000" w:themeColor="text1"/>
        </w:rPr>
        <w:t xml:space="preserve"> </w:t>
      </w:r>
      <w:r w:rsidR="001F43BF" w:rsidRPr="00D66FB6">
        <w:rPr>
          <w:rFonts w:ascii="Times New Roman" w:hAnsi="Times New Roman" w:cs="Times New Roman"/>
          <w:color w:val="000000" w:themeColor="text1"/>
        </w:rPr>
        <w:t>d</w:t>
      </w:r>
      <w:r w:rsidRPr="00D66FB6">
        <w:rPr>
          <w:rFonts w:ascii="Times New Roman" w:hAnsi="Times New Roman" w:cs="Times New Roman"/>
          <w:color w:val="000000" w:themeColor="text1"/>
        </w:rPr>
        <w:t>eficiência nas coletas de lixo</w:t>
      </w:r>
      <w:r w:rsidR="006B1893">
        <w:rPr>
          <w:rFonts w:ascii="Times New Roman" w:hAnsi="Times New Roman" w:cs="Times New Roman"/>
          <w:color w:val="000000" w:themeColor="text1"/>
        </w:rPr>
        <w:t>,</w:t>
      </w:r>
      <w:r w:rsidR="001F43BF" w:rsidRPr="00D66FB6">
        <w:rPr>
          <w:rFonts w:ascii="Times New Roman" w:hAnsi="Times New Roman" w:cs="Times New Roman"/>
          <w:color w:val="000000" w:themeColor="text1"/>
        </w:rPr>
        <w:t xml:space="preserve"> além de</w:t>
      </w:r>
      <w:r w:rsidRPr="00D66FB6">
        <w:rPr>
          <w:rFonts w:ascii="Times New Roman" w:hAnsi="Times New Roman" w:cs="Times New Roman"/>
          <w:color w:val="000000" w:themeColor="text1"/>
        </w:rPr>
        <w:t xml:space="preserve"> fatores culturais e educacionais</w:t>
      </w:r>
      <w:r w:rsidR="002577D1"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24,25</w:t>
      </w:r>
    </w:p>
    <w:p w14:paraId="4EF538B7" w14:textId="565A4A3B" w:rsidR="00351427" w:rsidRPr="00D66FB6" w:rsidRDefault="00C3069F"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Por se tratar de um dos municípios</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mais</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populoso</w:t>
      </w:r>
      <w:r w:rsidRPr="00D66FB6">
        <w:rPr>
          <w:rFonts w:ascii="Times New Roman" w:hAnsi="Times New Roman" w:cs="Times New Roman"/>
          <w:color w:val="000000" w:themeColor="text1"/>
        </w:rPr>
        <w:t>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do estado </w:t>
      </w:r>
      <w:r w:rsidR="00262740" w:rsidRPr="00D66FB6">
        <w:rPr>
          <w:rFonts w:ascii="Times New Roman" w:hAnsi="Times New Roman" w:cs="Times New Roman"/>
          <w:color w:val="000000" w:themeColor="text1"/>
        </w:rPr>
        <w:t>de</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 xml:space="preserve">Pernambuco e </w:t>
      </w:r>
      <w:r w:rsidRPr="00D66FB6">
        <w:rPr>
          <w:rFonts w:ascii="Times New Roman" w:hAnsi="Times New Roman" w:cs="Times New Roman"/>
          <w:color w:val="000000" w:themeColor="text1"/>
        </w:rPr>
        <w:t>ser um</w:t>
      </w:r>
      <w:r w:rsidR="00262740" w:rsidRPr="00D66FB6">
        <w:rPr>
          <w:rFonts w:ascii="Times New Roman" w:hAnsi="Times New Roman" w:cs="Times New Roman"/>
          <w:color w:val="000000" w:themeColor="text1"/>
        </w:rPr>
        <w:t xml:space="preserve"> grande centro urbano, possui peculiaridades</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como</w:t>
      </w:r>
      <w:r w:rsidR="004F242E"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urbanização</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acelerada,</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desigualdade</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social,</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alto</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consumo</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de</w:t>
      </w:r>
      <w:r w:rsidR="00C91D22"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industrializados e descartáveis</w:t>
      </w:r>
      <w:r w:rsidR="00A3280E" w:rsidRPr="00D66FB6">
        <w:rPr>
          <w:rFonts w:ascii="Times New Roman" w:hAnsi="Times New Roman" w:cs="Times New Roman"/>
          <w:color w:val="000000" w:themeColor="text1"/>
        </w:rPr>
        <w:t xml:space="preserve"> que </w:t>
      </w:r>
      <w:r w:rsidR="00262740" w:rsidRPr="00D66FB6">
        <w:rPr>
          <w:rFonts w:ascii="Times New Roman" w:hAnsi="Times New Roman" w:cs="Times New Roman"/>
          <w:color w:val="000000" w:themeColor="text1"/>
        </w:rPr>
        <w:t>consequentemente</w:t>
      </w:r>
      <w:r w:rsidR="00A3280E" w:rsidRPr="00D66FB6">
        <w:rPr>
          <w:rFonts w:ascii="Times New Roman" w:hAnsi="Times New Roman" w:cs="Times New Roman"/>
          <w:color w:val="000000" w:themeColor="text1"/>
        </w:rPr>
        <w:t xml:space="preserve"> criam condições e ambientes favoráveis a</w:t>
      </w:r>
      <w:r w:rsidR="00262740" w:rsidRPr="00D66FB6">
        <w:rPr>
          <w:rFonts w:ascii="Times New Roman" w:hAnsi="Times New Roman" w:cs="Times New Roman"/>
          <w:color w:val="000000" w:themeColor="text1"/>
        </w:rPr>
        <w:t xml:space="preserve"> focos da doença</w:t>
      </w:r>
      <w:r w:rsidR="00EE7C63" w:rsidRPr="00D66FB6">
        <w:rPr>
          <w:rFonts w:ascii="Times New Roman" w:hAnsi="Times New Roman" w:cs="Times New Roman"/>
          <w:color w:val="000000" w:themeColor="text1"/>
        </w:rPr>
        <w:t>.</w:t>
      </w:r>
      <w:r w:rsidR="00351427" w:rsidRPr="00D66FB6">
        <w:rPr>
          <w:rFonts w:ascii="Times New Roman" w:hAnsi="Times New Roman" w:cs="Times New Roman"/>
          <w:color w:val="000000" w:themeColor="text1"/>
        </w:rPr>
        <w:t xml:space="preserve"> </w:t>
      </w:r>
      <w:r w:rsidR="00EE7C63" w:rsidRPr="00D66FB6">
        <w:rPr>
          <w:rFonts w:ascii="Times New Roman" w:hAnsi="Times New Roman" w:cs="Times New Roman"/>
          <w:color w:val="000000" w:themeColor="text1"/>
        </w:rPr>
        <w:t>A</w:t>
      </w:r>
      <w:r w:rsidR="00351427" w:rsidRPr="00D66FB6">
        <w:rPr>
          <w:rFonts w:ascii="Times New Roman" w:hAnsi="Times New Roman" w:cs="Times New Roman"/>
          <w:color w:val="000000" w:themeColor="text1"/>
        </w:rPr>
        <w:t xml:space="preserve"> associação desses fatores predisp</w:t>
      </w:r>
      <w:r w:rsidR="00EE7C63" w:rsidRPr="00D66FB6">
        <w:rPr>
          <w:rFonts w:ascii="Times New Roman" w:hAnsi="Times New Roman" w:cs="Times New Roman"/>
          <w:color w:val="000000" w:themeColor="text1"/>
        </w:rPr>
        <w:t>õe</w:t>
      </w:r>
      <w:r w:rsidR="00351427" w:rsidRPr="00D66FB6">
        <w:rPr>
          <w:rFonts w:ascii="Times New Roman" w:hAnsi="Times New Roman" w:cs="Times New Roman"/>
          <w:color w:val="000000" w:themeColor="text1"/>
        </w:rPr>
        <w:t xml:space="preserve"> a uma alta incidência de dengue, como visto na maior parte dos anos analisados no estudo (2019, 2020 e 2021).</w:t>
      </w:r>
      <w:r w:rsidR="0020523E">
        <w:rPr>
          <w:rFonts w:ascii="Times New Roman" w:hAnsi="Times New Roman" w:cs="Times New Roman"/>
          <w:color w:val="000000" w:themeColor="text1"/>
        </w:rPr>
        <w:t xml:space="preserve"> </w:t>
      </w:r>
    </w:p>
    <w:p w14:paraId="285D8157" w14:textId="60DEA8B3"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De acordo com o Instituto Trata Brasil (2022)</w:t>
      </w:r>
      <w:r w:rsidR="002577D1" w:rsidRPr="00D66FB6">
        <w:rPr>
          <w:rFonts w:ascii="Times New Roman" w:hAnsi="Times New Roman" w:cs="Times New Roman"/>
          <w:color w:val="000000" w:themeColor="text1"/>
        </w:rPr>
        <w:t>,</w:t>
      </w:r>
      <w:r w:rsidRPr="00D66FB6">
        <w:rPr>
          <w:rFonts w:ascii="Times New Roman" w:hAnsi="Times New Roman" w:cs="Times New Roman"/>
          <w:color w:val="000000" w:themeColor="text1"/>
          <w:vertAlign w:val="superscript"/>
        </w:rPr>
        <w:t>7</w:t>
      </w:r>
      <w:r w:rsidRPr="00D66FB6">
        <w:rPr>
          <w:rFonts w:ascii="Times New Roman" w:hAnsi="Times New Roman" w:cs="Times New Roman"/>
          <w:color w:val="000000" w:themeColor="text1"/>
        </w:rPr>
        <w:t xml:space="preserve"> o município possui ainda um</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sistema</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precário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esgoto</w:t>
      </w:r>
      <w:r w:rsidR="004F242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4F242E"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saneamento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básico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cerca</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79%</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abastecimento de água nos domicílios.</w:t>
      </w:r>
      <w:r w:rsidR="00EE7C63" w:rsidRPr="00D66FB6">
        <w:rPr>
          <w:rFonts w:ascii="Times New Roman" w:hAnsi="Times New Roman" w:cs="Times New Roman"/>
          <w:color w:val="000000" w:themeColor="text1"/>
        </w:rPr>
        <w:t xml:space="preserve"> </w:t>
      </w:r>
      <w:r w:rsidR="006B1893">
        <w:rPr>
          <w:rFonts w:ascii="Times New Roman" w:hAnsi="Times New Roman" w:cs="Times New Roman"/>
          <w:color w:val="000000" w:themeColor="text1"/>
        </w:rPr>
        <w:t>E</w:t>
      </w:r>
      <w:r w:rsidR="00EE7C63" w:rsidRPr="00D66FB6">
        <w:rPr>
          <w:rFonts w:ascii="Times New Roman" w:hAnsi="Times New Roman" w:cs="Times New Roman"/>
          <w:color w:val="000000" w:themeColor="text1"/>
        </w:rPr>
        <w:t>studo realizado no Nordeste do Brasil</w:t>
      </w:r>
      <w:r w:rsidRPr="00D66FB6">
        <w:rPr>
          <w:rFonts w:ascii="Times New Roman" w:hAnsi="Times New Roman" w:cs="Times New Roman"/>
          <w:color w:val="000000" w:themeColor="text1"/>
        </w:rPr>
        <w:t xml:space="preserve"> identific</w:t>
      </w:r>
      <w:r w:rsidR="00EE7C63" w:rsidRPr="00D66FB6">
        <w:rPr>
          <w:rFonts w:ascii="Times New Roman" w:hAnsi="Times New Roman" w:cs="Times New Roman"/>
          <w:color w:val="000000" w:themeColor="text1"/>
        </w:rPr>
        <w:t>ou</w:t>
      </w:r>
      <w:r w:rsidRPr="00D66FB6">
        <w:rPr>
          <w:rFonts w:ascii="Times New Roman" w:hAnsi="Times New Roman" w:cs="Times New Roman"/>
          <w:color w:val="000000" w:themeColor="text1"/>
        </w:rPr>
        <w:t xml:space="preserve"> que os municípios mais populosos apresentaram maior taxa de incidência de dengue e observou ainda uma correlação entre o não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acesso à água encanada e a sua incidência. </w:t>
      </w:r>
      <w:r w:rsidR="00EE7C63" w:rsidRPr="00D66FB6">
        <w:rPr>
          <w:rFonts w:ascii="Times New Roman" w:hAnsi="Times New Roman" w:cs="Times New Roman"/>
          <w:color w:val="000000" w:themeColor="text1"/>
          <w:vertAlign w:val="superscript"/>
        </w:rPr>
        <w:t>24</w:t>
      </w:r>
      <w:r w:rsidR="00EE7C63"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Uma população que não possui acesso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à água encanada acaba armazenando esse recurso de forma incorreta, predispondo ao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surgimento</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das</w:t>
      </w:r>
      <w:r w:rsidR="00C91D2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arboviroses.</w:t>
      </w:r>
    </w:p>
    <w:p w14:paraId="2637A0FA" w14:textId="58FAD11D" w:rsidR="00262740" w:rsidRPr="00D66FB6" w:rsidRDefault="00262740" w:rsidP="00D66FB6">
      <w:pPr>
        <w:pStyle w:val="Corpodetexto"/>
        <w:spacing w:before="1"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spacing w:val="-1"/>
        </w:rPr>
        <w:t>O</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presente</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estudo</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possibilitou</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rPr>
        <w:t>a</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identificação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associação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dos</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seus</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achados à realidade d</w:t>
      </w:r>
      <w:r w:rsidR="00DA4881" w:rsidRPr="00D66FB6">
        <w:rPr>
          <w:rFonts w:ascii="Times New Roman" w:hAnsi="Times New Roman" w:cs="Times New Roman"/>
          <w:color w:val="000000" w:themeColor="text1"/>
        </w:rPr>
        <w:t>e</w:t>
      </w:r>
      <w:r w:rsidRPr="00D66FB6">
        <w:rPr>
          <w:rFonts w:ascii="Times New Roman" w:hAnsi="Times New Roman" w:cs="Times New Roman"/>
          <w:color w:val="000000" w:themeColor="text1"/>
        </w:rPr>
        <w:t xml:space="preserve"> Jaboatão dos Guararapes, e</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com isso</w:t>
      </w:r>
      <w:r w:rsidR="006B1893">
        <w:rPr>
          <w:rFonts w:ascii="Times New Roman" w:hAnsi="Times New Roman" w:cs="Times New Roman"/>
          <w:color w:val="000000" w:themeColor="text1"/>
        </w:rPr>
        <w:t>,</w:t>
      </w:r>
      <w:r w:rsidRPr="00D66FB6">
        <w:rPr>
          <w:rFonts w:ascii="Times New Roman" w:hAnsi="Times New Roman" w:cs="Times New Roman"/>
          <w:color w:val="000000" w:themeColor="text1"/>
        </w:rPr>
        <w:t xml:space="preserve"> contribuiu com um maior</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conhecimento </w:t>
      </w:r>
      <w:r w:rsidR="00DA4881" w:rsidRPr="00D66FB6">
        <w:rPr>
          <w:rFonts w:ascii="Times New Roman" w:hAnsi="Times New Roman" w:cs="Times New Roman"/>
          <w:color w:val="000000" w:themeColor="text1"/>
        </w:rPr>
        <w:t>epidemiológico da dengue</w:t>
      </w:r>
      <w:r w:rsidRPr="00D66FB6">
        <w:rPr>
          <w:rFonts w:ascii="Times New Roman" w:hAnsi="Times New Roman" w:cs="Times New Roman"/>
          <w:color w:val="000000" w:themeColor="text1"/>
        </w:rPr>
        <w:t xml:space="preserve"> no município</w:t>
      </w:r>
      <w:r w:rsidR="0082578F" w:rsidRPr="00D66FB6">
        <w:rPr>
          <w:rFonts w:ascii="Times New Roman" w:hAnsi="Times New Roman" w:cs="Times New Roman"/>
          <w:color w:val="000000" w:themeColor="text1"/>
        </w:rPr>
        <w:t xml:space="preserve"> e sua apresentação durante o período da pandemia d</w:t>
      </w:r>
      <w:r w:rsidR="006B1893">
        <w:rPr>
          <w:rFonts w:ascii="Times New Roman" w:hAnsi="Times New Roman" w:cs="Times New Roman"/>
          <w:color w:val="000000" w:themeColor="text1"/>
        </w:rPr>
        <w:t>e</w:t>
      </w:r>
      <w:r w:rsidR="0082578F" w:rsidRPr="00D66FB6">
        <w:rPr>
          <w:rFonts w:ascii="Times New Roman" w:hAnsi="Times New Roman" w:cs="Times New Roman"/>
          <w:color w:val="000000" w:themeColor="text1"/>
        </w:rPr>
        <w:t xml:space="preserve"> COVID-19</w:t>
      </w:r>
      <w:r w:rsidRPr="00D66FB6">
        <w:rPr>
          <w:rFonts w:ascii="Times New Roman" w:hAnsi="Times New Roman" w:cs="Times New Roman"/>
          <w:color w:val="000000" w:themeColor="text1"/>
        </w:rPr>
        <w:t xml:space="preserve">. </w:t>
      </w:r>
    </w:p>
    <w:p w14:paraId="6437164D" w14:textId="3527889E"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Com a</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spacing w:val="-1"/>
        </w:rPr>
        <w:t>queda</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dos</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casos</w:t>
      </w:r>
      <w:r w:rsidR="00B00099" w:rsidRPr="00D66FB6">
        <w:rPr>
          <w:rFonts w:ascii="Times New Roman" w:hAnsi="Times New Roman" w:cs="Times New Roman"/>
          <w:color w:val="000000" w:themeColor="text1"/>
          <w:spacing w:val="-1"/>
        </w:rPr>
        <w:t xml:space="preserve"> de dengue</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notificados</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no</w:t>
      </w:r>
      <w:r w:rsidR="00F932D8"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rPr>
        <w:t>ano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2020</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sua</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explosão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ano</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2021,</w:t>
      </w:r>
      <w:r w:rsidR="003C7EE9"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sugere-se</w:t>
      </w:r>
      <w:r w:rsidR="00F932D8"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maior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vigilância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desse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agravo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pelos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profissionais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principalmente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os que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compõem</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 atenção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 xml:space="preserve">primária, vigilância em saúde, bem como a </w:t>
      </w:r>
      <w:r w:rsidRPr="00D66FB6">
        <w:rPr>
          <w:rFonts w:ascii="Times New Roman" w:hAnsi="Times New Roman" w:cs="Times New Roman"/>
          <w:color w:val="000000" w:themeColor="text1"/>
        </w:rPr>
        <w:lastRenderedPageBreak/>
        <w:t>gestão do município. Há também a necessidade de uma atenção maior para o encerramento em tempo oportuno dos casos, como também surge um alerta para um planejamento do município em intervenções diante de novas sindemias.</w:t>
      </w:r>
    </w:p>
    <w:p w14:paraId="305F78AB" w14:textId="0EB37DD5" w:rsidR="00262740" w:rsidRPr="00D66FB6" w:rsidRDefault="00262740" w:rsidP="00D66FB6">
      <w:pPr>
        <w:pStyle w:val="Corpodetexto"/>
        <w:spacing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Quanto às limitações, por se tratar de estudo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produzido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760E7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partir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base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dados</w:t>
      </w:r>
      <w:r w:rsidR="006C2D39" w:rsidRPr="00D66FB6">
        <w:rPr>
          <w:rFonts w:ascii="Times New Roman" w:hAnsi="Times New Roman" w:cs="Times New Roman"/>
          <w:color w:val="000000" w:themeColor="text1"/>
        </w:rPr>
        <w:t xml:space="preserve"> secundária</w:t>
      </w:r>
      <w:r w:rsidRPr="00D66FB6">
        <w:rPr>
          <w:rFonts w:ascii="Times New Roman" w:hAnsi="Times New Roman" w:cs="Times New Roman"/>
          <w:color w:val="000000" w:themeColor="text1"/>
        </w:rPr>
        <w:t>,</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há</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possibilidade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viés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117266" w:rsidRPr="00D66FB6">
        <w:rPr>
          <w:rFonts w:ascii="Times New Roman" w:hAnsi="Times New Roman" w:cs="Times New Roman"/>
          <w:color w:val="000000" w:themeColor="text1"/>
        </w:rPr>
        <w:t>, podendo apresentar inconsistências na</w:t>
      </w:r>
      <w:r w:rsidR="005172C8" w:rsidRPr="00D66FB6">
        <w:rPr>
          <w:rFonts w:ascii="Times New Roman" w:hAnsi="Times New Roman" w:cs="Times New Roman"/>
          <w:color w:val="000000" w:themeColor="text1"/>
        </w:rPr>
        <w:t xml:space="preserve"> quantidade</w:t>
      </w:r>
      <w:r w:rsidR="00117266" w:rsidRPr="00D66FB6">
        <w:rPr>
          <w:rFonts w:ascii="Times New Roman" w:hAnsi="Times New Roman" w:cs="Times New Roman"/>
          <w:color w:val="000000" w:themeColor="text1"/>
        </w:rPr>
        <w:t xml:space="preserve">, </w:t>
      </w:r>
      <w:r w:rsidR="005172C8" w:rsidRPr="00D66FB6">
        <w:rPr>
          <w:rFonts w:ascii="Times New Roman" w:hAnsi="Times New Roman" w:cs="Times New Roman"/>
          <w:color w:val="000000" w:themeColor="text1"/>
        </w:rPr>
        <w:t>qualidade</w:t>
      </w:r>
      <w:r w:rsidR="00117266" w:rsidRPr="00D66FB6">
        <w:rPr>
          <w:rFonts w:ascii="Times New Roman" w:hAnsi="Times New Roman" w:cs="Times New Roman"/>
          <w:color w:val="000000" w:themeColor="text1"/>
        </w:rPr>
        <w:t xml:space="preserve"> e pr</w:t>
      </w:r>
      <w:r w:rsidR="005172C8" w:rsidRPr="00D66FB6">
        <w:rPr>
          <w:rFonts w:ascii="Times New Roman" w:hAnsi="Times New Roman" w:cs="Times New Roman"/>
          <w:color w:val="000000" w:themeColor="text1"/>
        </w:rPr>
        <w:t>o</w:t>
      </w:r>
      <w:r w:rsidR="00117266" w:rsidRPr="00D66FB6">
        <w:rPr>
          <w:rFonts w:ascii="Times New Roman" w:hAnsi="Times New Roman" w:cs="Times New Roman"/>
          <w:color w:val="000000" w:themeColor="text1"/>
        </w:rPr>
        <w:t>cessamento das informações.</w:t>
      </w:r>
      <w:r w:rsidRPr="00D66FB6">
        <w:rPr>
          <w:rFonts w:ascii="Times New Roman" w:hAnsi="Times New Roman" w:cs="Times New Roman"/>
          <w:color w:val="000000" w:themeColor="text1"/>
        </w:rPr>
        <w:t xml:space="preserve"> Houve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também</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restrições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variáveis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analisadas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pelo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baixo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percentual</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 preenchimento</w:t>
      </w:r>
      <w:r w:rsidR="004D3D52" w:rsidRPr="00D66FB6">
        <w:rPr>
          <w:rFonts w:ascii="Times New Roman" w:hAnsi="Times New Roman" w:cs="Times New Roman"/>
          <w:color w:val="000000" w:themeColor="text1"/>
        </w:rPr>
        <w:t xml:space="preserve"> </w:t>
      </w:r>
      <w:r w:rsidR="009B2FD2" w:rsidRPr="00D66FB6">
        <w:rPr>
          <w:rFonts w:ascii="Times New Roman" w:hAnsi="Times New Roman" w:cs="Times New Roman"/>
          <w:color w:val="000000" w:themeColor="text1"/>
        </w:rPr>
        <w:t>d</w:t>
      </w:r>
      <w:r w:rsidRPr="00D66FB6">
        <w:rPr>
          <w:rFonts w:ascii="Times New Roman" w:hAnsi="Times New Roman" w:cs="Times New Roman"/>
          <w:color w:val="000000" w:themeColor="text1"/>
        </w:rPr>
        <w:t>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fichas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notificação</w:t>
      </w:r>
      <w:r w:rsidR="00A76BC1">
        <w:rPr>
          <w:rFonts w:ascii="Times New Roman" w:hAnsi="Times New Roman" w:cs="Times New Roman"/>
          <w:color w:val="000000" w:themeColor="text1"/>
        </w:rPr>
        <w:t>.</w:t>
      </w:r>
      <w:r w:rsidR="00C3069F" w:rsidRPr="00D66FB6">
        <w:rPr>
          <w:rFonts w:ascii="Times New Roman" w:hAnsi="Times New Roman" w:cs="Times New Roman"/>
          <w:color w:val="000000" w:themeColor="text1"/>
        </w:rPr>
        <w:t xml:space="preserve"> </w:t>
      </w:r>
      <w:r w:rsidR="00A76BC1">
        <w:rPr>
          <w:rFonts w:ascii="Times New Roman" w:hAnsi="Times New Roman" w:cs="Times New Roman"/>
          <w:color w:val="000000" w:themeColor="text1"/>
        </w:rPr>
        <w:t>E</w:t>
      </w:r>
      <w:r w:rsidR="00C3069F" w:rsidRPr="00D66FB6">
        <w:rPr>
          <w:rFonts w:ascii="Times New Roman" w:hAnsi="Times New Roman" w:cs="Times New Roman"/>
          <w:color w:val="000000" w:themeColor="text1"/>
        </w:rPr>
        <w:t>ntre essas variáveis</w:t>
      </w:r>
      <w:r w:rsidR="00A76BC1">
        <w:rPr>
          <w:rFonts w:ascii="Times New Roman" w:hAnsi="Times New Roman" w:cs="Times New Roman"/>
          <w:color w:val="000000" w:themeColor="text1"/>
        </w:rPr>
        <w:t>,</w:t>
      </w:r>
      <w:r w:rsidR="00C3069F" w:rsidRPr="00D66FB6">
        <w:rPr>
          <w:rFonts w:ascii="Times New Roman" w:hAnsi="Times New Roman" w:cs="Times New Roman"/>
          <w:color w:val="000000" w:themeColor="text1"/>
        </w:rPr>
        <w:t xml:space="preserve"> estão </w:t>
      </w:r>
      <w:r w:rsidR="00C3069F" w:rsidRPr="00D66FB6">
        <w:rPr>
          <w:rStyle w:val="cf01"/>
          <w:rFonts w:ascii="Times New Roman" w:hAnsi="Times New Roman" w:cs="Times New Roman"/>
          <w:color w:val="000000" w:themeColor="text1"/>
          <w:sz w:val="24"/>
          <w:szCs w:val="24"/>
        </w:rPr>
        <w:t>raça/cor, escolaridade, classificação do caso, critério de confirmação/descarte e evolução do caso</w:t>
      </w:r>
      <w:r w:rsidRPr="00D66FB6">
        <w:rPr>
          <w:rFonts w:ascii="Times New Roman" w:hAnsi="Times New Roman" w:cs="Times New Roman"/>
          <w:color w:val="000000" w:themeColor="text1"/>
        </w:rPr>
        <w:t>.</w:t>
      </w:r>
      <w:r w:rsidR="00760E74"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entanto,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mesmo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essas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circunstâncias, o estudo conseguiu analisar os padrões temporais da dengue no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município.</w:t>
      </w:r>
    </w:p>
    <w:p w14:paraId="721FF65D" w14:textId="59A5FDFD" w:rsidR="00A3280E" w:rsidRPr="00D66FB6" w:rsidRDefault="00262740" w:rsidP="00D66FB6">
      <w:pPr>
        <w:pStyle w:val="Corpodetexto"/>
        <w:spacing w:before="1" w:after="240" w:line="360" w:lineRule="auto"/>
        <w:ind w:right="-1" w:firstLine="851"/>
        <w:jc w:val="both"/>
        <w:rPr>
          <w:rFonts w:ascii="Times New Roman" w:hAnsi="Times New Roman" w:cs="Times New Roman"/>
          <w:color w:val="000000" w:themeColor="text1"/>
        </w:rPr>
      </w:pP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fato,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melhorar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condições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socioambientais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uma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população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spacing w:val="-1"/>
        </w:rPr>
        <w:t>conscientizá-la</w:t>
      </w:r>
      <w:r w:rsidR="004D3D52" w:rsidRPr="00D66FB6">
        <w:rPr>
          <w:rFonts w:ascii="Times New Roman" w:hAnsi="Times New Roman" w:cs="Times New Roman"/>
          <w:color w:val="000000" w:themeColor="text1"/>
          <w:spacing w:val="-1"/>
        </w:rPr>
        <w:t xml:space="preserve"> </w:t>
      </w:r>
      <w:r w:rsidR="00A76BC1">
        <w:rPr>
          <w:rFonts w:ascii="Times New Roman" w:hAnsi="Times New Roman" w:cs="Times New Roman"/>
          <w:color w:val="000000" w:themeColor="text1"/>
          <w:spacing w:val="-1"/>
        </w:rPr>
        <w:t>é um</w:t>
      </w:r>
      <w:r w:rsidR="004D3D5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spacing w:val="-1"/>
        </w:rPr>
        <w:t>caminho</w:t>
      </w:r>
      <w:r w:rsidR="004D3D52" w:rsidRPr="00D66FB6">
        <w:rPr>
          <w:rFonts w:ascii="Times New Roman" w:hAnsi="Times New Roman" w:cs="Times New Roman"/>
          <w:color w:val="000000" w:themeColor="text1"/>
          <w:spacing w:val="-1"/>
        </w:rPr>
        <w:t xml:space="preserve"> </w:t>
      </w:r>
      <w:r w:rsidRPr="00D66FB6">
        <w:rPr>
          <w:rFonts w:ascii="Times New Roman" w:hAnsi="Times New Roman" w:cs="Times New Roman"/>
          <w:color w:val="000000" w:themeColor="text1"/>
        </w:rPr>
        <w:t>que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ser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eficaz</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contra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dispersão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mosquito 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ocorrência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doença.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fim,</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conhecimento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possibilitado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neste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estudo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permite avaliar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situação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relação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às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notificações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 dengue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antes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durante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a pandemia por COVID-19, a fim de subsidiar os profissionais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saúde</w:t>
      </w:r>
      <w:r w:rsidR="00A76BC1">
        <w:rPr>
          <w:rFonts w:ascii="Times New Roman" w:hAnsi="Times New Roman" w:cs="Times New Roman"/>
          <w:color w:val="000000" w:themeColor="text1"/>
        </w:rPr>
        <w:t>,</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com 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intuito de</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reduzir</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o</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ônus</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da</w:t>
      </w:r>
      <w:r w:rsidR="004D3D52" w:rsidRPr="00D66FB6">
        <w:rPr>
          <w:rFonts w:ascii="Times New Roman" w:hAnsi="Times New Roman" w:cs="Times New Roman"/>
          <w:color w:val="000000" w:themeColor="text1"/>
        </w:rPr>
        <w:t xml:space="preserve"> </w:t>
      </w:r>
      <w:r w:rsidRPr="00D66FB6">
        <w:rPr>
          <w:rFonts w:ascii="Times New Roman" w:hAnsi="Times New Roman" w:cs="Times New Roman"/>
          <w:color w:val="000000" w:themeColor="text1"/>
        </w:rPr>
        <w:t>dengue.</w:t>
      </w:r>
    </w:p>
    <w:p w14:paraId="0EB2DEAD" w14:textId="7F1543D9" w:rsidR="009C56A5" w:rsidRPr="00D66FB6" w:rsidRDefault="00F17FFC" w:rsidP="00DA5D0F">
      <w:pPr>
        <w:spacing w:after="240"/>
        <w:rPr>
          <w:rFonts w:ascii="Times New Roman" w:hAnsi="Times New Roman" w:cs="Times New Roman"/>
          <w:b/>
          <w:bCs/>
          <w:color w:val="000000" w:themeColor="text1"/>
        </w:rPr>
      </w:pPr>
      <w:r w:rsidRPr="00D66FB6">
        <w:rPr>
          <w:rFonts w:ascii="Times New Roman" w:hAnsi="Times New Roman" w:cs="Times New Roman"/>
          <w:b/>
          <w:bCs/>
          <w:color w:val="000000" w:themeColor="text1"/>
        </w:rPr>
        <w:t>REFERÊNCIAS</w:t>
      </w:r>
    </w:p>
    <w:p w14:paraId="196584AC" w14:textId="656EDD64" w:rsidR="00F17FFC" w:rsidRPr="00D66FB6" w:rsidRDefault="00DA5D0F" w:rsidP="00FC3EB3">
      <w:pPr>
        <w:pStyle w:val="Corpodetexto"/>
        <w:spacing w:after="240"/>
        <w:rPr>
          <w:rFonts w:ascii="Times New Roman" w:hAnsi="Times New Roman" w:cs="Times New Roman"/>
          <w:color w:val="000000" w:themeColor="text1"/>
        </w:rPr>
      </w:pPr>
      <w:r w:rsidRPr="00D66FB6">
        <w:rPr>
          <w:rFonts w:ascii="Times New Roman" w:hAnsi="Times New Roman" w:cs="Times New Roman"/>
          <w:color w:val="000000" w:themeColor="text1"/>
        </w:rPr>
        <w:t xml:space="preserve">1. </w:t>
      </w:r>
      <w:r w:rsidR="00F17FFC" w:rsidRPr="00D66FB6">
        <w:rPr>
          <w:rFonts w:ascii="Times New Roman" w:hAnsi="Times New Roman" w:cs="Times New Roman"/>
          <w:color w:val="000000" w:themeColor="text1"/>
        </w:rPr>
        <w:t>Silva TR</w:t>
      </w:r>
      <w:r w:rsidR="00FF58E7" w:rsidRPr="00D66FB6">
        <w:rPr>
          <w:rFonts w:ascii="Times New Roman" w:hAnsi="Times New Roman" w:cs="Times New Roman"/>
          <w:color w:val="000000" w:themeColor="text1"/>
        </w:rPr>
        <w:t>,</w:t>
      </w:r>
      <w:r w:rsidR="00F17FFC" w:rsidRPr="00D66FB6">
        <w:rPr>
          <w:rFonts w:ascii="Times New Roman" w:hAnsi="Times New Roman" w:cs="Times New Roman"/>
          <w:color w:val="000000" w:themeColor="text1"/>
        </w:rPr>
        <w:t xml:space="preserve"> Costa AKAN, Alves KAN, </w:t>
      </w:r>
      <w:r w:rsidR="00FF58E7" w:rsidRPr="00D66FB6">
        <w:rPr>
          <w:rFonts w:ascii="Times New Roman" w:hAnsi="Times New Roman" w:cs="Times New Roman"/>
          <w:color w:val="000000" w:themeColor="text1"/>
        </w:rPr>
        <w:t>et al</w:t>
      </w:r>
      <w:r w:rsidR="00F17FFC" w:rsidRPr="00D66FB6">
        <w:rPr>
          <w:rFonts w:ascii="Times New Roman" w:hAnsi="Times New Roman" w:cs="Times New Roman"/>
          <w:color w:val="000000" w:themeColor="text1"/>
        </w:rPr>
        <w:t>. Tendência</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temporal</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e</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distribuição</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espacial</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da</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dengue</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no</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Brasil. Cogitar</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e</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Enfermagem,</w:t>
      </w:r>
      <w:r w:rsidR="00F67B0A" w:rsidRPr="00D66FB6">
        <w:rPr>
          <w:rFonts w:ascii="Times New Roman" w:hAnsi="Times New Roman" w:cs="Times New Roman"/>
          <w:color w:val="000000" w:themeColor="text1"/>
        </w:rPr>
        <w:t xml:space="preserve"> </w:t>
      </w:r>
      <w:r w:rsidR="00F17FFC" w:rsidRPr="00D66FB6">
        <w:rPr>
          <w:rFonts w:ascii="Times New Roman" w:hAnsi="Times New Roman" w:cs="Times New Roman"/>
          <w:color w:val="000000" w:themeColor="text1"/>
        </w:rPr>
        <w:t xml:space="preserve">2022; 27: e84000. </w:t>
      </w:r>
      <w:r w:rsidR="00F17FFC" w:rsidRPr="00D66FB6">
        <w:rPr>
          <w:rFonts w:ascii="Times New Roman" w:hAnsi="Times New Roman" w:cs="Times New Roman"/>
          <w:color w:val="000000" w:themeColor="text1"/>
          <w:shd w:val="clear" w:color="auto" w:fill="FFFFFF"/>
        </w:rPr>
        <w:t>https://doi.org/10.5380/ce.v27i0.84000 </w:t>
      </w:r>
    </w:p>
    <w:p w14:paraId="0C8C9094" w14:textId="500DA854" w:rsidR="00262740" w:rsidRPr="00D66FB6" w:rsidRDefault="00DA5D0F" w:rsidP="00D66FB6">
      <w:pPr>
        <w:pStyle w:val="Ttulo2"/>
        <w:shd w:val="clear" w:color="auto" w:fill="FFFFFF"/>
        <w:spacing w:after="240"/>
        <w:jc w:val="both"/>
        <w:rPr>
          <w:rStyle w:val="value"/>
          <w:rFonts w:ascii="Times New Roman" w:hAnsi="Times New Roman" w:cs="Times New Roman"/>
          <w:color w:val="000000" w:themeColor="text1"/>
          <w:sz w:val="24"/>
          <w:szCs w:val="24"/>
          <w:shd w:val="clear" w:color="auto" w:fill="FFFFFF"/>
        </w:rPr>
      </w:pPr>
      <w:r w:rsidRPr="00D66FB6">
        <w:rPr>
          <w:rFonts w:ascii="Times New Roman" w:hAnsi="Times New Roman" w:cs="Times New Roman"/>
          <w:color w:val="000000" w:themeColor="text1"/>
          <w:sz w:val="24"/>
          <w:szCs w:val="24"/>
          <w:shd w:val="clear" w:color="auto" w:fill="FFFFFF"/>
          <w:lang w:val="pt-PT"/>
        </w:rPr>
        <w:t xml:space="preserve">2. </w:t>
      </w:r>
      <w:r w:rsidR="00262740" w:rsidRPr="00D66FB6">
        <w:rPr>
          <w:rFonts w:ascii="Times New Roman" w:hAnsi="Times New Roman" w:cs="Times New Roman"/>
          <w:color w:val="000000" w:themeColor="text1"/>
          <w:sz w:val="24"/>
          <w:szCs w:val="24"/>
          <w:shd w:val="clear" w:color="auto" w:fill="FFFFFF"/>
        </w:rPr>
        <w:t>Vargas LDL, Freitas DM, Rosa SB, et al. O Aedes Aegypti e a Dengue: Aspectos Gerais e Panorama da Dengue no Brasil e no Mundo. Uniciências</w:t>
      </w:r>
      <w:r w:rsidR="00F67B0A" w:rsidRPr="00D66FB6">
        <w:rPr>
          <w:rFonts w:ascii="Times New Roman" w:hAnsi="Times New Roman" w:cs="Times New Roman"/>
          <w:color w:val="000000" w:themeColor="text1"/>
          <w:sz w:val="24"/>
          <w:szCs w:val="24"/>
          <w:shd w:val="clear" w:color="auto" w:fill="FFFFFF"/>
        </w:rPr>
        <w:t xml:space="preserve"> </w:t>
      </w:r>
      <w:r w:rsidR="00262740" w:rsidRPr="00D66FB6">
        <w:rPr>
          <w:rFonts w:ascii="Times New Roman" w:hAnsi="Times New Roman" w:cs="Times New Roman"/>
          <w:color w:val="000000" w:themeColor="text1"/>
          <w:sz w:val="24"/>
          <w:szCs w:val="24"/>
          <w:shd w:val="clear" w:color="auto" w:fill="FFFFFF"/>
        </w:rPr>
        <w:t>2021; 24(1), 78–85.</w:t>
      </w:r>
      <w:r w:rsidR="0020523E">
        <w:rPr>
          <w:rFonts w:ascii="Times New Roman" w:hAnsi="Times New Roman" w:cs="Times New Roman"/>
          <w:color w:val="000000" w:themeColor="text1"/>
          <w:sz w:val="24"/>
          <w:szCs w:val="24"/>
          <w:shd w:val="clear" w:color="auto" w:fill="FFFFFF"/>
        </w:rPr>
        <w:t xml:space="preserve"> </w:t>
      </w:r>
      <w:r w:rsidR="00262740" w:rsidRPr="00D66FB6">
        <w:rPr>
          <w:rFonts w:ascii="Times New Roman" w:hAnsi="Times New Roman" w:cs="Times New Roman"/>
          <w:color w:val="000000" w:themeColor="text1"/>
          <w:sz w:val="24"/>
          <w:szCs w:val="24"/>
        </w:rPr>
        <w:t>https://doi.org/10.17921/1415-5141.2020v24n1p75-77</w:t>
      </w:r>
    </w:p>
    <w:p w14:paraId="3547E406" w14:textId="411EAC2A" w:rsidR="00262740" w:rsidRPr="00D66FB6" w:rsidRDefault="00DA5D0F" w:rsidP="00D66FB6">
      <w:pPr>
        <w:pStyle w:val="PargrafodaLista"/>
        <w:spacing w:after="240"/>
        <w:ind w:left="0" w:right="105"/>
        <w:jc w:val="both"/>
        <w:rPr>
          <w:rFonts w:ascii="Times New Roman" w:hAnsi="Times New Roman" w:cs="Times New Roman"/>
          <w:color w:val="000000" w:themeColor="text1"/>
          <w:sz w:val="24"/>
          <w:szCs w:val="24"/>
          <w:lang w:val="pt-BR"/>
        </w:rPr>
      </w:pPr>
      <w:r w:rsidRPr="00D66FB6">
        <w:rPr>
          <w:rFonts w:ascii="Times New Roman" w:hAnsi="Times New Roman" w:cs="Times New Roman"/>
          <w:color w:val="000000" w:themeColor="text1"/>
          <w:sz w:val="24"/>
          <w:szCs w:val="24"/>
        </w:rPr>
        <w:t xml:space="preserve">3. </w:t>
      </w:r>
      <w:r w:rsidR="00262740" w:rsidRPr="00D66FB6">
        <w:rPr>
          <w:rFonts w:ascii="Times New Roman" w:hAnsi="Times New Roman" w:cs="Times New Roman"/>
          <w:color w:val="000000" w:themeColor="text1"/>
          <w:sz w:val="24"/>
          <w:szCs w:val="24"/>
        </w:rPr>
        <w:t>Organização Pan-Americana da Saúde. Dengue nas Americas atinge 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maior número de casos já registrado [Internet]. 2019.</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 xml:space="preserve">Disponível em: Dengue - OPAS/OMS | Organização Pan-Americana da Saúde (paho.org). </w:t>
      </w:r>
    </w:p>
    <w:p w14:paraId="7C8C29EB" w14:textId="02208814" w:rsidR="00262740" w:rsidRPr="00D66FB6" w:rsidRDefault="00DA5D0F" w:rsidP="00D66FB6">
      <w:pPr>
        <w:pStyle w:val="Ttulo1"/>
        <w:shd w:val="clear" w:color="auto" w:fill="FFFFFF"/>
        <w:spacing w:after="240"/>
        <w:ind w:left="0" w:right="140"/>
        <w:jc w:val="both"/>
        <w:rPr>
          <w:rFonts w:ascii="Times New Roman" w:hAnsi="Times New Roman" w:cs="Times New Roman"/>
          <w:b w:val="0"/>
          <w:bCs w:val="0"/>
          <w:color w:val="000000" w:themeColor="text1"/>
          <w:lang w:val="en-US"/>
        </w:rPr>
      </w:pPr>
      <w:r w:rsidRPr="00D66FB6">
        <w:rPr>
          <w:rFonts w:ascii="Times New Roman" w:hAnsi="Times New Roman" w:cs="Times New Roman"/>
          <w:b w:val="0"/>
          <w:bCs w:val="0"/>
          <w:color w:val="000000" w:themeColor="text1"/>
        </w:rPr>
        <w:t xml:space="preserve">4. </w:t>
      </w:r>
      <w:r w:rsidR="00262740" w:rsidRPr="00D66FB6">
        <w:rPr>
          <w:rFonts w:ascii="Times New Roman" w:hAnsi="Times New Roman" w:cs="Times New Roman"/>
          <w:b w:val="0"/>
          <w:bCs w:val="0"/>
          <w:color w:val="000000" w:themeColor="text1"/>
        </w:rPr>
        <w:t>Filho</w:t>
      </w:r>
      <w:r w:rsidR="0020523E">
        <w:rPr>
          <w:rFonts w:ascii="Times New Roman" w:hAnsi="Times New Roman" w:cs="Times New Roman"/>
          <w:b w:val="0"/>
          <w:bCs w:val="0"/>
          <w:color w:val="000000" w:themeColor="text1"/>
        </w:rPr>
        <w:t xml:space="preserve"> </w:t>
      </w:r>
      <w:r w:rsidR="00262740" w:rsidRPr="00D66FB6">
        <w:rPr>
          <w:rFonts w:ascii="Times New Roman" w:hAnsi="Times New Roman" w:cs="Times New Roman"/>
          <w:b w:val="0"/>
          <w:bCs w:val="0"/>
          <w:color w:val="000000" w:themeColor="text1"/>
        </w:rPr>
        <w:t xml:space="preserve">CAL, Lima AES, Arcanjo RMG, et al. </w:t>
      </w:r>
      <w:r w:rsidR="00262740" w:rsidRPr="00D66FB6">
        <w:rPr>
          <w:rFonts w:ascii="Times New Roman" w:hAnsi="Times New Roman" w:cs="Times New Roman"/>
          <w:b w:val="0"/>
          <w:bCs w:val="0"/>
          <w:color w:val="000000" w:themeColor="text1"/>
          <w:lang w:val="en-US"/>
        </w:rPr>
        <w:t>Epidemiological profile of dengue cases in the state of Pernambuco, Brazil Research,Societyand</w:t>
      </w:r>
      <w:r w:rsidR="00F67B0A" w:rsidRPr="00D66FB6">
        <w:rPr>
          <w:rFonts w:ascii="Times New Roman" w:hAnsi="Times New Roman" w:cs="Times New Roman"/>
          <w:b w:val="0"/>
          <w:bCs w:val="0"/>
          <w:color w:val="000000" w:themeColor="text1"/>
          <w:lang w:val="en-US"/>
        </w:rPr>
        <w:t xml:space="preserve"> </w:t>
      </w:r>
      <w:r w:rsidR="00262740" w:rsidRPr="00D66FB6">
        <w:rPr>
          <w:rFonts w:ascii="Times New Roman" w:hAnsi="Times New Roman" w:cs="Times New Roman"/>
          <w:b w:val="0"/>
          <w:bCs w:val="0"/>
          <w:color w:val="000000" w:themeColor="text1"/>
          <w:lang w:val="en-US"/>
        </w:rPr>
        <w:t xml:space="preserve">Development 2022;11(2):e36711225891. </w:t>
      </w:r>
      <w:r w:rsidR="00262740" w:rsidRPr="00D66FB6">
        <w:rPr>
          <w:rFonts w:ascii="Times New Roman" w:hAnsi="Times New Roman" w:cs="Times New Roman"/>
          <w:b w:val="0"/>
          <w:bCs w:val="0"/>
          <w:color w:val="000000" w:themeColor="text1"/>
          <w:shd w:val="clear" w:color="auto" w:fill="FFFFFF"/>
          <w:lang w:val="en-US"/>
        </w:rPr>
        <w:t>https://doi.org/10.33448/rsd-v11i2.25891</w:t>
      </w:r>
    </w:p>
    <w:p w14:paraId="7EE887BB" w14:textId="04475E95" w:rsidR="00262740" w:rsidRPr="00D66FB6" w:rsidRDefault="00DA5D0F" w:rsidP="00D66FB6">
      <w:pPr>
        <w:pStyle w:val="Corpodetexto"/>
        <w:spacing w:before="109" w:after="240"/>
        <w:jc w:val="both"/>
        <w:rPr>
          <w:rFonts w:ascii="Times New Roman" w:hAnsi="Times New Roman" w:cs="Times New Roman"/>
          <w:color w:val="000000" w:themeColor="text1"/>
        </w:rPr>
      </w:pPr>
      <w:r w:rsidRPr="00D66FB6">
        <w:rPr>
          <w:rFonts w:ascii="Times New Roman" w:hAnsi="Times New Roman" w:cs="Times New Roman"/>
          <w:color w:val="000000" w:themeColor="text1"/>
          <w:lang w:val="pt-BR"/>
        </w:rPr>
        <w:t xml:space="preserve">5. </w:t>
      </w:r>
      <w:r w:rsidR="00262740" w:rsidRPr="00D66FB6">
        <w:rPr>
          <w:rFonts w:ascii="Times New Roman" w:hAnsi="Times New Roman" w:cs="Times New Roman"/>
          <w:color w:val="000000" w:themeColor="text1"/>
        </w:rPr>
        <w:t xml:space="preserve">Brasil. Sistema de Informação de Agravos de Notificação- SINAN. Dengue - Notificações Registradas no Sistema de Informação de Agravos de Notificação [Internet]. Disponível em: TabNet Win32 3.1: DENGUE - Notificações registradas no Sistema de Informação de Agravos de Notificação - Pernambuco (datasus.gov.br). </w:t>
      </w:r>
    </w:p>
    <w:p w14:paraId="39AC1D5A" w14:textId="38247F60" w:rsidR="00262740" w:rsidRPr="00D66FB6" w:rsidRDefault="00DA5D0F" w:rsidP="00D66FB6">
      <w:pPr>
        <w:pStyle w:val="Corpodetexto"/>
        <w:spacing w:before="109" w:after="240"/>
        <w:jc w:val="both"/>
        <w:rPr>
          <w:rFonts w:ascii="Times New Roman" w:hAnsi="Times New Roman" w:cs="Times New Roman"/>
          <w:color w:val="000000" w:themeColor="text1"/>
        </w:rPr>
      </w:pPr>
      <w:r w:rsidRPr="00D66FB6">
        <w:rPr>
          <w:rFonts w:ascii="Times New Roman" w:hAnsi="Times New Roman" w:cs="Times New Roman"/>
          <w:color w:val="000000" w:themeColor="text1"/>
        </w:rPr>
        <w:t xml:space="preserve">6. </w:t>
      </w:r>
      <w:r w:rsidR="00262740" w:rsidRPr="00D66FB6">
        <w:rPr>
          <w:rFonts w:ascii="Times New Roman" w:hAnsi="Times New Roman" w:cs="Times New Roman"/>
          <w:color w:val="000000" w:themeColor="text1"/>
        </w:rPr>
        <w:t>Instituto</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Brasileiro</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de</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Geografia</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E</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Estatística.</w:t>
      </w:r>
      <w:r w:rsidR="00F67B0A" w:rsidRPr="00D66FB6">
        <w:rPr>
          <w:rFonts w:ascii="Times New Roman" w:hAnsi="Times New Roman" w:cs="Times New Roman"/>
          <w:color w:val="000000" w:themeColor="text1"/>
        </w:rPr>
        <w:t xml:space="preserve"> </w:t>
      </w:r>
      <w:r w:rsidR="00262740" w:rsidRPr="00D66FB6">
        <w:rPr>
          <w:rFonts w:ascii="Times New Roman" w:hAnsi="Times New Roman" w:cs="Times New Roman"/>
          <w:color w:val="000000" w:themeColor="text1"/>
        </w:rPr>
        <w:t xml:space="preserve">Panorama. [Internet].Disponível em: https://cidades.ibge.gov.br/brasil/pe/jaboatao-dos-guararapes/panorama. </w:t>
      </w:r>
    </w:p>
    <w:p w14:paraId="558D0446" w14:textId="35DE37C5" w:rsidR="00262740" w:rsidRPr="00D66FB6" w:rsidRDefault="00DA5D0F" w:rsidP="00D66FB6">
      <w:pPr>
        <w:pStyle w:val="PargrafodaLista"/>
        <w:spacing w:after="240"/>
        <w:ind w:left="0"/>
        <w:jc w:val="both"/>
        <w:rPr>
          <w:rFonts w:ascii="Times New Roman" w:hAnsi="Times New Roman" w:cs="Times New Roman"/>
          <w:color w:val="000000" w:themeColor="text1"/>
          <w:sz w:val="24"/>
          <w:szCs w:val="24"/>
        </w:rPr>
      </w:pPr>
      <w:r w:rsidRPr="00D66FB6">
        <w:rPr>
          <w:rFonts w:ascii="Times New Roman" w:hAnsi="Times New Roman" w:cs="Times New Roman"/>
          <w:color w:val="000000" w:themeColor="text1"/>
          <w:sz w:val="24"/>
          <w:szCs w:val="24"/>
        </w:rPr>
        <w:lastRenderedPageBreak/>
        <w:t xml:space="preserve">7. </w:t>
      </w:r>
      <w:r w:rsidR="00262740" w:rsidRPr="00D66FB6">
        <w:rPr>
          <w:rFonts w:ascii="Times New Roman" w:hAnsi="Times New Roman" w:cs="Times New Roman"/>
          <w:color w:val="000000" w:themeColor="text1"/>
          <w:sz w:val="24"/>
          <w:szCs w:val="24"/>
        </w:rPr>
        <w:t>Instituto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Trata</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Brasil.</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Ranking</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saneamento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instituto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trata</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Brasil</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2022. [Internet]. Disponívelem: Ranking do Saneamento 2022 - Trata Brasil.</w:t>
      </w:r>
    </w:p>
    <w:p w14:paraId="2D9522D3" w14:textId="414DDBDE" w:rsidR="00262740" w:rsidRPr="00D66FB6" w:rsidRDefault="00FC3EB3" w:rsidP="00D66FB6">
      <w:pPr>
        <w:pStyle w:val="PargrafodaLista"/>
        <w:spacing w:after="240"/>
        <w:ind w:left="0" w:right="107"/>
        <w:jc w:val="both"/>
        <w:rPr>
          <w:rFonts w:ascii="Times New Roman" w:hAnsi="Times New Roman" w:cs="Times New Roman"/>
          <w:color w:val="000000" w:themeColor="text1"/>
          <w:sz w:val="24"/>
          <w:szCs w:val="24"/>
          <w:lang w:val="en-US"/>
        </w:rPr>
      </w:pPr>
      <w:r w:rsidRPr="00D66FB6">
        <w:rPr>
          <w:rFonts w:ascii="Times New Roman" w:hAnsi="Times New Roman" w:cs="Times New Roman"/>
          <w:color w:val="000000" w:themeColor="text1"/>
          <w:sz w:val="24"/>
          <w:szCs w:val="24"/>
        </w:rPr>
        <w:t xml:space="preserve">8. </w:t>
      </w:r>
      <w:r w:rsidR="00262740" w:rsidRPr="00D66FB6">
        <w:rPr>
          <w:rFonts w:ascii="Times New Roman" w:hAnsi="Times New Roman" w:cs="Times New Roman"/>
          <w:color w:val="000000" w:themeColor="text1"/>
          <w:sz w:val="24"/>
          <w:szCs w:val="24"/>
        </w:rPr>
        <w:t>Brasil. Ministério da Saúde. Monitoramento dos casos de arboviroses urbanas</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transmitidas</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pelo</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Aedes</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(dengue,</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chikungunya</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zika),semanas</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epidemiológicas</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1a39,2021.Bol</w:t>
      </w:r>
      <w:r w:rsidR="00F67B0A"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 xml:space="preserve">Epidemiol 2021.n.36,v.52. </w:t>
      </w:r>
      <w:r w:rsidR="00262740" w:rsidRPr="00D66FB6">
        <w:rPr>
          <w:rFonts w:ascii="Times New Roman" w:hAnsi="Times New Roman" w:cs="Times New Roman"/>
          <w:color w:val="000000" w:themeColor="text1"/>
          <w:sz w:val="24"/>
          <w:szCs w:val="24"/>
          <w:lang w:val="en-US"/>
        </w:rPr>
        <w:t>[Internet].</w:t>
      </w:r>
      <w:r w:rsidR="00F67B0A"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Disponívelem:</w:t>
      </w:r>
      <w:hyperlink r:id="rId11">
        <w:r w:rsidR="00262740" w:rsidRPr="00D66FB6">
          <w:rPr>
            <w:rFonts w:ascii="Times New Roman" w:hAnsi="Times New Roman" w:cs="Times New Roman"/>
            <w:color w:val="000000" w:themeColor="text1"/>
            <w:sz w:val="24"/>
            <w:szCs w:val="24"/>
            <w:lang w:val="en-US"/>
          </w:rPr>
          <w:t>2021</w:t>
        </w:r>
      </w:hyperlink>
      <w:r w:rsidR="00262740" w:rsidRPr="00D66FB6">
        <w:rPr>
          <w:rFonts w:ascii="Times New Roman" w:hAnsi="Times New Roman" w:cs="Times New Roman"/>
          <w:color w:val="000000" w:themeColor="text1"/>
          <w:sz w:val="24"/>
          <w:szCs w:val="24"/>
          <w:lang w:val="en-US"/>
        </w:rPr>
        <w:t xml:space="preserve">—MinistériodaSaúde(www.gov.br). </w:t>
      </w:r>
    </w:p>
    <w:p w14:paraId="593609FE" w14:textId="3E7FD08B" w:rsidR="00FC3EB3" w:rsidRPr="00D66FB6" w:rsidRDefault="00FC3EB3" w:rsidP="00D66FB6">
      <w:pPr>
        <w:pStyle w:val="Corpodetexto"/>
        <w:spacing w:after="240"/>
        <w:jc w:val="both"/>
        <w:rPr>
          <w:rFonts w:ascii="Times New Roman" w:hAnsi="Times New Roman" w:cs="Times New Roman"/>
          <w:color w:val="000000" w:themeColor="text1"/>
          <w:lang w:val="en-US"/>
        </w:rPr>
      </w:pPr>
      <w:r w:rsidRPr="00D66FB6">
        <w:rPr>
          <w:rFonts w:ascii="Times New Roman" w:hAnsi="Times New Roman" w:cs="Times New Roman"/>
          <w:color w:val="000000" w:themeColor="text1"/>
          <w:lang w:val="en-US"/>
        </w:rPr>
        <w:t xml:space="preserve">9. </w:t>
      </w:r>
      <w:r w:rsidR="00262740" w:rsidRPr="00D66FB6">
        <w:rPr>
          <w:rFonts w:ascii="Times New Roman" w:hAnsi="Times New Roman" w:cs="Times New Roman"/>
          <w:color w:val="000000" w:themeColor="text1"/>
          <w:lang w:val="en-US"/>
        </w:rPr>
        <w:t>Lorenz</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C,AzevedoTS,Chiaravalloti</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NF.COVID-19</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and</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dengue</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fever:</w:t>
      </w:r>
      <w:r w:rsid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w:t>
      </w:r>
      <w:r w:rsidR="00D66FB6">
        <w:rPr>
          <w:rFonts w:ascii="Times New Roman" w:hAnsi="Times New Roman" w:cs="Times New Roman"/>
          <w:color w:val="000000" w:themeColor="text1"/>
          <w:lang w:val="en-US"/>
        </w:rPr>
        <w:t xml:space="preserve"> </w:t>
      </w:r>
      <w:r w:rsidR="00F67B0A" w:rsidRPr="00D66FB6">
        <w:rPr>
          <w:rFonts w:ascii="Times New Roman" w:hAnsi="Times New Roman" w:cs="Times New Roman"/>
          <w:color w:val="000000" w:themeColor="text1"/>
          <w:lang w:val="en-US"/>
        </w:rPr>
        <w:t>D</w:t>
      </w:r>
      <w:r w:rsidR="00262740" w:rsidRPr="00D66FB6">
        <w:rPr>
          <w:rFonts w:ascii="Times New Roman" w:hAnsi="Times New Roman" w:cs="Times New Roman"/>
          <w:color w:val="000000" w:themeColor="text1"/>
          <w:lang w:val="en-US"/>
        </w:rPr>
        <w:t>angerous</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combination</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forthehealth</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systemin</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Brazil.Travel</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Medicine</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and</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Infectious</w:t>
      </w:r>
      <w:r w:rsidR="00F67B0A"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 xml:space="preserve">Disease 2020; </w:t>
      </w:r>
      <w:r w:rsidR="00262740" w:rsidRPr="00D66FB6">
        <w:rPr>
          <w:rFonts w:ascii="Times New Roman" w:hAnsi="Times New Roman" w:cs="Times New Roman"/>
          <w:color w:val="000000" w:themeColor="text1"/>
          <w:shd w:val="clear" w:color="auto" w:fill="FFFFFF"/>
          <w:lang w:val="en-US"/>
        </w:rPr>
        <w:t>35:101659.10.1016/j.tmaid.2020.101659</w:t>
      </w:r>
    </w:p>
    <w:p w14:paraId="68BD77DA" w14:textId="0839A59E" w:rsidR="00262740" w:rsidRPr="00F22B5F" w:rsidRDefault="00FC3EB3" w:rsidP="00D66FB6">
      <w:pPr>
        <w:spacing w:after="240"/>
        <w:ind w:right="108"/>
        <w:jc w:val="both"/>
        <w:rPr>
          <w:rFonts w:ascii="Times New Roman" w:hAnsi="Times New Roman" w:cs="Times New Roman"/>
          <w:color w:val="000000" w:themeColor="text1"/>
        </w:rPr>
      </w:pPr>
      <w:r w:rsidRPr="00F22B5F">
        <w:rPr>
          <w:rFonts w:ascii="Times New Roman" w:hAnsi="Times New Roman" w:cs="Times New Roman"/>
          <w:color w:val="000000" w:themeColor="text1"/>
          <w:shd w:val="clear" w:color="auto" w:fill="FFFFFF"/>
        </w:rPr>
        <w:t xml:space="preserve">10. </w:t>
      </w:r>
      <w:r w:rsidR="00262740" w:rsidRPr="00F22B5F">
        <w:rPr>
          <w:rFonts w:ascii="Times New Roman" w:hAnsi="Times New Roman" w:cs="Times New Roman"/>
          <w:color w:val="000000" w:themeColor="text1"/>
        </w:rPr>
        <w:t>Concha-VelascoF,CuriosoWH.COVID-19</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ylanecesidad</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urgente</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de</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controlar</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brotes</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de</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dengue</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yotros</w:t>
      </w:r>
      <w:r w:rsidR="00EC1E1E" w:rsidRPr="00F22B5F">
        <w:rPr>
          <w:rFonts w:ascii="Times New Roman" w:hAnsi="Times New Roman" w:cs="Times New Roman"/>
          <w:color w:val="000000" w:themeColor="text1"/>
        </w:rPr>
        <w:t xml:space="preserve"> </w:t>
      </w:r>
      <w:r w:rsidR="00262740" w:rsidRPr="00F22B5F">
        <w:rPr>
          <w:rFonts w:ascii="Times New Roman" w:hAnsi="Times New Roman" w:cs="Times New Roman"/>
          <w:color w:val="000000" w:themeColor="text1"/>
        </w:rPr>
        <w:t>arbovírus.</w:t>
      </w:r>
      <w:r w:rsidR="00262740" w:rsidRPr="00F22B5F">
        <w:rPr>
          <w:rFonts w:ascii="Times New Roman" w:hAnsi="Times New Roman" w:cs="Times New Roman"/>
          <w:bCs/>
          <w:color w:val="000000" w:themeColor="text1"/>
        </w:rPr>
        <w:t>Rev</w:t>
      </w:r>
      <w:r w:rsidR="00EC1E1E" w:rsidRPr="00F22B5F">
        <w:rPr>
          <w:rFonts w:ascii="Times New Roman" w:hAnsi="Times New Roman" w:cs="Times New Roman"/>
          <w:bCs/>
          <w:color w:val="000000" w:themeColor="text1"/>
        </w:rPr>
        <w:t xml:space="preserve"> </w:t>
      </w:r>
      <w:r w:rsidR="00262740" w:rsidRPr="00F22B5F">
        <w:rPr>
          <w:rFonts w:ascii="Times New Roman" w:hAnsi="Times New Roman" w:cs="Times New Roman"/>
          <w:bCs/>
          <w:color w:val="000000" w:themeColor="text1"/>
        </w:rPr>
        <w:t>Chilena</w:t>
      </w:r>
      <w:r w:rsidR="00EC1E1E" w:rsidRPr="00F22B5F">
        <w:rPr>
          <w:rFonts w:ascii="Times New Roman" w:hAnsi="Times New Roman" w:cs="Times New Roman"/>
          <w:bCs/>
          <w:color w:val="000000" w:themeColor="text1"/>
        </w:rPr>
        <w:t xml:space="preserve"> </w:t>
      </w:r>
      <w:r w:rsidR="00262740" w:rsidRPr="00F22B5F">
        <w:rPr>
          <w:rFonts w:ascii="Times New Roman" w:hAnsi="Times New Roman" w:cs="Times New Roman"/>
          <w:bCs/>
          <w:color w:val="000000" w:themeColor="text1"/>
        </w:rPr>
        <w:t>Infectol. 2021;</w:t>
      </w:r>
      <w:r w:rsidR="00262740" w:rsidRPr="00F22B5F">
        <w:rPr>
          <w:rFonts w:ascii="Times New Roman" w:hAnsi="Times New Roman" w:cs="Times New Roman"/>
          <w:color w:val="000000" w:themeColor="text1"/>
        </w:rPr>
        <w:t xml:space="preserve">38: 463-464.http://dx.doi.org/10.4067/S0716-10182021000300463. </w:t>
      </w:r>
    </w:p>
    <w:p w14:paraId="255CEF23" w14:textId="6CEDF4AD" w:rsidR="00262740" w:rsidRPr="00D66FB6" w:rsidRDefault="00FC3EB3" w:rsidP="00D66FB6">
      <w:pPr>
        <w:pStyle w:val="PargrafodaLista"/>
        <w:spacing w:after="240"/>
        <w:ind w:left="0" w:right="106"/>
        <w:jc w:val="both"/>
        <w:rPr>
          <w:rFonts w:ascii="Times New Roman" w:hAnsi="Times New Roman" w:cs="Times New Roman"/>
          <w:color w:val="000000" w:themeColor="text1"/>
          <w:sz w:val="24"/>
          <w:szCs w:val="24"/>
        </w:rPr>
      </w:pPr>
      <w:r w:rsidRPr="00D66FB6">
        <w:rPr>
          <w:rFonts w:ascii="Times New Roman" w:hAnsi="Times New Roman" w:cs="Times New Roman"/>
          <w:color w:val="000000" w:themeColor="text1"/>
          <w:sz w:val="24"/>
          <w:szCs w:val="24"/>
        </w:rPr>
        <w:t xml:space="preserve">11. </w:t>
      </w:r>
      <w:r w:rsidR="00262740" w:rsidRPr="00D66FB6">
        <w:rPr>
          <w:rFonts w:ascii="Times New Roman" w:hAnsi="Times New Roman" w:cs="Times New Roman"/>
          <w:color w:val="000000" w:themeColor="text1"/>
          <w:sz w:val="24"/>
          <w:szCs w:val="24"/>
        </w:rPr>
        <w:t>MartinsABS.</w:t>
      </w:r>
      <w:r w:rsidR="00262740" w:rsidRPr="00D66FB6">
        <w:rPr>
          <w:rFonts w:ascii="Times New Roman" w:hAnsi="Times New Roman" w:cs="Times New Roman"/>
          <w:bCs/>
          <w:color w:val="000000" w:themeColor="text1"/>
          <w:sz w:val="24"/>
          <w:szCs w:val="24"/>
        </w:rPr>
        <w:t>Dengue</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no</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Ceará:19</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anos</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sob</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perspectiva</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espacial</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e</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temporal. 2020. [dissertação de mestrado] - Universidade Fedreal do Ceará.</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Fortaleza;</w:t>
      </w:r>
      <w:r w:rsidR="00EC1E1E" w:rsidRPr="00D66FB6">
        <w:rPr>
          <w:rFonts w:ascii="Times New Roman" w:hAnsi="Times New Roman" w:cs="Times New Roman"/>
          <w:bCs/>
          <w:color w:val="000000" w:themeColor="text1"/>
          <w:sz w:val="24"/>
          <w:szCs w:val="24"/>
        </w:rPr>
        <w:t xml:space="preserve"> </w:t>
      </w:r>
      <w:r w:rsidR="00262740" w:rsidRPr="00D66FB6">
        <w:rPr>
          <w:rFonts w:ascii="Times New Roman" w:hAnsi="Times New Roman" w:cs="Times New Roman"/>
          <w:bCs/>
          <w:color w:val="000000" w:themeColor="text1"/>
          <w:sz w:val="24"/>
          <w:szCs w:val="24"/>
        </w:rPr>
        <w:t>2020.</w:t>
      </w:r>
      <w:r w:rsidR="0020523E">
        <w:rPr>
          <w:rFonts w:ascii="Times New Roman" w:hAnsi="Times New Roman" w:cs="Times New Roman"/>
          <w:bCs/>
          <w:color w:val="000000" w:themeColor="text1"/>
          <w:sz w:val="24"/>
          <w:szCs w:val="24"/>
        </w:rPr>
        <w:t xml:space="preserve"> </w:t>
      </w:r>
      <w:r w:rsidR="009E30B6" w:rsidRPr="00D66FB6">
        <w:rPr>
          <w:rFonts w:ascii="Times New Roman" w:hAnsi="Times New Roman" w:cs="Times New Roman"/>
          <w:color w:val="000000" w:themeColor="text1"/>
          <w:sz w:val="24"/>
          <w:szCs w:val="24"/>
        </w:rPr>
        <w:t>http://repositorio.ufc.br/handle/riufc/53084</w:t>
      </w:r>
    </w:p>
    <w:p w14:paraId="63115F5E" w14:textId="7FD08E46" w:rsidR="00262740" w:rsidRPr="00D66FB6" w:rsidRDefault="00FC3EB3" w:rsidP="00D66FB6">
      <w:pPr>
        <w:pStyle w:val="Ttulo4"/>
        <w:shd w:val="clear" w:color="auto" w:fill="FFFFFF"/>
        <w:spacing w:before="0" w:after="240"/>
        <w:ind w:right="114"/>
        <w:jc w:val="both"/>
        <w:rPr>
          <w:rFonts w:ascii="Times New Roman" w:hAnsi="Times New Roman" w:cs="Times New Roman"/>
          <w:color w:val="000000" w:themeColor="text1"/>
          <w:sz w:val="24"/>
          <w:szCs w:val="24"/>
        </w:rPr>
      </w:pPr>
      <w:r w:rsidRPr="00D66FB6">
        <w:rPr>
          <w:rFonts w:ascii="Times New Roman" w:hAnsi="Times New Roman" w:cs="Times New Roman"/>
          <w:i w:val="0"/>
          <w:iCs w:val="0"/>
          <w:color w:val="000000" w:themeColor="text1"/>
          <w:sz w:val="24"/>
          <w:szCs w:val="24"/>
        </w:rPr>
        <w:t xml:space="preserve">12. </w:t>
      </w:r>
      <w:r w:rsidR="00262740" w:rsidRPr="00D66FB6">
        <w:rPr>
          <w:rFonts w:ascii="Times New Roman" w:hAnsi="Times New Roman" w:cs="Times New Roman"/>
          <w:i w:val="0"/>
          <w:iCs w:val="0"/>
          <w:color w:val="000000" w:themeColor="text1"/>
          <w:sz w:val="24"/>
          <w:szCs w:val="24"/>
        </w:rPr>
        <w:t>Oliveira MEP, Soares MRAL, Costa MCN, et al.</w:t>
      </w:r>
      <w:r w:rsidR="0020523E">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Avaliação da completitude dos registros de febre tifóide</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notificado</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no</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Sinan</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pela</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Bahia.</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Epidemiologia</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eServiços</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de</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Saúde</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2009; 18 (3): 219–226. http://dx.doi.org/10.5123/S1679-49742009000300004.</w:t>
      </w:r>
    </w:p>
    <w:p w14:paraId="75666A17" w14:textId="7EEF162D" w:rsidR="00262740" w:rsidRPr="00D66FB6" w:rsidRDefault="00FC3EB3" w:rsidP="00D66FB6">
      <w:pPr>
        <w:pStyle w:val="Ttulo4"/>
        <w:shd w:val="clear" w:color="auto" w:fill="FFFFFF"/>
        <w:spacing w:before="0" w:after="240"/>
        <w:jc w:val="both"/>
        <w:rPr>
          <w:rFonts w:ascii="Times New Roman" w:hAnsi="Times New Roman" w:cs="Times New Roman"/>
          <w:color w:val="000000" w:themeColor="text1"/>
          <w:sz w:val="24"/>
          <w:szCs w:val="24"/>
        </w:rPr>
      </w:pPr>
      <w:r w:rsidRPr="00D66FB6">
        <w:rPr>
          <w:rFonts w:ascii="Times New Roman" w:hAnsi="Times New Roman" w:cs="Times New Roman"/>
          <w:i w:val="0"/>
          <w:iCs w:val="0"/>
          <w:color w:val="000000" w:themeColor="text1"/>
          <w:sz w:val="24"/>
          <w:szCs w:val="24"/>
          <w:lang w:val="pt-BR"/>
        </w:rPr>
        <w:t xml:space="preserve">13. </w:t>
      </w:r>
      <w:r w:rsidR="00262740" w:rsidRPr="00D66FB6">
        <w:rPr>
          <w:rFonts w:ascii="Times New Roman" w:hAnsi="Times New Roman" w:cs="Times New Roman"/>
          <w:i w:val="0"/>
          <w:iCs w:val="0"/>
          <w:color w:val="000000" w:themeColor="text1"/>
          <w:sz w:val="24"/>
          <w:szCs w:val="24"/>
          <w:lang w:val="pt-BR"/>
        </w:rPr>
        <w:t>Böhm</w:t>
      </w:r>
      <w:r w:rsidR="00EC1E1E" w:rsidRPr="00D66FB6">
        <w:rPr>
          <w:rFonts w:ascii="Times New Roman" w:hAnsi="Times New Roman" w:cs="Times New Roman"/>
          <w:i w:val="0"/>
          <w:iCs w:val="0"/>
          <w:color w:val="000000" w:themeColor="text1"/>
          <w:sz w:val="24"/>
          <w:szCs w:val="24"/>
          <w:lang w:val="pt-BR"/>
        </w:rPr>
        <w:t xml:space="preserve"> </w:t>
      </w:r>
      <w:r w:rsidR="00262740" w:rsidRPr="00D66FB6">
        <w:rPr>
          <w:rFonts w:ascii="Times New Roman" w:hAnsi="Times New Roman" w:cs="Times New Roman"/>
          <w:i w:val="0"/>
          <w:iCs w:val="0"/>
          <w:color w:val="000000" w:themeColor="text1"/>
          <w:sz w:val="24"/>
          <w:szCs w:val="24"/>
          <w:lang w:val="pt-BR"/>
        </w:rPr>
        <w:t xml:space="preserve">AW, Costa CS, Neves RG, et al. </w:t>
      </w:r>
      <w:r w:rsidR="00262740" w:rsidRPr="00D66FB6">
        <w:rPr>
          <w:rFonts w:ascii="Times New Roman" w:hAnsi="Times New Roman" w:cs="Times New Roman"/>
          <w:i w:val="0"/>
          <w:iCs w:val="0"/>
          <w:color w:val="000000" w:themeColor="text1"/>
          <w:sz w:val="24"/>
          <w:szCs w:val="24"/>
          <w:lang w:val="en-US"/>
        </w:rPr>
        <w:t xml:space="preserve">Dengue incidence trend in Brazil, 2002-2012. </w:t>
      </w:r>
      <w:r w:rsidR="00262740" w:rsidRPr="00D66FB6">
        <w:rPr>
          <w:rFonts w:ascii="Times New Roman" w:hAnsi="Times New Roman" w:cs="Times New Roman"/>
          <w:i w:val="0"/>
          <w:iCs w:val="0"/>
          <w:color w:val="000000" w:themeColor="text1"/>
          <w:sz w:val="24"/>
          <w:szCs w:val="24"/>
        </w:rPr>
        <w:t>Epidemiologia</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e</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Serviços de</w:t>
      </w:r>
      <w:r w:rsidR="00EC1E1E" w:rsidRPr="00D66FB6">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Saúde 2016;</w:t>
      </w:r>
      <w:r w:rsidR="0020523E">
        <w:rPr>
          <w:rFonts w:ascii="Times New Roman" w:hAnsi="Times New Roman" w:cs="Times New Roman"/>
          <w:i w:val="0"/>
          <w:iCs w:val="0"/>
          <w:color w:val="000000" w:themeColor="text1"/>
          <w:sz w:val="24"/>
          <w:szCs w:val="24"/>
        </w:rPr>
        <w:t xml:space="preserve"> </w:t>
      </w:r>
      <w:r w:rsidR="00262740" w:rsidRPr="00D66FB6">
        <w:rPr>
          <w:rFonts w:ascii="Times New Roman" w:hAnsi="Times New Roman" w:cs="Times New Roman"/>
          <w:i w:val="0"/>
          <w:iCs w:val="0"/>
          <w:color w:val="000000" w:themeColor="text1"/>
          <w:sz w:val="24"/>
          <w:szCs w:val="24"/>
        </w:rPr>
        <w:t>25(4);725-733. http://dx.doi.org/10.5123/S1679-49742016000400006</w:t>
      </w:r>
      <w:r w:rsidR="00262740" w:rsidRPr="00D66FB6">
        <w:rPr>
          <w:rFonts w:ascii="Times New Roman" w:hAnsi="Times New Roman" w:cs="Times New Roman"/>
          <w:i w:val="0"/>
          <w:iCs w:val="0"/>
          <w:color w:val="000000" w:themeColor="text1"/>
          <w:sz w:val="24"/>
          <w:szCs w:val="24"/>
          <w:lang w:val="pt-BR"/>
        </w:rPr>
        <w:t>.</w:t>
      </w:r>
    </w:p>
    <w:p w14:paraId="5718175A" w14:textId="62A7E1BE" w:rsidR="001A043A" w:rsidRPr="00D66FB6" w:rsidRDefault="00FC3EB3" w:rsidP="00D66FB6">
      <w:pPr>
        <w:pStyle w:val="PargrafodaLista"/>
        <w:widowControl/>
        <w:shd w:val="clear" w:color="auto" w:fill="FFFFFF"/>
        <w:autoSpaceDE/>
        <w:autoSpaceDN/>
        <w:spacing w:before="100" w:beforeAutospacing="1" w:after="240"/>
        <w:ind w:left="0"/>
        <w:jc w:val="both"/>
        <w:rPr>
          <w:rFonts w:ascii="Times New Roman" w:hAnsi="Times New Roman" w:cs="Times New Roman"/>
          <w:color w:val="000000" w:themeColor="text1"/>
          <w:sz w:val="24"/>
          <w:szCs w:val="24"/>
          <w:lang w:val="pt-BR"/>
        </w:rPr>
      </w:pPr>
      <w:r w:rsidRPr="00D66FB6">
        <w:rPr>
          <w:rFonts w:ascii="Times New Roman" w:hAnsi="Times New Roman" w:cs="Times New Roman"/>
          <w:color w:val="000000" w:themeColor="text1"/>
          <w:sz w:val="24"/>
          <w:szCs w:val="24"/>
          <w:lang w:val="en-US"/>
        </w:rPr>
        <w:t xml:space="preserve">14. </w:t>
      </w:r>
      <w:r w:rsidR="00262740" w:rsidRPr="00D66FB6">
        <w:rPr>
          <w:rFonts w:ascii="Times New Roman" w:hAnsi="Times New Roman" w:cs="Times New Roman"/>
          <w:color w:val="000000" w:themeColor="text1"/>
          <w:sz w:val="24"/>
          <w:szCs w:val="24"/>
          <w:lang w:val="en-US"/>
        </w:rPr>
        <w:t>Kim</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HJ,</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Fay</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MP,</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Feuer</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EJ,</w:t>
      </w:r>
      <w:r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et al.Permutation</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tests</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forjoin</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poin</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 xml:space="preserve">tregression with applications to cancer rates. </w:t>
      </w:r>
      <w:r w:rsidR="00262740" w:rsidRPr="00D66FB6">
        <w:rPr>
          <w:rFonts w:ascii="Times New Roman" w:hAnsi="Times New Roman" w:cs="Times New Roman"/>
          <w:bCs/>
          <w:color w:val="000000" w:themeColor="text1"/>
          <w:sz w:val="24"/>
          <w:szCs w:val="24"/>
          <w:lang w:val="pt-BR"/>
        </w:rPr>
        <w:t>Stat Med 2000;</w:t>
      </w:r>
      <w:r w:rsidR="00262740" w:rsidRPr="00D66FB6">
        <w:rPr>
          <w:rFonts w:ascii="Times New Roman" w:hAnsi="Times New Roman" w:cs="Times New Roman"/>
          <w:color w:val="000000" w:themeColor="text1"/>
          <w:sz w:val="24"/>
          <w:szCs w:val="24"/>
          <w:lang w:val="pt-BR"/>
        </w:rPr>
        <w:t xml:space="preserve"> 19(3): 335-51. 10.1002/(sici)1097-0258(20000215)19:3&lt;335::aid-sim336&gt;3.0.co;2-z</w:t>
      </w:r>
    </w:p>
    <w:p w14:paraId="336C6323" w14:textId="5D8C2C8F" w:rsidR="001A043A" w:rsidRPr="00D66FB6" w:rsidRDefault="00FC3EB3" w:rsidP="00D66FB6">
      <w:pPr>
        <w:pStyle w:val="PargrafodaLista"/>
        <w:widowControl/>
        <w:shd w:val="clear" w:color="auto" w:fill="FFFFFF"/>
        <w:autoSpaceDE/>
        <w:autoSpaceDN/>
        <w:spacing w:before="100" w:beforeAutospacing="1" w:after="240"/>
        <w:ind w:left="0"/>
        <w:jc w:val="both"/>
        <w:rPr>
          <w:rFonts w:ascii="Times New Roman" w:hAnsi="Times New Roman" w:cs="Times New Roman"/>
          <w:color w:val="000000" w:themeColor="text1"/>
          <w:sz w:val="24"/>
          <w:szCs w:val="24"/>
          <w:bdr w:val="none" w:sz="0" w:space="0" w:color="auto" w:frame="1"/>
          <w:shd w:val="clear" w:color="auto" w:fill="FFFFFF"/>
        </w:rPr>
      </w:pPr>
      <w:r w:rsidRPr="00D66FB6">
        <w:rPr>
          <w:rFonts w:ascii="Times New Roman" w:hAnsi="Times New Roman" w:cs="Times New Roman"/>
          <w:color w:val="000000" w:themeColor="text1"/>
          <w:sz w:val="24"/>
          <w:szCs w:val="24"/>
          <w:lang w:val="pt-BR"/>
        </w:rPr>
        <w:t xml:space="preserve">15. </w:t>
      </w:r>
      <w:r w:rsidR="00262740" w:rsidRPr="00D66FB6">
        <w:rPr>
          <w:rFonts w:ascii="Times New Roman" w:hAnsi="Times New Roman" w:cs="Times New Roman"/>
          <w:color w:val="000000" w:themeColor="text1"/>
          <w:sz w:val="24"/>
          <w:szCs w:val="24"/>
        </w:rPr>
        <w:t>Duarte</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PM,Santana</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VTP,Hister</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BDC.Perfil</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epidemiológico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dos</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casos</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notificados de dengue no município de Primavera do Leste – MT, entre o período de2014a2017.</w:t>
      </w:r>
      <w:r w:rsidR="00262740" w:rsidRPr="00D66FB6">
        <w:rPr>
          <w:rFonts w:ascii="Times New Roman" w:hAnsi="Times New Roman" w:cs="Times New Roman"/>
          <w:bCs/>
          <w:color w:val="000000" w:themeColor="text1"/>
          <w:sz w:val="24"/>
          <w:szCs w:val="24"/>
          <w:lang w:val="pt-BR"/>
        </w:rPr>
        <w:t>Rev.Agr. Acad</w:t>
      </w:r>
      <w:r w:rsidR="00262740" w:rsidRPr="00D66FB6">
        <w:rPr>
          <w:rFonts w:ascii="Times New Roman" w:hAnsi="Times New Roman" w:cs="Times New Roman"/>
          <w:color w:val="000000" w:themeColor="text1"/>
          <w:sz w:val="24"/>
          <w:szCs w:val="24"/>
          <w:lang w:val="pt-BR"/>
        </w:rPr>
        <w:t>. 2020; 3</w:t>
      </w:r>
      <w:r w:rsidR="00262740" w:rsidRPr="00D66FB6">
        <w:rPr>
          <w:rFonts w:ascii="Times New Roman" w:hAnsi="Times New Roman" w:cs="Times New Roman"/>
          <w:color w:val="000000" w:themeColor="text1"/>
          <w:spacing w:val="-3"/>
          <w:sz w:val="24"/>
          <w:szCs w:val="24"/>
          <w:lang w:val="pt-BR"/>
        </w:rPr>
        <w:t>(</w:t>
      </w:r>
      <w:r w:rsidR="00262740" w:rsidRPr="00D66FB6">
        <w:rPr>
          <w:rFonts w:ascii="Times New Roman" w:hAnsi="Times New Roman" w:cs="Times New Roman"/>
          <w:color w:val="000000" w:themeColor="text1"/>
          <w:sz w:val="24"/>
          <w:szCs w:val="24"/>
          <w:lang w:val="pt-BR"/>
        </w:rPr>
        <w:t xml:space="preserve">1). </w:t>
      </w:r>
      <w:r w:rsidR="00262740" w:rsidRPr="00D66FB6">
        <w:rPr>
          <w:rFonts w:ascii="Times New Roman" w:hAnsi="Times New Roman" w:cs="Times New Roman"/>
          <w:color w:val="000000" w:themeColor="text1"/>
          <w:sz w:val="24"/>
          <w:szCs w:val="24"/>
          <w:shd w:val="clear" w:color="auto" w:fill="FFFFFF"/>
        </w:rPr>
        <w:t>DOI:</w:t>
      </w:r>
      <w:r w:rsidR="00262740" w:rsidRPr="00D66FB6">
        <w:rPr>
          <w:rFonts w:ascii="Times New Roman" w:hAnsi="Times New Roman" w:cs="Times New Roman"/>
          <w:color w:val="000000" w:themeColor="text1"/>
          <w:sz w:val="24"/>
          <w:szCs w:val="24"/>
          <w:bdr w:val="none" w:sz="0" w:space="0" w:color="auto" w:frame="1"/>
          <w:shd w:val="clear" w:color="auto" w:fill="FFFFFF"/>
        </w:rPr>
        <w:t>10.32406/v3n12020/34-43/agrariacad</w:t>
      </w:r>
    </w:p>
    <w:p w14:paraId="608442A1" w14:textId="7644814B" w:rsidR="001A043A" w:rsidRPr="00D66FB6" w:rsidRDefault="00FC3EB3" w:rsidP="00D66FB6">
      <w:pPr>
        <w:pStyle w:val="PargrafodaLista"/>
        <w:widowControl/>
        <w:shd w:val="clear" w:color="auto" w:fill="FFFFFF"/>
        <w:autoSpaceDE/>
        <w:autoSpaceDN/>
        <w:spacing w:before="100" w:beforeAutospacing="1" w:after="240"/>
        <w:ind w:left="0"/>
        <w:jc w:val="both"/>
        <w:rPr>
          <w:rStyle w:val="group-doi"/>
          <w:rFonts w:ascii="Times New Roman" w:hAnsi="Times New Roman" w:cs="Times New Roman"/>
          <w:color w:val="000000" w:themeColor="text1"/>
          <w:sz w:val="24"/>
          <w:szCs w:val="24"/>
          <w:shd w:val="clear" w:color="auto" w:fill="FFFFFF"/>
        </w:rPr>
      </w:pPr>
      <w:r w:rsidRPr="00D66FB6">
        <w:rPr>
          <w:rFonts w:ascii="Times New Roman" w:hAnsi="Times New Roman" w:cs="Times New Roman"/>
          <w:color w:val="000000" w:themeColor="text1"/>
          <w:sz w:val="24"/>
          <w:szCs w:val="24"/>
          <w:bdr w:val="none" w:sz="0" w:space="0" w:color="auto" w:frame="1"/>
          <w:shd w:val="clear" w:color="auto" w:fill="FFFFFF"/>
        </w:rPr>
        <w:t xml:space="preserve">16. </w:t>
      </w:r>
      <w:r w:rsidR="00262740" w:rsidRPr="00D66FB6">
        <w:rPr>
          <w:rFonts w:ascii="Times New Roman" w:hAnsi="Times New Roman" w:cs="Times New Roman"/>
          <w:color w:val="000000" w:themeColor="text1"/>
          <w:sz w:val="24"/>
          <w:szCs w:val="24"/>
        </w:rPr>
        <w:t>Leandro GCW, Cicchelero LM, Procopiuk M, et al. Análise temporal e espacial dos casos municipais de dengue no Paraná e indicadores sociais e ambientais, 2012 a 2021: estudo ecológico. Rev Bras Epidemiol. 2022; 25:e220039.</w:t>
      </w:r>
      <w:r w:rsidR="0020523E">
        <w:rPr>
          <w:rFonts w:ascii="Times New Roman" w:hAnsi="Times New Roman" w:cs="Times New Roman"/>
          <w:color w:val="000000" w:themeColor="text1"/>
          <w:sz w:val="24"/>
          <w:szCs w:val="24"/>
        </w:rPr>
        <w:t xml:space="preserve"> </w:t>
      </w:r>
      <w:hyperlink r:id="rId12" w:history="1">
        <w:r w:rsidR="001A043A" w:rsidRPr="00D66FB6">
          <w:rPr>
            <w:rStyle w:val="Hyperlink"/>
            <w:rFonts w:ascii="Times New Roman" w:hAnsi="Times New Roman" w:cs="Times New Roman"/>
            <w:color w:val="000000" w:themeColor="text1"/>
            <w:sz w:val="24"/>
            <w:szCs w:val="24"/>
          </w:rPr>
          <w:t>https://doi.org/10.1590/1980-549720220039.2</w:t>
        </w:r>
      </w:hyperlink>
      <w:r w:rsidR="00262740" w:rsidRPr="00D66FB6">
        <w:rPr>
          <w:rStyle w:val="group-doi"/>
          <w:rFonts w:ascii="Times New Roman" w:hAnsi="Times New Roman" w:cs="Times New Roman"/>
          <w:color w:val="000000" w:themeColor="text1"/>
          <w:sz w:val="24"/>
          <w:szCs w:val="24"/>
          <w:shd w:val="clear" w:color="auto" w:fill="FFFFFF"/>
        </w:rPr>
        <w:t> </w:t>
      </w:r>
    </w:p>
    <w:p w14:paraId="43701297" w14:textId="3A98D898" w:rsidR="001A043A" w:rsidRPr="00D66FB6" w:rsidRDefault="00FC3EB3" w:rsidP="00D66FB6">
      <w:pPr>
        <w:pStyle w:val="PargrafodaLista"/>
        <w:widowControl/>
        <w:shd w:val="clear" w:color="auto" w:fill="FFFFFF"/>
        <w:autoSpaceDE/>
        <w:autoSpaceDN/>
        <w:spacing w:before="100" w:beforeAutospacing="1" w:after="240"/>
        <w:ind w:left="0"/>
        <w:jc w:val="both"/>
        <w:rPr>
          <w:rStyle w:val="group-doi"/>
          <w:rFonts w:ascii="Times New Roman" w:hAnsi="Times New Roman" w:cs="Times New Roman"/>
          <w:color w:val="000000" w:themeColor="text1"/>
          <w:sz w:val="24"/>
          <w:szCs w:val="24"/>
          <w:shd w:val="clear" w:color="auto" w:fill="FFFFFF"/>
        </w:rPr>
      </w:pPr>
      <w:r w:rsidRPr="00D66FB6">
        <w:rPr>
          <w:rStyle w:val="group-doi"/>
          <w:rFonts w:ascii="Times New Roman" w:hAnsi="Times New Roman" w:cs="Times New Roman"/>
          <w:color w:val="000000" w:themeColor="text1"/>
          <w:sz w:val="24"/>
          <w:szCs w:val="24"/>
          <w:shd w:val="clear" w:color="auto" w:fill="FFFFFF"/>
        </w:rPr>
        <w:t xml:space="preserve">17. </w:t>
      </w:r>
      <w:r w:rsidR="00262740" w:rsidRPr="00D66FB6">
        <w:rPr>
          <w:rFonts w:ascii="Times New Roman" w:hAnsi="Times New Roman" w:cs="Times New Roman"/>
          <w:color w:val="000000" w:themeColor="text1"/>
          <w:sz w:val="24"/>
          <w:szCs w:val="24"/>
        </w:rPr>
        <w:t>Nascimento LB, Oliveira PS, Magalhães DP, et al. Caracterização dos casos suspeitos de dengue internados</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na</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capital</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estado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de</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Goiás</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em</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2013:período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de</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grande</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epidemia.</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Epidemiol</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Serv</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Saúde 2015;24(3).</w:t>
      </w:r>
      <w:r w:rsidR="0020523E">
        <w:rPr>
          <w:rFonts w:ascii="Times New Roman" w:hAnsi="Times New Roman" w:cs="Times New Roman"/>
          <w:color w:val="000000" w:themeColor="text1"/>
          <w:sz w:val="24"/>
          <w:szCs w:val="24"/>
        </w:rPr>
        <w:t xml:space="preserve"> </w:t>
      </w:r>
      <w:hyperlink r:id="rId13" w:history="1">
        <w:r w:rsidR="001A043A" w:rsidRPr="00D66FB6">
          <w:rPr>
            <w:rStyle w:val="Hyperlink"/>
            <w:rFonts w:ascii="Times New Roman" w:hAnsi="Times New Roman" w:cs="Times New Roman"/>
            <w:color w:val="000000" w:themeColor="text1"/>
            <w:sz w:val="24"/>
            <w:szCs w:val="24"/>
          </w:rPr>
          <w:t>https://doi.org/10.5123/S1679-49742015000300013</w:t>
        </w:r>
      </w:hyperlink>
      <w:r w:rsidR="00262740" w:rsidRPr="00D66FB6">
        <w:rPr>
          <w:rStyle w:val="group-doi"/>
          <w:rFonts w:ascii="Times New Roman" w:hAnsi="Times New Roman" w:cs="Times New Roman"/>
          <w:color w:val="000000" w:themeColor="text1"/>
          <w:sz w:val="24"/>
          <w:szCs w:val="24"/>
          <w:shd w:val="clear" w:color="auto" w:fill="FFFFFF"/>
        </w:rPr>
        <w:t>.</w:t>
      </w:r>
    </w:p>
    <w:p w14:paraId="0A923D6D" w14:textId="2839257C" w:rsidR="00262740" w:rsidRPr="00D66FB6" w:rsidRDefault="00FC3EB3" w:rsidP="00D66FB6">
      <w:pPr>
        <w:pStyle w:val="PargrafodaLista"/>
        <w:widowControl/>
        <w:shd w:val="clear" w:color="auto" w:fill="FFFFFF"/>
        <w:autoSpaceDE/>
        <w:autoSpaceDN/>
        <w:spacing w:before="100" w:beforeAutospacing="1" w:after="240"/>
        <w:ind w:left="0"/>
        <w:jc w:val="both"/>
        <w:rPr>
          <w:rFonts w:ascii="Times New Roman" w:eastAsia="Times New Roman" w:hAnsi="Times New Roman" w:cs="Times New Roman"/>
          <w:color w:val="000000" w:themeColor="text1"/>
          <w:sz w:val="24"/>
          <w:szCs w:val="24"/>
          <w:lang w:val="en-US"/>
        </w:rPr>
      </w:pPr>
      <w:r w:rsidRPr="00D66FB6">
        <w:rPr>
          <w:rStyle w:val="group-doi"/>
          <w:rFonts w:ascii="Times New Roman" w:hAnsi="Times New Roman" w:cs="Times New Roman"/>
          <w:color w:val="000000" w:themeColor="text1"/>
          <w:sz w:val="24"/>
          <w:szCs w:val="24"/>
          <w:shd w:val="clear" w:color="auto" w:fill="FFFFFF"/>
        </w:rPr>
        <w:t xml:space="preserve">18. </w:t>
      </w:r>
      <w:r w:rsidR="00262740" w:rsidRPr="00D66FB6">
        <w:rPr>
          <w:rFonts w:ascii="Times New Roman" w:hAnsi="Times New Roman" w:cs="Times New Roman"/>
          <w:color w:val="000000" w:themeColor="text1"/>
          <w:sz w:val="24"/>
          <w:szCs w:val="24"/>
          <w:lang w:val="pt-BR"/>
        </w:rPr>
        <w:t xml:space="preserve">Malavige G N, Jeewandara C, Ogg GS. </w:t>
      </w:r>
      <w:r w:rsidR="00262740" w:rsidRPr="00D66FB6">
        <w:rPr>
          <w:rFonts w:ascii="Times New Roman" w:hAnsi="Times New Roman" w:cs="Times New Roman"/>
          <w:color w:val="000000" w:themeColor="text1"/>
          <w:sz w:val="24"/>
          <w:szCs w:val="24"/>
          <w:lang w:val="en-US"/>
        </w:rPr>
        <w:t>Dengue and COVID-19: two sides ofthesamecoin.</w:t>
      </w:r>
      <w:r w:rsidR="00262740" w:rsidRPr="00D66FB6">
        <w:rPr>
          <w:rFonts w:ascii="Times New Roman" w:hAnsi="Times New Roman" w:cs="Times New Roman"/>
          <w:bCs/>
          <w:color w:val="000000" w:themeColor="text1"/>
          <w:sz w:val="24"/>
          <w:szCs w:val="24"/>
          <w:lang w:val="en-US"/>
        </w:rPr>
        <w:t>J Biomed Sci.</w:t>
      </w:r>
      <w:r w:rsidR="00262740" w:rsidRPr="00D66FB6">
        <w:rPr>
          <w:rFonts w:ascii="Times New Roman" w:hAnsi="Times New Roman" w:cs="Times New Roman"/>
          <w:color w:val="000000" w:themeColor="text1"/>
          <w:sz w:val="24"/>
          <w:szCs w:val="24"/>
          <w:lang w:val="en-US"/>
        </w:rPr>
        <w:t xml:space="preserve"> 2022;29(1). </w:t>
      </w:r>
      <w:r w:rsidR="00262740" w:rsidRPr="00D66FB6">
        <w:rPr>
          <w:rFonts w:ascii="Times New Roman" w:hAnsi="Times New Roman" w:cs="Times New Roman"/>
          <w:color w:val="000000" w:themeColor="text1"/>
          <w:sz w:val="24"/>
          <w:szCs w:val="24"/>
          <w:shd w:val="clear" w:color="auto" w:fill="FFFFFF"/>
          <w:lang w:val="en-US"/>
        </w:rPr>
        <w:t>10.1186/s12929-022-00833-y</w:t>
      </w:r>
      <w:r w:rsidR="00262740" w:rsidRPr="00D66FB6">
        <w:rPr>
          <w:rFonts w:ascii="Times New Roman" w:hAnsi="Times New Roman" w:cs="Times New Roman"/>
          <w:color w:val="000000" w:themeColor="text1"/>
          <w:sz w:val="24"/>
          <w:szCs w:val="24"/>
          <w:lang w:val="en-US"/>
        </w:rPr>
        <w:t>.</w:t>
      </w:r>
    </w:p>
    <w:p w14:paraId="274B3F6A" w14:textId="54C73F4E" w:rsidR="00262740" w:rsidRPr="00D66FB6" w:rsidRDefault="00FC3EB3" w:rsidP="00D66FB6">
      <w:pPr>
        <w:pStyle w:val="Corpodetexto"/>
        <w:spacing w:after="240"/>
        <w:ind w:right="112"/>
        <w:jc w:val="both"/>
        <w:rPr>
          <w:rFonts w:ascii="Times New Roman" w:hAnsi="Times New Roman" w:cs="Times New Roman"/>
          <w:color w:val="000000" w:themeColor="text1"/>
          <w:lang w:val="pt-BR"/>
        </w:rPr>
      </w:pPr>
      <w:r w:rsidRPr="00D66FB6">
        <w:rPr>
          <w:rFonts w:ascii="Times New Roman" w:hAnsi="Times New Roman" w:cs="Times New Roman"/>
          <w:color w:val="000000" w:themeColor="text1"/>
          <w:lang w:val="en-US"/>
        </w:rPr>
        <w:t xml:space="preserve">19. </w:t>
      </w:r>
      <w:r w:rsidR="00262740" w:rsidRPr="00D66FB6">
        <w:rPr>
          <w:rFonts w:ascii="Times New Roman" w:hAnsi="Times New Roman" w:cs="Times New Roman"/>
          <w:color w:val="000000" w:themeColor="text1"/>
          <w:lang w:val="en-US"/>
        </w:rPr>
        <w:t>Harapan H, Ryan M, Yohan B, et al. Covid-19 and dengue: Double punches for dengue endemic</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countries</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in Asia.</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bCs/>
          <w:color w:val="000000" w:themeColor="text1"/>
          <w:lang w:val="pt-BR"/>
        </w:rPr>
        <w:t>Rev</w:t>
      </w:r>
      <w:r w:rsidR="00EC1E1E" w:rsidRPr="00D66FB6">
        <w:rPr>
          <w:rFonts w:ascii="Times New Roman" w:hAnsi="Times New Roman" w:cs="Times New Roman"/>
          <w:bCs/>
          <w:color w:val="000000" w:themeColor="text1"/>
          <w:lang w:val="pt-BR"/>
        </w:rPr>
        <w:t xml:space="preserve"> </w:t>
      </w:r>
      <w:r w:rsidR="00262740" w:rsidRPr="00D66FB6">
        <w:rPr>
          <w:rFonts w:ascii="Times New Roman" w:hAnsi="Times New Roman" w:cs="Times New Roman"/>
          <w:bCs/>
          <w:color w:val="000000" w:themeColor="text1"/>
          <w:lang w:val="pt-BR"/>
        </w:rPr>
        <w:t>Med Virol.</w:t>
      </w:r>
      <w:r w:rsidR="00262740" w:rsidRPr="00D66FB6">
        <w:rPr>
          <w:rFonts w:ascii="Times New Roman" w:hAnsi="Times New Roman" w:cs="Times New Roman"/>
          <w:color w:val="000000" w:themeColor="text1"/>
          <w:lang w:val="pt-BR"/>
        </w:rPr>
        <w:t xml:space="preserve"> 2021</w:t>
      </w:r>
      <w:r w:rsidR="00262740" w:rsidRPr="00D66FB6">
        <w:rPr>
          <w:rFonts w:ascii="Times New Roman" w:hAnsi="Times New Roman" w:cs="Times New Roman"/>
          <w:color w:val="000000" w:themeColor="text1"/>
          <w:spacing w:val="-1"/>
          <w:lang w:val="pt-BR"/>
        </w:rPr>
        <w:t>;</w:t>
      </w:r>
      <w:r w:rsidR="00262740" w:rsidRPr="00D66FB6">
        <w:rPr>
          <w:rFonts w:ascii="Times New Roman" w:hAnsi="Times New Roman" w:cs="Times New Roman"/>
          <w:color w:val="000000" w:themeColor="text1"/>
          <w:lang w:val="pt-BR"/>
        </w:rPr>
        <w:t xml:space="preserve"> 31</w:t>
      </w:r>
      <w:r w:rsidR="00262740" w:rsidRPr="00D66FB6">
        <w:rPr>
          <w:rFonts w:ascii="Times New Roman" w:hAnsi="Times New Roman" w:cs="Times New Roman"/>
          <w:color w:val="000000" w:themeColor="text1"/>
          <w:shd w:val="clear" w:color="auto" w:fill="FFFFFF"/>
          <w:lang w:val="pt-BR"/>
        </w:rPr>
        <w:t>(2): e2161. DOI: 10.1002/rmv.2161</w:t>
      </w:r>
    </w:p>
    <w:p w14:paraId="1BF98555" w14:textId="25A207FD" w:rsidR="00262740" w:rsidRPr="00D66FB6" w:rsidRDefault="00FC3EB3" w:rsidP="00D66FB6">
      <w:pPr>
        <w:pStyle w:val="Corpodetexto"/>
        <w:spacing w:after="240"/>
        <w:ind w:right="107"/>
        <w:jc w:val="both"/>
        <w:rPr>
          <w:rFonts w:ascii="Times New Roman" w:hAnsi="Times New Roman" w:cs="Times New Roman"/>
          <w:color w:val="000000" w:themeColor="text1"/>
          <w:lang w:val="en-US"/>
        </w:rPr>
      </w:pPr>
      <w:r w:rsidRPr="00D66FB6">
        <w:rPr>
          <w:rFonts w:ascii="Times New Roman" w:hAnsi="Times New Roman" w:cs="Times New Roman"/>
          <w:color w:val="000000" w:themeColor="text1"/>
          <w:lang w:val="pt-BR"/>
        </w:rPr>
        <w:t xml:space="preserve">20. </w:t>
      </w:r>
      <w:r w:rsidR="00262740" w:rsidRPr="00D66FB6">
        <w:rPr>
          <w:rFonts w:ascii="Times New Roman" w:hAnsi="Times New Roman" w:cs="Times New Roman"/>
          <w:color w:val="000000" w:themeColor="text1"/>
          <w:lang w:val="pt-BR"/>
        </w:rPr>
        <w:t xml:space="preserve">Souza CS. Romano CM. </w:t>
      </w:r>
      <w:r w:rsidR="00262740" w:rsidRPr="00D66FB6">
        <w:rPr>
          <w:rFonts w:ascii="Times New Roman" w:hAnsi="Times New Roman" w:cs="Times New Roman"/>
          <w:color w:val="000000" w:themeColor="text1"/>
          <w:lang w:val="en-US"/>
        </w:rPr>
        <w:t xml:space="preserve">Dengue in the cooling off period of the COVID-19epidemic in Brazil: from the shadows to the spotlight. </w:t>
      </w:r>
      <w:r w:rsidR="00262740" w:rsidRPr="00D66FB6">
        <w:rPr>
          <w:rFonts w:ascii="Times New Roman" w:hAnsi="Times New Roman" w:cs="Times New Roman"/>
          <w:bCs/>
          <w:color w:val="000000" w:themeColor="text1"/>
          <w:lang w:val="en-US"/>
        </w:rPr>
        <w:t xml:space="preserve">Rev Inst Med tro 2022;64: </w:t>
      </w:r>
      <w:r w:rsidR="00262740" w:rsidRPr="00D66FB6">
        <w:rPr>
          <w:rFonts w:ascii="Times New Roman" w:hAnsi="Times New Roman" w:cs="Times New Roman"/>
          <w:color w:val="000000" w:themeColor="text1"/>
          <w:shd w:val="clear" w:color="auto" w:fill="FFFFFF"/>
          <w:lang w:val="en-US"/>
        </w:rPr>
        <w:t>e44. https://doi.org/10.1590/S1678-9946202264044 </w:t>
      </w:r>
    </w:p>
    <w:p w14:paraId="259394E5" w14:textId="3DF1AF1D" w:rsidR="00262740" w:rsidRPr="00D66FB6" w:rsidRDefault="00FC3EB3" w:rsidP="00D66FB6">
      <w:pPr>
        <w:pStyle w:val="Corpodetexto"/>
        <w:spacing w:after="240"/>
        <w:ind w:right="106"/>
        <w:jc w:val="both"/>
        <w:rPr>
          <w:rFonts w:ascii="Times New Roman" w:hAnsi="Times New Roman" w:cs="Times New Roman"/>
          <w:color w:val="000000" w:themeColor="text1"/>
          <w:lang w:val="pt-BR"/>
        </w:rPr>
      </w:pPr>
      <w:r w:rsidRPr="00D66FB6">
        <w:rPr>
          <w:rFonts w:ascii="Times New Roman" w:hAnsi="Times New Roman" w:cs="Times New Roman"/>
          <w:color w:val="000000" w:themeColor="text1"/>
          <w:lang w:val="en-US"/>
        </w:rPr>
        <w:lastRenderedPageBreak/>
        <w:t xml:space="preserve">21. </w:t>
      </w:r>
      <w:r w:rsidR="00262740" w:rsidRPr="00D66FB6">
        <w:rPr>
          <w:rFonts w:ascii="Times New Roman" w:hAnsi="Times New Roman" w:cs="Times New Roman"/>
          <w:color w:val="000000" w:themeColor="text1"/>
          <w:lang w:val="en-US"/>
        </w:rPr>
        <w:t>Chen Y, Li N, Lourenço J, et al. Measuring the effects of COVID-19-related disruption on dengue</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transmission</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in</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southeast</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Asia</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and</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Latin</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America:astatistical</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model</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lingstudy.</w:t>
      </w:r>
      <w:r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bCs/>
          <w:color w:val="000000" w:themeColor="text1"/>
          <w:lang w:val="pt-BR"/>
        </w:rPr>
        <w:t>LancetInfectDis</w:t>
      </w:r>
      <w:r w:rsidR="00262740" w:rsidRPr="00D66FB6">
        <w:rPr>
          <w:rFonts w:ascii="Times New Roman" w:hAnsi="Times New Roman" w:cs="Times New Roman"/>
          <w:color w:val="000000" w:themeColor="text1"/>
          <w:lang w:val="pt-BR"/>
        </w:rPr>
        <w:t xml:space="preserve"> 2022; 22(5):657-667. https://doi.org/10.1016/S1473-3099(22)00025-1</w:t>
      </w:r>
    </w:p>
    <w:p w14:paraId="09696D58" w14:textId="335FDD6A" w:rsidR="001A043A" w:rsidRPr="00D66FB6" w:rsidRDefault="00FC3EB3" w:rsidP="00D66FB6">
      <w:pPr>
        <w:pStyle w:val="PargrafodaLista"/>
        <w:spacing w:after="240"/>
        <w:ind w:left="0" w:right="106"/>
        <w:jc w:val="both"/>
        <w:rPr>
          <w:rFonts w:ascii="Times New Roman" w:hAnsi="Times New Roman" w:cs="Times New Roman"/>
          <w:color w:val="000000" w:themeColor="text1"/>
          <w:sz w:val="24"/>
          <w:szCs w:val="24"/>
        </w:rPr>
      </w:pPr>
      <w:r w:rsidRPr="00D66FB6">
        <w:rPr>
          <w:rFonts w:ascii="Times New Roman" w:hAnsi="Times New Roman" w:cs="Times New Roman"/>
          <w:color w:val="000000" w:themeColor="text1"/>
          <w:sz w:val="24"/>
          <w:szCs w:val="24"/>
        </w:rPr>
        <w:t xml:space="preserve">22. </w:t>
      </w:r>
      <w:r w:rsidR="00262740" w:rsidRPr="00D66FB6">
        <w:rPr>
          <w:rFonts w:ascii="Times New Roman" w:hAnsi="Times New Roman" w:cs="Times New Roman"/>
          <w:color w:val="000000" w:themeColor="text1"/>
          <w:sz w:val="24"/>
          <w:szCs w:val="24"/>
        </w:rPr>
        <w:t>Jaboatão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dos</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Guararapes.Secretaria</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Municipal</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de</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Saúde.Boletim</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Epidemiológico-Novo</w:t>
      </w:r>
      <w:r w:rsidR="00EC1E1E" w:rsidRPr="00D66FB6">
        <w:rPr>
          <w:rFonts w:ascii="Times New Roman" w:hAnsi="Times New Roman" w:cs="Times New Roman"/>
          <w:color w:val="000000" w:themeColor="text1"/>
          <w:sz w:val="24"/>
          <w:szCs w:val="24"/>
        </w:rPr>
        <w:t xml:space="preserve"> </w:t>
      </w:r>
      <w:r w:rsidR="00262740" w:rsidRPr="00D66FB6">
        <w:rPr>
          <w:rFonts w:ascii="Times New Roman" w:hAnsi="Times New Roman" w:cs="Times New Roman"/>
          <w:color w:val="000000" w:themeColor="text1"/>
          <w:sz w:val="24"/>
          <w:szCs w:val="24"/>
        </w:rPr>
        <w:t>Coronavírus.Versão275.</w:t>
      </w:r>
      <w:r w:rsidR="00262740" w:rsidRPr="00D66FB6">
        <w:rPr>
          <w:rFonts w:ascii="Times New Roman" w:hAnsi="Times New Roman" w:cs="Times New Roman"/>
          <w:color w:val="000000" w:themeColor="text1"/>
          <w:spacing w:val="1"/>
          <w:sz w:val="24"/>
          <w:szCs w:val="24"/>
        </w:rPr>
        <w:t xml:space="preserve"> [Internet]. </w:t>
      </w:r>
      <w:r w:rsidR="00262740" w:rsidRPr="00D66FB6">
        <w:rPr>
          <w:rFonts w:ascii="Times New Roman" w:hAnsi="Times New Roman" w:cs="Times New Roman"/>
          <w:color w:val="000000" w:themeColor="text1"/>
          <w:sz w:val="24"/>
          <w:szCs w:val="24"/>
        </w:rPr>
        <w:t>Disponívelem:Boletim Epidemiológico – Dezembro 2020 – JABOATÃO EM AÇÃO (jaboatao.pe.gov.br)</w:t>
      </w:r>
    </w:p>
    <w:p w14:paraId="3CC81263" w14:textId="40C3D4A8" w:rsidR="00262740" w:rsidRPr="00D66FB6" w:rsidRDefault="00FC3EB3" w:rsidP="00D66FB6">
      <w:pPr>
        <w:pStyle w:val="PargrafodaLista"/>
        <w:spacing w:before="109" w:after="240"/>
        <w:ind w:left="0"/>
        <w:jc w:val="both"/>
        <w:rPr>
          <w:rFonts w:ascii="Times New Roman" w:hAnsi="Times New Roman" w:cs="Times New Roman"/>
          <w:color w:val="000000" w:themeColor="text1"/>
          <w:sz w:val="24"/>
          <w:szCs w:val="24"/>
          <w:lang w:val="en-US"/>
        </w:rPr>
      </w:pPr>
      <w:r w:rsidRPr="00D66FB6">
        <w:rPr>
          <w:rFonts w:ascii="Times New Roman" w:hAnsi="Times New Roman" w:cs="Times New Roman"/>
          <w:color w:val="000000" w:themeColor="text1"/>
          <w:sz w:val="24"/>
          <w:szCs w:val="24"/>
          <w:lang w:val="en-US"/>
        </w:rPr>
        <w:t xml:space="preserve">23. </w:t>
      </w:r>
      <w:r w:rsidR="00262740" w:rsidRPr="00D66FB6">
        <w:rPr>
          <w:rFonts w:ascii="Times New Roman" w:hAnsi="Times New Roman" w:cs="Times New Roman"/>
          <w:color w:val="000000" w:themeColor="text1"/>
          <w:sz w:val="24"/>
          <w:szCs w:val="24"/>
          <w:lang w:val="en-US"/>
        </w:rPr>
        <w:t>Paixão</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FAW,Oliveira MA.Dengue</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cases</w:t>
      </w:r>
      <w:r w:rsidR="00EC1E1E" w:rsidRPr="00D66FB6">
        <w:rPr>
          <w:rFonts w:ascii="Times New Roman" w:hAnsi="Times New Roman" w:cs="Times New Roman"/>
          <w:color w:val="000000" w:themeColor="text1"/>
          <w:sz w:val="24"/>
          <w:szCs w:val="24"/>
          <w:lang w:val="en-US"/>
        </w:rPr>
        <w:t xml:space="preserve"> in the </w:t>
      </w:r>
      <w:r w:rsidR="00262740" w:rsidRPr="00D66FB6">
        <w:rPr>
          <w:rFonts w:ascii="Times New Roman" w:hAnsi="Times New Roman" w:cs="Times New Roman"/>
          <w:color w:val="000000" w:themeColor="text1"/>
          <w:sz w:val="24"/>
          <w:szCs w:val="24"/>
          <w:lang w:val="en-US"/>
        </w:rPr>
        <w:t>Amazonas</w:t>
      </w:r>
      <w:r w:rsidR="00EC1E1E" w:rsidRPr="00D66FB6">
        <w:rPr>
          <w:rFonts w:ascii="Times New Roman" w:hAnsi="Times New Roman" w:cs="Times New Roman"/>
          <w:color w:val="000000" w:themeColor="text1"/>
          <w:sz w:val="24"/>
          <w:szCs w:val="24"/>
          <w:lang w:val="en-US"/>
        </w:rPr>
        <w:t xml:space="preserve"> in the </w:t>
      </w:r>
      <w:r w:rsidR="00262740" w:rsidRPr="00D66FB6">
        <w:rPr>
          <w:rFonts w:ascii="Times New Roman" w:hAnsi="Times New Roman" w:cs="Times New Roman"/>
          <w:color w:val="000000" w:themeColor="text1"/>
          <w:sz w:val="24"/>
          <w:szCs w:val="24"/>
          <w:lang w:val="en-US"/>
        </w:rPr>
        <w:t>years2018 to2022.</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Research,</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Societyand</w:t>
      </w:r>
      <w:r w:rsidR="00EC1E1E" w:rsidRPr="00D66FB6">
        <w:rPr>
          <w:rFonts w:ascii="Times New Roman" w:hAnsi="Times New Roman" w:cs="Times New Roman"/>
          <w:color w:val="000000" w:themeColor="text1"/>
          <w:sz w:val="24"/>
          <w:szCs w:val="24"/>
          <w:lang w:val="en-US"/>
        </w:rPr>
        <w:t xml:space="preserve"> </w:t>
      </w:r>
      <w:r w:rsidR="00262740" w:rsidRPr="00D66FB6">
        <w:rPr>
          <w:rFonts w:ascii="Times New Roman" w:hAnsi="Times New Roman" w:cs="Times New Roman"/>
          <w:color w:val="000000" w:themeColor="text1"/>
          <w:sz w:val="24"/>
          <w:szCs w:val="24"/>
          <w:lang w:val="en-US"/>
        </w:rPr>
        <w:t>Development 2022</w:t>
      </w:r>
      <w:r w:rsidR="00262740" w:rsidRPr="00D66FB6">
        <w:rPr>
          <w:rFonts w:ascii="Times New Roman" w:hAnsi="Times New Roman" w:cs="Times New Roman"/>
          <w:b/>
          <w:color w:val="000000" w:themeColor="text1"/>
          <w:spacing w:val="-1"/>
          <w:sz w:val="24"/>
          <w:szCs w:val="24"/>
          <w:lang w:val="en-US"/>
        </w:rPr>
        <w:t xml:space="preserve">; </w:t>
      </w:r>
      <w:r w:rsidR="00262740" w:rsidRPr="00D66FB6">
        <w:rPr>
          <w:rFonts w:ascii="Times New Roman" w:hAnsi="Times New Roman" w:cs="Times New Roman"/>
          <w:color w:val="000000" w:themeColor="text1"/>
          <w:sz w:val="24"/>
          <w:szCs w:val="24"/>
          <w:lang w:val="en-US"/>
        </w:rPr>
        <w:t xml:space="preserve">11,9,p. e30111932053. </w:t>
      </w:r>
      <w:r w:rsidR="00262740" w:rsidRPr="00D66FB6">
        <w:rPr>
          <w:rFonts w:ascii="Times New Roman" w:hAnsi="Times New Roman" w:cs="Times New Roman"/>
          <w:color w:val="000000" w:themeColor="text1"/>
          <w:sz w:val="24"/>
          <w:szCs w:val="24"/>
          <w:shd w:val="clear" w:color="auto" w:fill="FFFFFF"/>
          <w:lang w:val="en-US"/>
        </w:rPr>
        <w:t>https://doi.org/10.33448/rsd-v11i9.32053</w:t>
      </w:r>
    </w:p>
    <w:p w14:paraId="6CFEC0B8" w14:textId="42EB8E70" w:rsidR="00262740" w:rsidRPr="00F22B5F" w:rsidRDefault="00FC3EB3" w:rsidP="00D66FB6">
      <w:pPr>
        <w:pStyle w:val="Corpodetexto"/>
        <w:spacing w:before="1" w:after="240"/>
        <w:ind w:right="107"/>
        <w:jc w:val="both"/>
        <w:rPr>
          <w:rFonts w:ascii="Times New Roman" w:hAnsi="Times New Roman" w:cs="Times New Roman"/>
          <w:color w:val="000000" w:themeColor="text1"/>
          <w:lang w:val="pt-BR"/>
        </w:rPr>
      </w:pPr>
      <w:r w:rsidRPr="00D66FB6">
        <w:rPr>
          <w:rFonts w:ascii="Times New Roman" w:hAnsi="Times New Roman" w:cs="Times New Roman"/>
          <w:color w:val="000000" w:themeColor="text1"/>
          <w:lang w:val="en-US"/>
        </w:rPr>
        <w:t xml:space="preserve">24. </w:t>
      </w:r>
      <w:r w:rsidR="00262740" w:rsidRPr="00D66FB6">
        <w:rPr>
          <w:rFonts w:ascii="Times New Roman" w:hAnsi="Times New Roman" w:cs="Times New Roman"/>
          <w:color w:val="000000" w:themeColor="text1"/>
          <w:lang w:val="en-US"/>
        </w:rPr>
        <w:t>Do Carmo RF, Júnior JVJS, Pastor AF, et al.Spatio</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temporal dynamics, risk areas and social determinants</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of</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dengue</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in</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Northeastern</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Brazil,2014-2017:</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anecological</w:t>
      </w:r>
      <w:r w:rsidR="00EC1E1E"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color w:val="000000" w:themeColor="text1"/>
          <w:lang w:val="en-US"/>
        </w:rPr>
        <w:t>study.</w:t>
      </w:r>
      <w:r w:rsidR="00EC1E1E" w:rsidRPr="00D66FB6">
        <w:rPr>
          <w:rFonts w:ascii="Times New Roman" w:hAnsi="Times New Roman" w:cs="Times New Roman"/>
          <w:color w:val="000000" w:themeColor="text1"/>
          <w:lang w:val="en-US"/>
        </w:rPr>
        <w:t xml:space="preserve"> </w:t>
      </w:r>
      <w:r w:rsidR="00262740" w:rsidRPr="00F22B5F">
        <w:rPr>
          <w:rFonts w:ascii="Times New Roman" w:hAnsi="Times New Roman" w:cs="Times New Roman"/>
          <w:bCs/>
          <w:color w:val="000000" w:themeColor="text1"/>
          <w:lang w:val="pt-BR"/>
        </w:rPr>
        <w:t>Infect</w:t>
      </w:r>
      <w:r w:rsidR="00EC1E1E" w:rsidRPr="00F22B5F">
        <w:rPr>
          <w:rFonts w:ascii="Times New Roman" w:hAnsi="Times New Roman" w:cs="Times New Roman"/>
          <w:bCs/>
          <w:color w:val="000000" w:themeColor="text1"/>
          <w:lang w:val="pt-BR"/>
        </w:rPr>
        <w:t xml:space="preserve"> </w:t>
      </w:r>
      <w:r w:rsidR="00262740" w:rsidRPr="00F22B5F">
        <w:rPr>
          <w:rFonts w:ascii="Times New Roman" w:hAnsi="Times New Roman" w:cs="Times New Roman"/>
          <w:bCs/>
          <w:color w:val="000000" w:themeColor="text1"/>
          <w:lang w:val="pt-BR"/>
        </w:rPr>
        <w:t xml:space="preserve">DisPoverty 2020; 9,153. </w:t>
      </w:r>
      <w:r w:rsidR="00262740" w:rsidRPr="00F22B5F">
        <w:rPr>
          <w:rFonts w:ascii="Times New Roman" w:hAnsi="Times New Roman" w:cs="Times New Roman"/>
          <w:color w:val="000000" w:themeColor="text1"/>
          <w:shd w:val="clear" w:color="auto" w:fill="FFFFFF"/>
          <w:lang w:val="pt-BR"/>
        </w:rPr>
        <w:t>https://doi.org/10.1186/s40249-020-00772-6</w:t>
      </w:r>
    </w:p>
    <w:p w14:paraId="6676E446" w14:textId="1A42A716" w:rsidR="00262740" w:rsidRPr="00D66FB6" w:rsidRDefault="00FC3EB3" w:rsidP="00FC3EB3">
      <w:pPr>
        <w:pStyle w:val="Ttulo1"/>
        <w:spacing w:after="240"/>
        <w:ind w:left="0"/>
        <w:jc w:val="both"/>
        <w:rPr>
          <w:rFonts w:ascii="Times New Roman" w:hAnsi="Times New Roman" w:cs="Times New Roman"/>
          <w:b w:val="0"/>
          <w:bCs w:val="0"/>
          <w:color w:val="000000" w:themeColor="text1"/>
          <w:spacing w:val="-6"/>
          <w:lang w:val="en-US"/>
        </w:rPr>
      </w:pPr>
      <w:r w:rsidRPr="00F22B5F">
        <w:rPr>
          <w:rFonts w:ascii="Times New Roman" w:hAnsi="Times New Roman" w:cs="Times New Roman"/>
          <w:b w:val="0"/>
          <w:bCs w:val="0"/>
          <w:color w:val="000000" w:themeColor="text1"/>
          <w:lang w:val="pt-BR"/>
        </w:rPr>
        <w:t xml:space="preserve">25. </w:t>
      </w:r>
      <w:r w:rsidR="00262740" w:rsidRPr="00F22B5F">
        <w:rPr>
          <w:rFonts w:ascii="Times New Roman" w:hAnsi="Times New Roman" w:cs="Times New Roman"/>
          <w:b w:val="0"/>
          <w:bCs w:val="0"/>
          <w:color w:val="000000" w:themeColor="text1"/>
          <w:lang w:val="pt-BR"/>
        </w:rPr>
        <w:t>Almeida LS; Cota ALS; Rodrigues DF.</w:t>
      </w:r>
      <w:r w:rsidR="00262740" w:rsidRPr="00F22B5F">
        <w:rPr>
          <w:rFonts w:ascii="Times New Roman" w:hAnsi="Times New Roman" w:cs="Times New Roman"/>
          <w:b w:val="0"/>
          <w:bCs w:val="0"/>
          <w:color w:val="000000" w:themeColor="text1"/>
          <w:spacing w:val="-6"/>
          <w:lang w:val="pt-BR"/>
        </w:rPr>
        <w:t xml:space="preserve"> </w:t>
      </w:r>
      <w:r w:rsidR="00262740" w:rsidRPr="00D66FB6">
        <w:rPr>
          <w:rFonts w:ascii="Times New Roman" w:hAnsi="Times New Roman" w:cs="Times New Roman"/>
          <w:b w:val="0"/>
          <w:bCs w:val="0"/>
          <w:color w:val="000000" w:themeColor="text1"/>
          <w:spacing w:val="-6"/>
          <w:lang w:val="en-US"/>
        </w:rPr>
        <w:t>Sanitation, Arboviruses, and Environmental Determinants of Disease: impacts on urban health</w:t>
      </w:r>
      <w:r w:rsidR="00262740" w:rsidRPr="00D66FB6">
        <w:rPr>
          <w:rFonts w:ascii="Times New Roman" w:hAnsi="Times New Roman" w:cs="Times New Roman"/>
          <w:b w:val="0"/>
          <w:bCs w:val="0"/>
          <w:color w:val="000000" w:themeColor="text1"/>
          <w:lang w:val="en-US"/>
        </w:rPr>
        <w:t xml:space="preserve"> Ciência</w:t>
      </w:r>
      <w:r w:rsidR="00EC1E1E" w:rsidRPr="00D66FB6">
        <w:rPr>
          <w:rFonts w:ascii="Times New Roman" w:hAnsi="Times New Roman" w:cs="Times New Roman"/>
          <w:b w:val="0"/>
          <w:bCs w:val="0"/>
          <w:color w:val="000000" w:themeColor="text1"/>
          <w:lang w:val="en-US"/>
        </w:rPr>
        <w:t xml:space="preserve"> </w:t>
      </w:r>
      <w:r w:rsidR="00262740" w:rsidRPr="00D66FB6">
        <w:rPr>
          <w:rFonts w:ascii="Times New Roman" w:hAnsi="Times New Roman" w:cs="Times New Roman"/>
          <w:b w:val="0"/>
          <w:bCs w:val="0"/>
          <w:color w:val="000000" w:themeColor="text1"/>
          <w:lang w:val="en-US"/>
        </w:rPr>
        <w:t>&amp;</w:t>
      </w:r>
      <w:r w:rsidR="00EC1E1E" w:rsidRPr="00D66FB6">
        <w:rPr>
          <w:rFonts w:ascii="Times New Roman" w:hAnsi="Times New Roman" w:cs="Times New Roman"/>
          <w:b w:val="0"/>
          <w:bCs w:val="0"/>
          <w:color w:val="000000" w:themeColor="text1"/>
          <w:lang w:val="en-US"/>
        </w:rPr>
        <w:t xml:space="preserve"> </w:t>
      </w:r>
      <w:r w:rsidR="00262740" w:rsidRPr="00D66FB6">
        <w:rPr>
          <w:rFonts w:ascii="Times New Roman" w:hAnsi="Times New Roman" w:cs="Times New Roman"/>
          <w:b w:val="0"/>
          <w:bCs w:val="0"/>
          <w:color w:val="000000" w:themeColor="text1"/>
          <w:lang w:val="en-US"/>
        </w:rPr>
        <w:t>Saúde</w:t>
      </w:r>
      <w:r w:rsidR="00EC1E1E" w:rsidRPr="00D66FB6">
        <w:rPr>
          <w:rFonts w:ascii="Times New Roman" w:hAnsi="Times New Roman" w:cs="Times New Roman"/>
          <w:b w:val="0"/>
          <w:bCs w:val="0"/>
          <w:color w:val="000000" w:themeColor="text1"/>
          <w:lang w:val="en-US"/>
        </w:rPr>
        <w:t xml:space="preserve"> </w:t>
      </w:r>
      <w:r w:rsidR="00262740" w:rsidRPr="00D66FB6">
        <w:rPr>
          <w:rFonts w:ascii="Times New Roman" w:hAnsi="Times New Roman" w:cs="Times New Roman"/>
          <w:b w:val="0"/>
          <w:bCs w:val="0"/>
          <w:color w:val="000000" w:themeColor="text1"/>
          <w:lang w:val="en-US"/>
        </w:rPr>
        <w:t>Coletiva 2020;25(10):3857-3868</w:t>
      </w:r>
      <w:r w:rsidR="00262740" w:rsidRPr="00D66FB6">
        <w:rPr>
          <w:rFonts w:ascii="Times New Roman" w:hAnsi="Times New Roman" w:cs="Times New Roman"/>
          <w:color w:val="000000" w:themeColor="text1"/>
          <w:lang w:val="en-US"/>
        </w:rPr>
        <w:t xml:space="preserve">. </w:t>
      </w:r>
      <w:r w:rsidR="00262740" w:rsidRPr="00D66FB6">
        <w:rPr>
          <w:rFonts w:ascii="Times New Roman" w:hAnsi="Times New Roman" w:cs="Times New Roman"/>
          <w:b w:val="0"/>
          <w:bCs w:val="0"/>
          <w:color w:val="000000" w:themeColor="text1"/>
          <w:shd w:val="clear" w:color="auto" w:fill="FFFFFF"/>
          <w:lang w:val="en-US"/>
        </w:rPr>
        <w:t>https://doi.org/10.1590/1413-812320202510.30712018</w:t>
      </w:r>
      <w:r w:rsidR="00262740" w:rsidRPr="00F22B5F">
        <w:rPr>
          <w:rFonts w:ascii="Times New Roman" w:hAnsi="Times New Roman" w:cs="Times New Roman"/>
          <w:b w:val="0"/>
          <w:bCs w:val="0"/>
          <w:color w:val="000000" w:themeColor="text1"/>
          <w:lang w:val="en-US"/>
        </w:rPr>
        <w:t>.</w:t>
      </w:r>
    </w:p>
    <w:p w14:paraId="7AB0D23C" w14:textId="77777777" w:rsidR="00432A0B" w:rsidRPr="00D66FB6" w:rsidRDefault="00432A0B" w:rsidP="00432A0B">
      <w:pPr>
        <w:spacing w:after="240" w:line="360" w:lineRule="auto"/>
        <w:jc w:val="both"/>
        <w:rPr>
          <w:rFonts w:ascii="Times New Roman" w:eastAsia="Times New Roman" w:hAnsi="Times New Roman" w:cs="Times New Roman"/>
          <w:b/>
          <w:color w:val="000000" w:themeColor="text1"/>
        </w:rPr>
      </w:pPr>
      <w:r w:rsidRPr="00D66FB6">
        <w:rPr>
          <w:rFonts w:ascii="Times New Roman" w:eastAsia="Times New Roman" w:hAnsi="Times New Roman" w:cs="Times New Roman"/>
          <w:b/>
          <w:color w:val="000000" w:themeColor="text1"/>
        </w:rPr>
        <w:t>Contribuições dos autores:</w:t>
      </w:r>
    </w:p>
    <w:p w14:paraId="6C7E448D" w14:textId="77777777" w:rsidR="00432A0B" w:rsidRPr="00D66FB6" w:rsidRDefault="00432A0B" w:rsidP="00432A0B">
      <w:pPr>
        <w:spacing w:after="240" w:line="360" w:lineRule="auto"/>
        <w:jc w:val="both"/>
        <w:rPr>
          <w:rFonts w:ascii="Times New Roman" w:eastAsia="Times New Roman" w:hAnsi="Times New Roman" w:cs="Times New Roman"/>
          <w:color w:val="000000" w:themeColor="text1"/>
        </w:rPr>
      </w:pPr>
      <w:r w:rsidRPr="00D66FB6">
        <w:rPr>
          <w:rFonts w:ascii="Times New Roman" w:eastAsia="Times New Roman" w:hAnsi="Times New Roman" w:cs="Times New Roman"/>
          <w:b/>
          <w:color w:val="000000" w:themeColor="text1"/>
        </w:rPr>
        <w:t xml:space="preserve">Natália Ferreira de Sousa </w:t>
      </w:r>
      <w:r w:rsidRPr="00D66FB6">
        <w:rPr>
          <w:rFonts w:ascii="Times New Roman" w:eastAsia="Times New Roman" w:hAnsi="Times New Roman" w:cs="Times New Roman"/>
          <w:color w:val="000000" w:themeColor="text1"/>
        </w:rPr>
        <w:t xml:space="preserve">contribuiu para a pesquisa bibliográfica, redação do resumo, introdução, metodologia, discussão, interpretação e descrição dos resultados, elaboração de tabelas, conclusões, revisão e estatísticas. </w:t>
      </w:r>
      <w:r w:rsidRPr="00D66FB6">
        <w:rPr>
          <w:rFonts w:ascii="Times New Roman" w:eastAsia="Times New Roman" w:hAnsi="Times New Roman" w:cs="Times New Roman"/>
          <w:b/>
          <w:color w:val="000000" w:themeColor="text1"/>
        </w:rPr>
        <w:t xml:space="preserve">Celivane Cavalcanti Barbosa </w:t>
      </w:r>
      <w:r w:rsidRPr="00D66FB6">
        <w:rPr>
          <w:rFonts w:ascii="Times New Roman" w:eastAsia="Times New Roman" w:hAnsi="Times New Roman" w:cs="Times New Roman"/>
          <w:color w:val="000000" w:themeColor="text1"/>
        </w:rPr>
        <w:t xml:space="preserve">contribuiu para redação do manuscrito, interpretação e descrição dos resultados, conclusões, revisão e estatísticas. </w:t>
      </w:r>
      <w:r w:rsidRPr="00D66FB6">
        <w:rPr>
          <w:rFonts w:ascii="Times New Roman" w:eastAsia="Times New Roman" w:hAnsi="Times New Roman" w:cs="Times New Roman"/>
          <w:b/>
          <w:color w:val="000000" w:themeColor="text1"/>
        </w:rPr>
        <w:t xml:space="preserve">Edivânia Felix dos Santos e Paulino José de Albuquerque Vasconcelos Neto </w:t>
      </w:r>
      <w:r w:rsidRPr="00D66FB6">
        <w:rPr>
          <w:rFonts w:ascii="Times New Roman" w:eastAsia="Times New Roman" w:hAnsi="Times New Roman" w:cs="Times New Roman"/>
          <w:color w:val="000000" w:themeColor="text1"/>
        </w:rPr>
        <w:t>contribuiu para a redação</w:t>
      </w:r>
      <w:r w:rsidRPr="00D66FB6">
        <w:rPr>
          <w:rFonts w:ascii="Times New Roman" w:hAnsi="Times New Roman" w:cs="Times New Roman"/>
          <w:color w:val="000000" w:themeColor="text1"/>
        </w:rPr>
        <w:t xml:space="preserve"> e revisão crítica do conteúdo do manuscrito.</w:t>
      </w:r>
      <w:r w:rsidRPr="00D66FB6">
        <w:rPr>
          <w:rFonts w:ascii="Times New Roman" w:eastAsia="Times New Roman" w:hAnsi="Times New Roman" w:cs="Times New Roman"/>
          <w:color w:val="000000" w:themeColor="text1"/>
        </w:rPr>
        <w:t xml:space="preserve"> </w:t>
      </w:r>
      <w:r w:rsidRPr="00D66FB6">
        <w:rPr>
          <w:rFonts w:ascii="Times New Roman" w:eastAsia="Times New Roman" w:hAnsi="Times New Roman" w:cs="Times New Roman"/>
          <w:b/>
          <w:color w:val="000000" w:themeColor="text1"/>
        </w:rPr>
        <w:t xml:space="preserve">Emília Carolle Azevedo de Oliveira </w:t>
      </w:r>
      <w:r w:rsidRPr="00D66FB6">
        <w:rPr>
          <w:rFonts w:ascii="Times New Roman" w:eastAsia="Times New Roman" w:hAnsi="Times New Roman" w:cs="Times New Roman"/>
          <w:color w:val="000000" w:themeColor="text1"/>
        </w:rPr>
        <w:t xml:space="preserve">contribuiu para a </w:t>
      </w:r>
      <w:r w:rsidRPr="00D66FB6">
        <w:rPr>
          <w:rFonts w:ascii="Times New Roman" w:hAnsi="Times New Roman" w:cs="Times New Roman"/>
          <w:color w:val="000000" w:themeColor="text1"/>
        </w:rPr>
        <w:t>concepção e delineamento do estudo, redação e revisão crítica do conteúdo do manuscrito.</w:t>
      </w:r>
    </w:p>
    <w:p w14:paraId="58F4738F" w14:textId="478550FB" w:rsidR="00557800" w:rsidRPr="00D66FB6" w:rsidRDefault="00432A0B" w:rsidP="00432A0B">
      <w:pPr>
        <w:pStyle w:val="Corpodetexto"/>
        <w:spacing w:after="240" w:line="360" w:lineRule="auto"/>
        <w:ind w:right="114"/>
        <w:jc w:val="both"/>
        <w:rPr>
          <w:rFonts w:ascii="Times New Roman" w:hAnsi="Times New Roman" w:cs="Times New Roman"/>
          <w:color w:val="000000" w:themeColor="text1"/>
          <w:lang w:val="pt-BR"/>
        </w:rPr>
      </w:pPr>
      <w:r w:rsidRPr="00D66FB6">
        <w:rPr>
          <w:rFonts w:ascii="Times New Roman" w:eastAsia="Times New Roman" w:hAnsi="Times New Roman" w:cs="Times New Roman"/>
          <w:color w:val="000000" w:themeColor="text1"/>
        </w:rPr>
        <w:t>Todos os autores aprovaram a versão final a ser publicada e são responsáveis por todos os aspectos do trabalho, incluindo a garantia de sua precisão e integridade.</w:t>
      </w:r>
    </w:p>
    <w:p w14:paraId="35020A12" w14:textId="77777777" w:rsidR="00A1442C" w:rsidRPr="00432A0B" w:rsidRDefault="00A1442C" w:rsidP="00FC3EB3">
      <w:pPr>
        <w:spacing w:after="240"/>
        <w:jc w:val="both"/>
        <w:rPr>
          <w:rFonts w:ascii="Times New Roman" w:hAnsi="Times New Roman" w:cs="Times New Roman"/>
          <w:color w:val="000000" w:themeColor="text1"/>
        </w:rPr>
      </w:pPr>
    </w:p>
    <w:sectPr w:rsidR="00A1442C" w:rsidRPr="00432A0B" w:rsidSect="00E21A33">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DADE9" w14:textId="77777777" w:rsidR="00C50F86" w:rsidRDefault="00C50F86" w:rsidP="00D81FA5">
      <w:r>
        <w:separator/>
      </w:r>
    </w:p>
  </w:endnote>
  <w:endnote w:type="continuationSeparator" w:id="0">
    <w:p w14:paraId="764BCF20" w14:textId="77777777" w:rsidR="00C50F86" w:rsidRDefault="00C50F86" w:rsidP="00D8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Myriad-CnSemibold">
    <w:panose1 w:val="020B0604020202020204"/>
    <w:charset w:val="00"/>
    <w:family w:val="auto"/>
    <w:pitch w:val="variable"/>
    <w:sig w:usb0="00000003" w:usb1="00000000" w:usb2="00000000" w:usb3="00000000" w:csb0="00000001" w:csb1="00000000"/>
  </w:font>
  <w:font w:name="Myriad-Roman">
    <w:panose1 w:val="020B0604020202020204"/>
    <w:charset w:val="00"/>
    <w:family w:val="auto"/>
    <w:pitch w:val="variable"/>
    <w:sig w:usb0="00000003" w:usb1="00000000" w:usb2="00000000" w:usb3="00000000" w:csb0="00000001" w:csb1="00000000"/>
  </w:font>
  <w:font w:name="Garamond-BookCondensed">
    <w:panose1 w:val="020B0604020202020204"/>
    <w:charset w:val="00"/>
    <w:family w:val="auto"/>
    <w:notTrueType/>
    <w:pitch w:val="variable"/>
    <w:sig w:usb0="00000003" w:usb1="00000000" w:usb2="00000000" w:usb3="00000000" w:csb0="00000001" w:csb1="00000000"/>
  </w:font>
  <w:font w:name="Myriad-Bold">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FE1" w14:textId="77777777" w:rsidR="00BA5798" w:rsidRDefault="00BA57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4C99" w14:textId="77777777" w:rsidR="00BA5798" w:rsidRDefault="00BA579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D8F2" w14:textId="77777777" w:rsidR="00BA5798" w:rsidRDefault="00BA57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0A4E" w14:textId="77777777" w:rsidR="00C50F86" w:rsidRDefault="00C50F86" w:rsidP="00D81FA5">
      <w:r>
        <w:separator/>
      </w:r>
    </w:p>
  </w:footnote>
  <w:footnote w:type="continuationSeparator" w:id="0">
    <w:p w14:paraId="4F14D03B" w14:textId="77777777" w:rsidR="00C50F86" w:rsidRDefault="00C50F86" w:rsidP="00D8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28AD" w14:textId="71A1B74B" w:rsidR="006A3C11" w:rsidRDefault="00C50F86">
    <w:pPr>
      <w:pStyle w:val="Cabealho"/>
    </w:pPr>
    <w:r>
      <w:rPr>
        <w:noProof/>
      </w:rPr>
      <w:pict w14:anchorId="6401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37055" o:spid="_x0000_s1028" type="#_x0000_t136" alt="" style="position:absolute;margin-left:0;margin-top:0;width:506.15pt;height:93.2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Pr>
        <w:noProof/>
      </w:rPr>
      <w:pict w14:anchorId="1F1A9243">
        <v:shape id="_x0000_s1027" type="#_x0000_t136" alt="" style="position:absolute;margin-left:0;margin-top:0;width:509.6pt;height:89.1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Layou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9FEC" w14:textId="610B3CAF" w:rsidR="00BA5798" w:rsidRDefault="00C50F86">
    <w:pPr>
      <w:pStyle w:val="Cabealho"/>
    </w:pPr>
    <w:r>
      <w:rPr>
        <w:noProof/>
      </w:rPr>
      <w:pict w14:anchorId="0723F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37056" o:spid="_x0000_s1026" type="#_x0000_t136" alt="" style="position:absolute;margin-left:0;margin-top:0;width:506.15pt;height:93.2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89B3" w14:textId="16B55BB4" w:rsidR="006A3C11" w:rsidRDefault="00C50F86">
    <w:pPr>
      <w:pStyle w:val="Cabealho"/>
    </w:pPr>
    <w:r>
      <w:rPr>
        <w:noProof/>
      </w:rPr>
      <w:pict w14:anchorId="468BB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37054" o:spid="_x0000_s1025" type="#_x0000_t136" alt="" style="position:absolute;margin-left:0;margin-top:0;width:506.15pt;height:93.2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603CA"/>
    <w:multiLevelType w:val="hybridMultilevel"/>
    <w:tmpl w:val="4D64704A"/>
    <w:lvl w:ilvl="0" w:tplc="2C309D52">
      <w:start w:val="1"/>
      <w:numFmt w:val="decimal"/>
      <w:lvlText w:val="%1."/>
      <w:lvlJc w:val="left"/>
      <w:pPr>
        <w:ind w:left="462" w:hanging="360"/>
      </w:pPr>
      <w:rPr>
        <w:rFonts w:ascii="Times New Roman" w:hAnsi="Times New Roman" w:cs="Times New Roman" w:hint="default"/>
        <w:i w:val="0"/>
        <w:iCs w:val="0"/>
        <w:color w:val="000000" w:themeColor="text1"/>
        <w:sz w:val="24"/>
        <w:szCs w:val="24"/>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611E17E6"/>
    <w:multiLevelType w:val="hybridMultilevel"/>
    <w:tmpl w:val="4D64704A"/>
    <w:lvl w:ilvl="0" w:tplc="FFFFFFFF">
      <w:start w:val="1"/>
      <w:numFmt w:val="decimal"/>
      <w:lvlText w:val="%1."/>
      <w:lvlJc w:val="left"/>
      <w:pPr>
        <w:ind w:left="462" w:hanging="360"/>
      </w:pPr>
      <w:rPr>
        <w:rFonts w:ascii="Times New Roman" w:hAnsi="Times New Roman" w:cs="Times New Roman" w:hint="default"/>
        <w:i w:val="0"/>
        <w:iCs w:val="0"/>
        <w:color w:val="000000" w:themeColor="text1"/>
        <w:sz w:val="24"/>
        <w:szCs w:val="24"/>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num w:numId="1" w16cid:durableId="1804543181">
    <w:abstractNumId w:val="0"/>
  </w:num>
  <w:num w:numId="2" w16cid:durableId="133117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88"/>
    <w:rsid w:val="00005E26"/>
    <w:rsid w:val="00011496"/>
    <w:rsid w:val="000156B9"/>
    <w:rsid w:val="00025ECD"/>
    <w:rsid w:val="00026640"/>
    <w:rsid w:val="000269A6"/>
    <w:rsid w:val="00047B1E"/>
    <w:rsid w:val="000536FD"/>
    <w:rsid w:val="0005693A"/>
    <w:rsid w:val="000622DC"/>
    <w:rsid w:val="00072738"/>
    <w:rsid w:val="00072BDC"/>
    <w:rsid w:val="0008010A"/>
    <w:rsid w:val="0009273D"/>
    <w:rsid w:val="000A6627"/>
    <w:rsid w:val="000B6443"/>
    <w:rsid w:val="000C7A19"/>
    <w:rsid w:val="000D6AD6"/>
    <w:rsid w:val="000E01D3"/>
    <w:rsid w:val="000E7EAA"/>
    <w:rsid w:val="00101418"/>
    <w:rsid w:val="001067C4"/>
    <w:rsid w:val="001144E6"/>
    <w:rsid w:val="00117146"/>
    <w:rsid w:val="00117266"/>
    <w:rsid w:val="00136BAB"/>
    <w:rsid w:val="0015181A"/>
    <w:rsid w:val="001529BF"/>
    <w:rsid w:val="00165F56"/>
    <w:rsid w:val="00170BA0"/>
    <w:rsid w:val="00171040"/>
    <w:rsid w:val="001730DE"/>
    <w:rsid w:val="00181272"/>
    <w:rsid w:val="00183D91"/>
    <w:rsid w:val="00187D8A"/>
    <w:rsid w:val="001920E0"/>
    <w:rsid w:val="00192225"/>
    <w:rsid w:val="001A043A"/>
    <w:rsid w:val="001A3534"/>
    <w:rsid w:val="001A5AF1"/>
    <w:rsid w:val="001B1BE1"/>
    <w:rsid w:val="001D6B3A"/>
    <w:rsid w:val="001D70BD"/>
    <w:rsid w:val="001D7D2F"/>
    <w:rsid w:val="001F1843"/>
    <w:rsid w:val="001F43BF"/>
    <w:rsid w:val="001F56AE"/>
    <w:rsid w:val="0020523E"/>
    <w:rsid w:val="00207796"/>
    <w:rsid w:val="0022319B"/>
    <w:rsid w:val="00227E61"/>
    <w:rsid w:val="00236544"/>
    <w:rsid w:val="00242304"/>
    <w:rsid w:val="002577D1"/>
    <w:rsid w:val="00262740"/>
    <w:rsid w:val="002628E9"/>
    <w:rsid w:val="002661EE"/>
    <w:rsid w:val="00266D77"/>
    <w:rsid w:val="00271CE9"/>
    <w:rsid w:val="00280556"/>
    <w:rsid w:val="002879B8"/>
    <w:rsid w:val="002B0556"/>
    <w:rsid w:val="002B07D5"/>
    <w:rsid w:val="002C02D2"/>
    <w:rsid w:val="002E382B"/>
    <w:rsid w:val="003004D6"/>
    <w:rsid w:val="00310144"/>
    <w:rsid w:val="00314779"/>
    <w:rsid w:val="00317712"/>
    <w:rsid w:val="00331255"/>
    <w:rsid w:val="00343186"/>
    <w:rsid w:val="00351427"/>
    <w:rsid w:val="00360258"/>
    <w:rsid w:val="00363C66"/>
    <w:rsid w:val="00370C41"/>
    <w:rsid w:val="00395426"/>
    <w:rsid w:val="003C7EE9"/>
    <w:rsid w:val="003D2614"/>
    <w:rsid w:val="003E5EE0"/>
    <w:rsid w:val="003F0ACC"/>
    <w:rsid w:val="003F1FE5"/>
    <w:rsid w:val="003F686A"/>
    <w:rsid w:val="0040597E"/>
    <w:rsid w:val="00432A0B"/>
    <w:rsid w:val="00433CBE"/>
    <w:rsid w:val="00452998"/>
    <w:rsid w:val="004924B8"/>
    <w:rsid w:val="00494394"/>
    <w:rsid w:val="0049717E"/>
    <w:rsid w:val="004D3D52"/>
    <w:rsid w:val="004D5781"/>
    <w:rsid w:val="004D5E67"/>
    <w:rsid w:val="004F03CB"/>
    <w:rsid w:val="004F242E"/>
    <w:rsid w:val="004F4FAB"/>
    <w:rsid w:val="004F698B"/>
    <w:rsid w:val="005172C8"/>
    <w:rsid w:val="00526A19"/>
    <w:rsid w:val="005511C5"/>
    <w:rsid w:val="00557800"/>
    <w:rsid w:val="005629B3"/>
    <w:rsid w:val="0056424F"/>
    <w:rsid w:val="00571829"/>
    <w:rsid w:val="005921C2"/>
    <w:rsid w:val="005C100C"/>
    <w:rsid w:val="005D5F3C"/>
    <w:rsid w:val="005D74C5"/>
    <w:rsid w:val="005E3681"/>
    <w:rsid w:val="005F3C67"/>
    <w:rsid w:val="005F6E3C"/>
    <w:rsid w:val="00600580"/>
    <w:rsid w:val="006007F3"/>
    <w:rsid w:val="00605020"/>
    <w:rsid w:val="006059EF"/>
    <w:rsid w:val="00616BD7"/>
    <w:rsid w:val="00626DA1"/>
    <w:rsid w:val="00645225"/>
    <w:rsid w:val="0064523C"/>
    <w:rsid w:val="00664FA1"/>
    <w:rsid w:val="00672888"/>
    <w:rsid w:val="00673CE4"/>
    <w:rsid w:val="00677C8B"/>
    <w:rsid w:val="00681888"/>
    <w:rsid w:val="00691321"/>
    <w:rsid w:val="006929BF"/>
    <w:rsid w:val="00696AC8"/>
    <w:rsid w:val="00696CB5"/>
    <w:rsid w:val="006A3C11"/>
    <w:rsid w:val="006B1893"/>
    <w:rsid w:val="006C2D39"/>
    <w:rsid w:val="006D0311"/>
    <w:rsid w:val="006E4D05"/>
    <w:rsid w:val="007002AA"/>
    <w:rsid w:val="0070344A"/>
    <w:rsid w:val="007203F6"/>
    <w:rsid w:val="00732B61"/>
    <w:rsid w:val="007442B0"/>
    <w:rsid w:val="00760E74"/>
    <w:rsid w:val="00770C11"/>
    <w:rsid w:val="007750EB"/>
    <w:rsid w:val="0078681A"/>
    <w:rsid w:val="00791D07"/>
    <w:rsid w:val="007D40EF"/>
    <w:rsid w:val="007D557D"/>
    <w:rsid w:val="007D649A"/>
    <w:rsid w:val="007E3480"/>
    <w:rsid w:val="00815DE0"/>
    <w:rsid w:val="008172A1"/>
    <w:rsid w:val="00820A7D"/>
    <w:rsid w:val="0082578F"/>
    <w:rsid w:val="00826491"/>
    <w:rsid w:val="00837ECD"/>
    <w:rsid w:val="00843689"/>
    <w:rsid w:val="008508D6"/>
    <w:rsid w:val="00864610"/>
    <w:rsid w:val="0087296D"/>
    <w:rsid w:val="00880183"/>
    <w:rsid w:val="008836BB"/>
    <w:rsid w:val="00896F44"/>
    <w:rsid w:val="008A5FD0"/>
    <w:rsid w:val="008B1ADE"/>
    <w:rsid w:val="008B230F"/>
    <w:rsid w:val="008B4E06"/>
    <w:rsid w:val="008D6E62"/>
    <w:rsid w:val="008E5DD7"/>
    <w:rsid w:val="008F499F"/>
    <w:rsid w:val="008F5A14"/>
    <w:rsid w:val="00906C32"/>
    <w:rsid w:val="009171E0"/>
    <w:rsid w:val="00920CD1"/>
    <w:rsid w:val="00936067"/>
    <w:rsid w:val="00965808"/>
    <w:rsid w:val="0098002F"/>
    <w:rsid w:val="00980817"/>
    <w:rsid w:val="009B2FD2"/>
    <w:rsid w:val="009B4473"/>
    <w:rsid w:val="009C1393"/>
    <w:rsid w:val="009C5167"/>
    <w:rsid w:val="009C56A5"/>
    <w:rsid w:val="009D0CC4"/>
    <w:rsid w:val="009D0F05"/>
    <w:rsid w:val="009D6884"/>
    <w:rsid w:val="009D6B67"/>
    <w:rsid w:val="009E30B6"/>
    <w:rsid w:val="009E471E"/>
    <w:rsid w:val="00A01498"/>
    <w:rsid w:val="00A02F64"/>
    <w:rsid w:val="00A056CA"/>
    <w:rsid w:val="00A1442C"/>
    <w:rsid w:val="00A170FD"/>
    <w:rsid w:val="00A203FE"/>
    <w:rsid w:val="00A21202"/>
    <w:rsid w:val="00A3280E"/>
    <w:rsid w:val="00A332A1"/>
    <w:rsid w:val="00A41EE7"/>
    <w:rsid w:val="00A6448C"/>
    <w:rsid w:val="00A70326"/>
    <w:rsid w:val="00A76BC1"/>
    <w:rsid w:val="00A8009B"/>
    <w:rsid w:val="00A8322E"/>
    <w:rsid w:val="00A854FE"/>
    <w:rsid w:val="00A969CD"/>
    <w:rsid w:val="00AB128D"/>
    <w:rsid w:val="00AC0A5E"/>
    <w:rsid w:val="00AC10D5"/>
    <w:rsid w:val="00B00099"/>
    <w:rsid w:val="00B02004"/>
    <w:rsid w:val="00B03668"/>
    <w:rsid w:val="00B22298"/>
    <w:rsid w:val="00B24C51"/>
    <w:rsid w:val="00B27425"/>
    <w:rsid w:val="00B3604B"/>
    <w:rsid w:val="00B424EE"/>
    <w:rsid w:val="00B7272D"/>
    <w:rsid w:val="00B73EC0"/>
    <w:rsid w:val="00B925BF"/>
    <w:rsid w:val="00B94A9B"/>
    <w:rsid w:val="00BA5798"/>
    <w:rsid w:val="00BB29D7"/>
    <w:rsid w:val="00BC3A76"/>
    <w:rsid w:val="00BD3585"/>
    <w:rsid w:val="00BE0A9B"/>
    <w:rsid w:val="00BE391B"/>
    <w:rsid w:val="00BE5A5E"/>
    <w:rsid w:val="00BF2E57"/>
    <w:rsid w:val="00C111C4"/>
    <w:rsid w:val="00C13E1B"/>
    <w:rsid w:val="00C145F9"/>
    <w:rsid w:val="00C26BBA"/>
    <w:rsid w:val="00C3069F"/>
    <w:rsid w:val="00C30A99"/>
    <w:rsid w:val="00C42A1A"/>
    <w:rsid w:val="00C47DC5"/>
    <w:rsid w:val="00C50F86"/>
    <w:rsid w:val="00C52CE6"/>
    <w:rsid w:val="00C84F51"/>
    <w:rsid w:val="00C91D22"/>
    <w:rsid w:val="00CA4BA5"/>
    <w:rsid w:val="00CD328A"/>
    <w:rsid w:val="00CE4CBD"/>
    <w:rsid w:val="00D16599"/>
    <w:rsid w:val="00D16B82"/>
    <w:rsid w:val="00D409C8"/>
    <w:rsid w:val="00D5081A"/>
    <w:rsid w:val="00D576CB"/>
    <w:rsid w:val="00D6546A"/>
    <w:rsid w:val="00D66FB6"/>
    <w:rsid w:val="00D710D4"/>
    <w:rsid w:val="00D74DF9"/>
    <w:rsid w:val="00D76CCC"/>
    <w:rsid w:val="00D81FA5"/>
    <w:rsid w:val="00DA3F58"/>
    <w:rsid w:val="00DA4881"/>
    <w:rsid w:val="00DA5D0F"/>
    <w:rsid w:val="00DB3C5B"/>
    <w:rsid w:val="00DB5CE7"/>
    <w:rsid w:val="00DD65FA"/>
    <w:rsid w:val="00DD7887"/>
    <w:rsid w:val="00DE2A4F"/>
    <w:rsid w:val="00DF6DA2"/>
    <w:rsid w:val="00E00578"/>
    <w:rsid w:val="00E122EA"/>
    <w:rsid w:val="00E21A33"/>
    <w:rsid w:val="00E263A9"/>
    <w:rsid w:val="00E4599D"/>
    <w:rsid w:val="00E47057"/>
    <w:rsid w:val="00E47360"/>
    <w:rsid w:val="00E7719E"/>
    <w:rsid w:val="00E97923"/>
    <w:rsid w:val="00EA23E0"/>
    <w:rsid w:val="00EB02C6"/>
    <w:rsid w:val="00EB2297"/>
    <w:rsid w:val="00EC1BB5"/>
    <w:rsid w:val="00EC1E1E"/>
    <w:rsid w:val="00ED0D06"/>
    <w:rsid w:val="00ED50DE"/>
    <w:rsid w:val="00EE7C63"/>
    <w:rsid w:val="00F07955"/>
    <w:rsid w:val="00F11F86"/>
    <w:rsid w:val="00F17FFC"/>
    <w:rsid w:val="00F22B5F"/>
    <w:rsid w:val="00F254D2"/>
    <w:rsid w:val="00F31249"/>
    <w:rsid w:val="00F4152A"/>
    <w:rsid w:val="00F46377"/>
    <w:rsid w:val="00F61536"/>
    <w:rsid w:val="00F6440E"/>
    <w:rsid w:val="00F64814"/>
    <w:rsid w:val="00F67B0A"/>
    <w:rsid w:val="00F932D8"/>
    <w:rsid w:val="00FB091F"/>
    <w:rsid w:val="00FB4618"/>
    <w:rsid w:val="00FB6A78"/>
    <w:rsid w:val="00FC3EB3"/>
    <w:rsid w:val="00FC5655"/>
    <w:rsid w:val="00FC75F9"/>
    <w:rsid w:val="00FE295E"/>
    <w:rsid w:val="00FE4704"/>
    <w:rsid w:val="00FF41A1"/>
    <w:rsid w:val="00FF4BF9"/>
    <w:rsid w:val="00FF58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AEE3"/>
  <w15:docId w15:val="{C21CCEE1-1614-4D3F-B595-F0F65BD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88"/>
    <w:rPr>
      <w:kern w:val="0"/>
      <w:sz w:val="24"/>
      <w:szCs w:val="24"/>
    </w:rPr>
  </w:style>
  <w:style w:type="paragraph" w:styleId="Ttulo1">
    <w:name w:val="heading 1"/>
    <w:basedOn w:val="Normal"/>
    <w:link w:val="Ttulo1Char"/>
    <w:uiPriority w:val="9"/>
    <w:qFormat/>
    <w:rsid w:val="00672888"/>
    <w:pPr>
      <w:widowControl w:val="0"/>
      <w:autoSpaceDE w:val="0"/>
      <w:autoSpaceDN w:val="0"/>
      <w:ind w:left="102" w:right="478"/>
      <w:jc w:val="center"/>
      <w:outlineLvl w:val="0"/>
    </w:pPr>
    <w:rPr>
      <w:rFonts w:ascii="Arial" w:eastAsia="Arial" w:hAnsi="Arial" w:cs="Arial"/>
      <w:b/>
      <w:bCs/>
      <w:lang w:val="pt-PT"/>
    </w:rPr>
  </w:style>
  <w:style w:type="paragraph" w:styleId="Ttulo2">
    <w:name w:val="heading 2"/>
    <w:basedOn w:val="Normal"/>
    <w:next w:val="Normal"/>
    <w:link w:val="Ttulo2Char"/>
    <w:uiPriority w:val="9"/>
    <w:unhideWhenUsed/>
    <w:qFormat/>
    <w:rsid w:val="002628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unhideWhenUsed/>
    <w:qFormat/>
    <w:rsid w:val="00557800"/>
    <w:pPr>
      <w:keepNext/>
      <w:keepLines/>
      <w:widowControl w:val="0"/>
      <w:autoSpaceDE w:val="0"/>
      <w:autoSpaceDN w:val="0"/>
      <w:spacing w:before="40"/>
      <w:outlineLvl w:val="3"/>
    </w:pPr>
    <w:rPr>
      <w:rFonts w:asciiTheme="majorHAnsi" w:eastAsiaTheme="majorEastAsia" w:hAnsiTheme="majorHAnsi" w:cstheme="majorBidi"/>
      <w:i/>
      <w:iCs/>
      <w:color w:val="2F5496" w:themeColor="accent1" w:themeShade="BF"/>
      <w:sz w:val="22"/>
      <w:szCs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888"/>
    <w:rPr>
      <w:rFonts w:ascii="Arial" w:eastAsia="Arial" w:hAnsi="Arial" w:cs="Arial"/>
      <w:b/>
      <w:bCs/>
      <w:kern w:val="0"/>
      <w:sz w:val="24"/>
      <w:szCs w:val="24"/>
      <w:lang w:val="pt-PT"/>
    </w:rPr>
  </w:style>
  <w:style w:type="paragraph" w:styleId="Corpodetexto">
    <w:name w:val="Body Text"/>
    <w:basedOn w:val="Normal"/>
    <w:link w:val="CorpodetextoChar"/>
    <w:uiPriority w:val="1"/>
    <w:qFormat/>
    <w:rsid w:val="00672888"/>
    <w:pPr>
      <w:widowControl w:val="0"/>
      <w:autoSpaceDE w:val="0"/>
      <w:autoSpaceDN w:val="0"/>
    </w:pPr>
    <w:rPr>
      <w:rFonts w:ascii="Arial MT" w:eastAsia="Arial MT" w:hAnsi="Arial MT" w:cs="Arial MT"/>
      <w:lang w:val="pt-PT"/>
    </w:rPr>
  </w:style>
  <w:style w:type="character" w:customStyle="1" w:styleId="CorpodetextoChar">
    <w:name w:val="Corpo de texto Char"/>
    <w:basedOn w:val="Fontepargpadro"/>
    <w:link w:val="Corpodetexto"/>
    <w:uiPriority w:val="1"/>
    <w:rsid w:val="00672888"/>
    <w:rPr>
      <w:rFonts w:ascii="Arial MT" w:eastAsia="Arial MT" w:hAnsi="Arial MT" w:cs="Arial MT"/>
      <w:kern w:val="0"/>
      <w:sz w:val="24"/>
      <w:szCs w:val="24"/>
      <w:lang w:val="pt-PT"/>
    </w:rPr>
  </w:style>
  <w:style w:type="paragraph" w:styleId="Pr-formataoHTML">
    <w:name w:val="HTML Preformatted"/>
    <w:basedOn w:val="Normal"/>
    <w:link w:val="Pr-formataoHTMLChar"/>
    <w:uiPriority w:val="99"/>
    <w:unhideWhenUsed/>
    <w:rsid w:val="00A14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1442C"/>
    <w:rPr>
      <w:rFonts w:ascii="Courier New" w:eastAsia="Times New Roman" w:hAnsi="Courier New" w:cs="Courier New"/>
      <w:kern w:val="0"/>
      <w:sz w:val="20"/>
      <w:szCs w:val="20"/>
      <w:lang w:eastAsia="pt-BR"/>
    </w:rPr>
  </w:style>
  <w:style w:type="character" w:customStyle="1" w:styleId="y2iqfc">
    <w:name w:val="y2iqfc"/>
    <w:basedOn w:val="Fontepargpadro"/>
    <w:rsid w:val="00A1442C"/>
  </w:style>
  <w:style w:type="character" w:customStyle="1" w:styleId="nlmhfd">
    <w:name w:val="nlmhfd"/>
    <w:basedOn w:val="Fontepargpadro"/>
    <w:rsid w:val="00A1442C"/>
  </w:style>
  <w:style w:type="character" w:customStyle="1" w:styleId="Ttulo4Char">
    <w:name w:val="Título 4 Char"/>
    <w:basedOn w:val="Fontepargpadro"/>
    <w:link w:val="Ttulo4"/>
    <w:uiPriority w:val="9"/>
    <w:rsid w:val="00557800"/>
    <w:rPr>
      <w:rFonts w:asciiTheme="majorHAnsi" w:eastAsiaTheme="majorEastAsia" w:hAnsiTheme="majorHAnsi" w:cstheme="majorBidi"/>
      <w:i/>
      <w:iCs/>
      <w:color w:val="2F5496" w:themeColor="accent1" w:themeShade="BF"/>
      <w:kern w:val="0"/>
      <w:lang w:val="pt-PT"/>
    </w:rPr>
  </w:style>
  <w:style w:type="paragraph" w:styleId="Cabealho">
    <w:name w:val="header"/>
    <w:basedOn w:val="Normal"/>
    <w:link w:val="CabealhoChar"/>
    <w:uiPriority w:val="99"/>
    <w:unhideWhenUsed/>
    <w:rsid w:val="00557800"/>
    <w:pPr>
      <w:tabs>
        <w:tab w:val="center" w:pos="4419"/>
        <w:tab w:val="right" w:pos="8838"/>
      </w:tabs>
    </w:pPr>
  </w:style>
  <w:style w:type="character" w:customStyle="1" w:styleId="CabealhoChar">
    <w:name w:val="Cabeçalho Char"/>
    <w:basedOn w:val="Fontepargpadro"/>
    <w:link w:val="Cabealho"/>
    <w:uiPriority w:val="99"/>
    <w:rsid w:val="00557800"/>
    <w:rPr>
      <w:kern w:val="0"/>
      <w:sz w:val="24"/>
      <w:szCs w:val="24"/>
    </w:rPr>
  </w:style>
  <w:style w:type="paragraph" w:styleId="Rodap">
    <w:name w:val="footer"/>
    <w:basedOn w:val="Normal"/>
    <w:link w:val="RodapChar"/>
    <w:uiPriority w:val="99"/>
    <w:unhideWhenUsed/>
    <w:rsid w:val="00557800"/>
    <w:pPr>
      <w:tabs>
        <w:tab w:val="center" w:pos="4419"/>
        <w:tab w:val="right" w:pos="8838"/>
      </w:tabs>
    </w:pPr>
  </w:style>
  <w:style w:type="character" w:customStyle="1" w:styleId="RodapChar">
    <w:name w:val="Rodapé Char"/>
    <w:basedOn w:val="Fontepargpadro"/>
    <w:link w:val="Rodap"/>
    <w:uiPriority w:val="99"/>
    <w:rsid w:val="00557800"/>
    <w:rPr>
      <w:kern w:val="0"/>
      <w:sz w:val="24"/>
      <w:szCs w:val="24"/>
    </w:rPr>
  </w:style>
  <w:style w:type="paragraph" w:customStyle="1" w:styleId="TituloArtigoBRARTIGOS">
    <w:name w:val="Titulo_Artigo_BR (ARTIGOS)"/>
    <w:basedOn w:val="Normal"/>
    <w:uiPriority w:val="99"/>
    <w:rsid w:val="00557800"/>
    <w:pPr>
      <w:suppressAutoHyphens/>
      <w:autoSpaceDE w:val="0"/>
      <w:autoSpaceDN w:val="0"/>
      <w:adjustRightInd w:val="0"/>
      <w:spacing w:line="520" w:lineRule="atLeast"/>
      <w:textAlignment w:val="center"/>
    </w:pPr>
    <w:rPr>
      <w:rFonts w:ascii="Myriad-CnSemibold" w:hAnsi="Myriad-CnSemibold" w:cs="Myriad-CnSemibold"/>
      <w:color w:val="0000FF"/>
      <w:sz w:val="44"/>
      <w:szCs w:val="44"/>
    </w:rPr>
  </w:style>
  <w:style w:type="paragraph" w:customStyle="1" w:styleId="AutorasFormacaoARTIGOS">
    <w:name w:val="AutorasFormacao (ARTIGOS)"/>
    <w:basedOn w:val="Normal"/>
    <w:uiPriority w:val="99"/>
    <w:rsid w:val="00557800"/>
    <w:pPr>
      <w:suppressAutoHyphens/>
      <w:autoSpaceDE w:val="0"/>
      <w:autoSpaceDN w:val="0"/>
      <w:adjustRightInd w:val="0"/>
      <w:spacing w:line="160" w:lineRule="atLeast"/>
      <w:textAlignment w:val="center"/>
    </w:pPr>
    <w:rPr>
      <w:rFonts w:ascii="Myriad-Roman" w:hAnsi="Myriad-Roman" w:cs="Myriad-Roman"/>
      <w:color w:val="000000"/>
      <w:sz w:val="16"/>
      <w:szCs w:val="16"/>
    </w:rPr>
  </w:style>
  <w:style w:type="paragraph" w:customStyle="1" w:styleId="TEXTOPADRAO">
    <w:name w:val="TEXTO_PADRAO"/>
    <w:basedOn w:val="Normal"/>
    <w:uiPriority w:val="99"/>
    <w:rsid w:val="00557800"/>
    <w:pPr>
      <w:autoSpaceDE w:val="0"/>
      <w:autoSpaceDN w:val="0"/>
      <w:adjustRightInd w:val="0"/>
      <w:spacing w:line="260" w:lineRule="atLeast"/>
      <w:ind w:firstLine="227"/>
      <w:jc w:val="both"/>
      <w:textAlignment w:val="center"/>
    </w:pPr>
    <w:rPr>
      <w:rFonts w:ascii="Garamond-BookCondensed" w:hAnsi="Garamond-BookCondensed" w:cs="Garamond-BookCondensed"/>
      <w:color w:val="000000"/>
      <w:sz w:val="22"/>
      <w:szCs w:val="22"/>
    </w:rPr>
  </w:style>
  <w:style w:type="paragraph" w:customStyle="1" w:styleId="ABREARTIGOTEXTORESUMO">
    <w:name w:val="ABRE_ARTIGO_TEXTO_RESUMO"/>
    <w:basedOn w:val="Normal"/>
    <w:uiPriority w:val="99"/>
    <w:rsid w:val="00557800"/>
    <w:pPr>
      <w:autoSpaceDE w:val="0"/>
      <w:autoSpaceDN w:val="0"/>
      <w:adjustRightInd w:val="0"/>
      <w:spacing w:line="240" w:lineRule="atLeast"/>
      <w:ind w:firstLine="227"/>
      <w:jc w:val="both"/>
      <w:textAlignment w:val="center"/>
    </w:pPr>
    <w:rPr>
      <w:rFonts w:ascii="Garamond-BookCondensed" w:hAnsi="Garamond-BookCondensed" w:cs="Garamond-BookCondensed"/>
      <w:color w:val="000000"/>
      <w:sz w:val="20"/>
      <w:szCs w:val="20"/>
    </w:rPr>
  </w:style>
  <w:style w:type="paragraph" w:customStyle="1" w:styleId="TEXTOINTERTITULO">
    <w:name w:val="TEXTO_INTERTITULO"/>
    <w:basedOn w:val="Normal"/>
    <w:uiPriority w:val="99"/>
    <w:rsid w:val="00557800"/>
    <w:pPr>
      <w:suppressAutoHyphens/>
      <w:autoSpaceDE w:val="0"/>
      <w:autoSpaceDN w:val="0"/>
      <w:adjustRightInd w:val="0"/>
      <w:spacing w:before="260" w:after="260" w:line="260" w:lineRule="atLeast"/>
      <w:textAlignment w:val="center"/>
    </w:pPr>
    <w:rPr>
      <w:rFonts w:ascii="Myriad-Bold" w:hAnsi="Myriad-Bold" w:cs="Myriad-Bold"/>
      <w:b/>
      <w:bCs/>
      <w:color w:val="000000"/>
      <w:sz w:val="22"/>
      <w:szCs w:val="22"/>
    </w:rPr>
  </w:style>
  <w:style w:type="table" w:styleId="Tabelacomgrade">
    <w:name w:val="Table Grid"/>
    <w:basedOn w:val="Tabelanormal"/>
    <w:uiPriority w:val="39"/>
    <w:rsid w:val="00557800"/>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semiHidden/>
    <w:unhideWhenUsed/>
    <w:rsid w:val="00557800"/>
  </w:style>
  <w:style w:type="paragraph" w:styleId="Reviso">
    <w:name w:val="Revision"/>
    <w:hidden/>
    <w:uiPriority w:val="99"/>
    <w:semiHidden/>
    <w:rsid w:val="00557800"/>
    <w:rPr>
      <w:kern w:val="0"/>
      <w:sz w:val="24"/>
      <w:szCs w:val="24"/>
    </w:rPr>
  </w:style>
  <w:style w:type="paragraph" w:styleId="Textodenotadefim">
    <w:name w:val="endnote text"/>
    <w:basedOn w:val="Normal"/>
    <w:link w:val="TextodenotadefimChar"/>
    <w:uiPriority w:val="99"/>
    <w:semiHidden/>
    <w:unhideWhenUsed/>
    <w:rsid w:val="00557800"/>
    <w:rPr>
      <w:sz w:val="20"/>
      <w:szCs w:val="20"/>
    </w:rPr>
  </w:style>
  <w:style w:type="character" w:customStyle="1" w:styleId="TextodenotadefimChar">
    <w:name w:val="Texto de nota de fim Char"/>
    <w:basedOn w:val="Fontepargpadro"/>
    <w:link w:val="Textodenotadefim"/>
    <w:uiPriority w:val="99"/>
    <w:semiHidden/>
    <w:rsid w:val="00557800"/>
    <w:rPr>
      <w:kern w:val="0"/>
      <w:sz w:val="20"/>
      <w:szCs w:val="20"/>
    </w:rPr>
  </w:style>
  <w:style w:type="character" w:styleId="Refdenotadefim">
    <w:name w:val="endnote reference"/>
    <w:basedOn w:val="Fontepargpadro"/>
    <w:uiPriority w:val="99"/>
    <w:semiHidden/>
    <w:unhideWhenUsed/>
    <w:rsid w:val="00557800"/>
    <w:rPr>
      <w:vertAlign w:val="superscript"/>
    </w:rPr>
  </w:style>
  <w:style w:type="paragraph" w:styleId="Textodebalo">
    <w:name w:val="Balloon Text"/>
    <w:basedOn w:val="Normal"/>
    <w:link w:val="TextodebaloChar"/>
    <w:uiPriority w:val="99"/>
    <w:semiHidden/>
    <w:unhideWhenUsed/>
    <w:rsid w:val="00557800"/>
    <w:rPr>
      <w:rFonts w:ascii="Segoe UI" w:hAnsi="Segoe UI" w:cs="Segoe UI"/>
      <w:sz w:val="18"/>
      <w:szCs w:val="18"/>
    </w:rPr>
  </w:style>
  <w:style w:type="character" w:customStyle="1" w:styleId="TextodebaloChar">
    <w:name w:val="Texto de balão Char"/>
    <w:basedOn w:val="Fontepargpadro"/>
    <w:link w:val="Textodebalo"/>
    <w:uiPriority w:val="99"/>
    <w:semiHidden/>
    <w:rsid w:val="00557800"/>
    <w:rPr>
      <w:rFonts w:ascii="Segoe UI" w:hAnsi="Segoe UI" w:cs="Segoe UI"/>
      <w:kern w:val="0"/>
      <w:sz w:val="18"/>
      <w:szCs w:val="18"/>
    </w:rPr>
  </w:style>
  <w:style w:type="character" w:styleId="Hyperlink">
    <w:name w:val="Hyperlink"/>
    <w:basedOn w:val="Fontepargpadro"/>
    <w:uiPriority w:val="99"/>
    <w:unhideWhenUsed/>
    <w:rsid w:val="00557800"/>
    <w:rPr>
      <w:color w:val="0000FF"/>
      <w:u w:val="single"/>
    </w:rPr>
  </w:style>
  <w:style w:type="character" w:customStyle="1" w:styleId="ref">
    <w:name w:val="ref"/>
    <w:basedOn w:val="Fontepargpadro"/>
    <w:rsid w:val="00557800"/>
  </w:style>
  <w:style w:type="character" w:customStyle="1" w:styleId="identifier">
    <w:name w:val="identifier"/>
    <w:basedOn w:val="Fontepargpadro"/>
    <w:rsid w:val="00557800"/>
  </w:style>
  <w:style w:type="character" w:customStyle="1" w:styleId="separator">
    <w:name w:val="_separator"/>
    <w:basedOn w:val="Fontepargpadro"/>
    <w:rsid w:val="00557800"/>
  </w:style>
  <w:style w:type="character" w:customStyle="1" w:styleId="group-doi">
    <w:name w:val="group-doi"/>
    <w:basedOn w:val="Fontepargpadro"/>
    <w:rsid w:val="00557800"/>
  </w:style>
  <w:style w:type="paragraph" w:styleId="PargrafodaLista">
    <w:name w:val="List Paragraph"/>
    <w:basedOn w:val="Normal"/>
    <w:uiPriority w:val="34"/>
    <w:qFormat/>
    <w:rsid w:val="00557800"/>
    <w:pPr>
      <w:widowControl w:val="0"/>
      <w:autoSpaceDE w:val="0"/>
      <w:autoSpaceDN w:val="0"/>
      <w:ind w:left="720"/>
      <w:contextualSpacing/>
    </w:pPr>
    <w:rPr>
      <w:rFonts w:ascii="Arial MT" w:eastAsia="Arial MT" w:hAnsi="Arial MT" w:cs="Arial MT"/>
      <w:sz w:val="22"/>
      <w:szCs w:val="22"/>
      <w:lang w:val="pt-PT"/>
    </w:rPr>
  </w:style>
  <w:style w:type="table" w:customStyle="1" w:styleId="TabeladeGrade7Colorida1">
    <w:name w:val="Tabela de Grade 7 Colorida1"/>
    <w:basedOn w:val="Tabelanormal"/>
    <w:uiPriority w:val="52"/>
    <w:rsid w:val="00557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MenoPendente1">
    <w:name w:val="Menção Pendente1"/>
    <w:basedOn w:val="Fontepargpadro"/>
    <w:uiPriority w:val="99"/>
    <w:semiHidden/>
    <w:unhideWhenUsed/>
    <w:rsid w:val="00557800"/>
    <w:rPr>
      <w:color w:val="605E5C"/>
      <w:shd w:val="clear" w:color="auto" w:fill="E1DFDD"/>
    </w:rPr>
  </w:style>
  <w:style w:type="table" w:customStyle="1" w:styleId="TableNormal">
    <w:name w:val="Table Normal"/>
    <w:uiPriority w:val="2"/>
    <w:semiHidden/>
    <w:unhideWhenUsed/>
    <w:qFormat/>
    <w:rsid w:val="00557800"/>
    <w:pPr>
      <w:widowControl w:val="0"/>
      <w:autoSpaceDE w:val="0"/>
      <w:autoSpaceDN w:val="0"/>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7800"/>
    <w:pPr>
      <w:widowControl w:val="0"/>
      <w:autoSpaceDE w:val="0"/>
      <w:autoSpaceDN w:val="0"/>
      <w:spacing w:before="74"/>
    </w:pPr>
    <w:rPr>
      <w:rFonts w:ascii="Arial MT" w:eastAsia="Arial MT" w:hAnsi="Arial MT" w:cs="Arial MT"/>
      <w:sz w:val="22"/>
      <w:szCs w:val="22"/>
      <w:lang w:val="pt-PT"/>
    </w:rPr>
  </w:style>
  <w:style w:type="character" w:styleId="HiperlinkVisitado">
    <w:name w:val="FollowedHyperlink"/>
    <w:basedOn w:val="Fontepargpadro"/>
    <w:uiPriority w:val="99"/>
    <w:semiHidden/>
    <w:unhideWhenUsed/>
    <w:rsid w:val="00557800"/>
    <w:rPr>
      <w:color w:val="954F72" w:themeColor="followedHyperlink"/>
      <w:u w:val="single"/>
    </w:rPr>
  </w:style>
  <w:style w:type="character" w:customStyle="1" w:styleId="Ttulo2Char">
    <w:name w:val="Título 2 Char"/>
    <w:basedOn w:val="Fontepargpadro"/>
    <w:link w:val="Ttulo2"/>
    <w:uiPriority w:val="9"/>
    <w:rsid w:val="002628E9"/>
    <w:rPr>
      <w:rFonts w:asciiTheme="majorHAnsi" w:eastAsiaTheme="majorEastAsia" w:hAnsiTheme="majorHAnsi" w:cstheme="majorBidi"/>
      <w:color w:val="2F5496" w:themeColor="accent1" w:themeShade="BF"/>
      <w:kern w:val="0"/>
      <w:sz w:val="26"/>
      <w:szCs w:val="26"/>
    </w:rPr>
  </w:style>
  <w:style w:type="character" w:customStyle="1" w:styleId="value">
    <w:name w:val="value"/>
    <w:basedOn w:val="Fontepargpadro"/>
    <w:rsid w:val="002628E9"/>
  </w:style>
  <w:style w:type="character" w:styleId="Refdecomentrio">
    <w:name w:val="annotation reference"/>
    <w:basedOn w:val="Fontepargpadro"/>
    <w:uiPriority w:val="99"/>
    <w:semiHidden/>
    <w:unhideWhenUsed/>
    <w:rsid w:val="00673CE4"/>
    <w:rPr>
      <w:sz w:val="16"/>
      <w:szCs w:val="16"/>
    </w:rPr>
  </w:style>
  <w:style w:type="paragraph" w:styleId="Textodecomentrio">
    <w:name w:val="annotation text"/>
    <w:basedOn w:val="Normal"/>
    <w:link w:val="TextodecomentrioChar"/>
    <w:uiPriority w:val="99"/>
    <w:unhideWhenUsed/>
    <w:rsid w:val="00673CE4"/>
    <w:rPr>
      <w:sz w:val="20"/>
      <w:szCs w:val="20"/>
    </w:rPr>
  </w:style>
  <w:style w:type="character" w:customStyle="1" w:styleId="TextodecomentrioChar">
    <w:name w:val="Texto de comentário Char"/>
    <w:basedOn w:val="Fontepargpadro"/>
    <w:link w:val="Textodecomentrio"/>
    <w:uiPriority w:val="99"/>
    <w:rsid w:val="00673CE4"/>
    <w:rPr>
      <w:kern w:val="0"/>
      <w:sz w:val="20"/>
      <w:szCs w:val="20"/>
    </w:rPr>
  </w:style>
  <w:style w:type="paragraph" w:styleId="Assuntodocomentrio">
    <w:name w:val="annotation subject"/>
    <w:basedOn w:val="Textodecomentrio"/>
    <w:next w:val="Textodecomentrio"/>
    <w:link w:val="AssuntodocomentrioChar"/>
    <w:uiPriority w:val="99"/>
    <w:semiHidden/>
    <w:unhideWhenUsed/>
    <w:rsid w:val="00673CE4"/>
    <w:rPr>
      <w:b/>
      <w:bCs/>
    </w:rPr>
  </w:style>
  <w:style w:type="character" w:customStyle="1" w:styleId="AssuntodocomentrioChar">
    <w:name w:val="Assunto do comentário Char"/>
    <w:basedOn w:val="TextodecomentrioChar"/>
    <w:link w:val="Assuntodocomentrio"/>
    <w:uiPriority w:val="99"/>
    <w:semiHidden/>
    <w:rsid w:val="00673CE4"/>
    <w:rPr>
      <w:b/>
      <w:bCs/>
      <w:kern w:val="0"/>
      <w:sz w:val="20"/>
      <w:szCs w:val="20"/>
    </w:rPr>
  </w:style>
  <w:style w:type="character" w:styleId="MenoPendente">
    <w:name w:val="Unresolved Mention"/>
    <w:basedOn w:val="Fontepargpadro"/>
    <w:uiPriority w:val="99"/>
    <w:semiHidden/>
    <w:unhideWhenUsed/>
    <w:rsid w:val="00FC3EB3"/>
    <w:rPr>
      <w:color w:val="605E5C"/>
      <w:shd w:val="clear" w:color="auto" w:fill="E1DFDD"/>
    </w:rPr>
  </w:style>
  <w:style w:type="character" w:customStyle="1" w:styleId="cf01">
    <w:name w:val="cf01"/>
    <w:basedOn w:val="Fontepargpadro"/>
    <w:rsid w:val="00C306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684">
      <w:bodyDiv w:val="1"/>
      <w:marLeft w:val="0"/>
      <w:marRight w:val="0"/>
      <w:marTop w:val="0"/>
      <w:marBottom w:val="0"/>
      <w:divBdr>
        <w:top w:val="none" w:sz="0" w:space="0" w:color="auto"/>
        <w:left w:val="none" w:sz="0" w:space="0" w:color="auto"/>
        <w:bottom w:val="none" w:sz="0" w:space="0" w:color="auto"/>
        <w:right w:val="none" w:sz="0" w:space="0" w:color="auto"/>
      </w:divBdr>
    </w:div>
    <w:div w:id="369257961">
      <w:bodyDiv w:val="1"/>
      <w:marLeft w:val="0"/>
      <w:marRight w:val="0"/>
      <w:marTop w:val="0"/>
      <w:marBottom w:val="0"/>
      <w:divBdr>
        <w:top w:val="none" w:sz="0" w:space="0" w:color="auto"/>
        <w:left w:val="none" w:sz="0" w:space="0" w:color="auto"/>
        <w:bottom w:val="none" w:sz="0" w:space="0" w:color="auto"/>
        <w:right w:val="none" w:sz="0" w:space="0" w:color="auto"/>
      </w:divBdr>
    </w:div>
    <w:div w:id="669479986">
      <w:bodyDiv w:val="1"/>
      <w:marLeft w:val="0"/>
      <w:marRight w:val="0"/>
      <w:marTop w:val="0"/>
      <w:marBottom w:val="0"/>
      <w:divBdr>
        <w:top w:val="none" w:sz="0" w:space="0" w:color="auto"/>
        <w:left w:val="none" w:sz="0" w:space="0" w:color="auto"/>
        <w:bottom w:val="none" w:sz="0" w:space="0" w:color="auto"/>
        <w:right w:val="none" w:sz="0" w:space="0" w:color="auto"/>
      </w:divBdr>
    </w:div>
    <w:div w:id="725421500">
      <w:bodyDiv w:val="1"/>
      <w:marLeft w:val="0"/>
      <w:marRight w:val="0"/>
      <w:marTop w:val="0"/>
      <w:marBottom w:val="0"/>
      <w:divBdr>
        <w:top w:val="none" w:sz="0" w:space="0" w:color="auto"/>
        <w:left w:val="none" w:sz="0" w:space="0" w:color="auto"/>
        <w:bottom w:val="none" w:sz="0" w:space="0" w:color="auto"/>
        <w:right w:val="none" w:sz="0" w:space="0" w:color="auto"/>
      </w:divBdr>
      <w:divsChild>
        <w:div w:id="1490561119">
          <w:marLeft w:val="0"/>
          <w:marRight w:val="0"/>
          <w:marTop w:val="0"/>
          <w:marBottom w:val="0"/>
          <w:divBdr>
            <w:top w:val="none" w:sz="0" w:space="0" w:color="auto"/>
            <w:left w:val="none" w:sz="0" w:space="0" w:color="auto"/>
            <w:bottom w:val="none" w:sz="0" w:space="0" w:color="auto"/>
            <w:right w:val="none" w:sz="0" w:space="0" w:color="auto"/>
          </w:divBdr>
          <w:divsChild>
            <w:div w:id="162090195">
              <w:marLeft w:val="0"/>
              <w:marRight w:val="0"/>
              <w:marTop w:val="0"/>
              <w:marBottom w:val="0"/>
              <w:divBdr>
                <w:top w:val="none" w:sz="0" w:space="0" w:color="auto"/>
                <w:left w:val="none" w:sz="0" w:space="0" w:color="auto"/>
                <w:bottom w:val="none" w:sz="0" w:space="0" w:color="auto"/>
                <w:right w:val="none" w:sz="0" w:space="0" w:color="auto"/>
              </w:divBdr>
              <w:divsChild>
                <w:div w:id="2036886953">
                  <w:marLeft w:val="0"/>
                  <w:marRight w:val="0"/>
                  <w:marTop w:val="0"/>
                  <w:marBottom w:val="0"/>
                  <w:divBdr>
                    <w:top w:val="none" w:sz="0" w:space="0" w:color="auto"/>
                    <w:left w:val="none" w:sz="0" w:space="0" w:color="auto"/>
                    <w:bottom w:val="none" w:sz="0" w:space="0" w:color="auto"/>
                    <w:right w:val="none" w:sz="0" w:space="0" w:color="auto"/>
                  </w:divBdr>
                  <w:divsChild>
                    <w:div w:id="1466005108">
                      <w:marLeft w:val="0"/>
                      <w:marRight w:val="0"/>
                      <w:marTop w:val="0"/>
                      <w:marBottom w:val="0"/>
                      <w:divBdr>
                        <w:top w:val="none" w:sz="0" w:space="0" w:color="auto"/>
                        <w:left w:val="none" w:sz="0" w:space="0" w:color="auto"/>
                        <w:bottom w:val="none" w:sz="0" w:space="0" w:color="auto"/>
                        <w:right w:val="none" w:sz="0" w:space="0" w:color="auto"/>
                      </w:divBdr>
                      <w:divsChild>
                        <w:div w:id="1702585797">
                          <w:marLeft w:val="0"/>
                          <w:marRight w:val="0"/>
                          <w:marTop w:val="0"/>
                          <w:marBottom w:val="0"/>
                          <w:divBdr>
                            <w:top w:val="none" w:sz="0" w:space="0" w:color="auto"/>
                            <w:left w:val="none" w:sz="0" w:space="0" w:color="auto"/>
                            <w:bottom w:val="none" w:sz="0" w:space="0" w:color="auto"/>
                            <w:right w:val="none" w:sz="0" w:space="0" w:color="auto"/>
                          </w:divBdr>
                          <w:divsChild>
                            <w:div w:id="452797041">
                              <w:marLeft w:val="0"/>
                              <w:marRight w:val="0"/>
                              <w:marTop w:val="0"/>
                              <w:marBottom w:val="0"/>
                              <w:divBdr>
                                <w:top w:val="none" w:sz="0" w:space="0" w:color="auto"/>
                                <w:left w:val="none" w:sz="0" w:space="0" w:color="auto"/>
                                <w:bottom w:val="none" w:sz="0" w:space="0" w:color="auto"/>
                                <w:right w:val="none" w:sz="0" w:space="0" w:color="auto"/>
                              </w:divBdr>
                              <w:divsChild>
                                <w:div w:id="509419379">
                                  <w:marLeft w:val="0"/>
                                  <w:marRight w:val="0"/>
                                  <w:marTop w:val="0"/>
                                  <w:marBottom w:val="0"/>
                                  <w:divBdr>
                                    <w:top w:val="none" w:sz="0" w:space="0" w:color="auto"/>
                                    <w:left w:val="none" w:sz="0" w:space="0" w:color="auto"/>
                                    <w:bottom w:val="none" w:sz="0" w:space="0" w:color="auto"/>
                                    <w:right w:val="none" w:sz="0" w:space="0" w:color="auto"/>
                                  </w:divBdr>
                                  <w:divsChild>
                                    <w:div w:id="602419484">
                                      <w:marLeft w:val="0"/>
                                      <w:marRight w:val="0"/>
                                      <w:marTop w:val="0"/>
                                      <w:marBottom w:val="0"/>
                                      <w:divBdr>
                                        <w:top w:val="none" w:sz="0" w:space="0" w:color="auto"/>
                                        <w:left w:val="none" w:sz="0" w:space="0" w:color="auto"/>
                                        <w:bottom w:val="none" w:sz="0" w:space="0" w:color="auto"/>
                                        <w:right w:val="none" w:sz="0" w:space="0" w:color="auto"/>
                                      </w:divBdr>
                                    </w:div>
                                    <w:div w:id="1594820879">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165"/>
                                          <w:marTop w:val="150"/>
                                          <w:marBottom w:val="0"/>
                                          <w:divBdr>
                                            <w:top w:val="none" w:sz="0" w:space="0" w:color="auto"/>
                                            <w:left w:val="none" w:sz="0" w:space="0" w:color="auto"/>
                                            <w:bottom w:val="none" w:sz="0" w:space="0" w:color="auto"/>
                                            <w:right w:val="none" w:sz="0" w:space="0" w:color="auto"/>
                                          </w:divBdr>
                                          <w:divsChild>
                                            <w:div w:id="893397198">
                                              <w:marLeft w:val="0"/>
                                              <w:marRight w:val="0"/>
                                              <w:marTop w:val="0"/>
                                              <w:marBottom w:val="0"/>
                                              <w:divBdr>
                                                <w:top w:val="none" w:sz="0" w:space="0" w:color="auto"/>
                                                <w:left w:val="none" w:sz="0" w:space="0" w:color="auto"/>
                                                <w:bottom w:val="none" w:sz="0" w:space="0" w:color="auto"/>
                                                <w:right w:val="none" w:sz="0" w:space="0" w:color="auto"/>
                                              </w:divBdr>
                                              <w:divsChild>
                                                <w:div w:id="5013595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175414">
      <w:bodyDiv w:val="1"/>
      <w:marLeft w:val="0"/>
      <w:marRight w:val="0"/>
      <w:marTop w:val="0"/>
      <w:marBottom w:val="0"/>
      <w:divBdr>
        <w:top w:val="none" w:sz="0" w:space="0" w:color="auto"/>
        <w:left w:val="none" w:sz="0" w:space="0" w:color="auto"/>
        <w:bottom w:val="none" w:sz="0" w:space="0" w:color="auto"/>
        <w:right w:val="none" w:sz="0" w:space="0" w:color="auto"/>
      </w:divBdr>
    </w:div>
    <w:div w:id="954361366">
      <w:bodyDiv w:val="1"/>
      <w:marLeft w:val="0"/>
      <w:marRight w:val="0"/>
      <w:marTop w:val="0"/>
      <w:marBottom w:val="0"/>
      <w:divBdr>
        <w:top w:val="none" w:sz="0" w:space="0" w:color="auto"/>
        <w:left w:val="none" w:sz="0" w:space="0" w:color="auto"/>
        <w:bottom w:val="none" w:sz="0" w:space="0" w:color="auto"/>
        <w:right w:val="none" w:sz="0" w:space="0" w:color="auto"/>
      </w:divBdr>
    </w:div>
    <w:div w:id="1176186630">
      <w:bodyDiv w:val="1"/>
      <w:marLeft w:val="0"/>
      <w:marRight w:val="0"/>
      <w:marTop w:val="0"/>
      <w:marBottom w:val="0"/>
      <w:divBdr>
        <w:top w:val="none" w:sz="0" w:space="0" w:color="auto"/>
        <w:left w:val="none" w:sz="0" w:space="0" w:color="auto"/>
        <w:bottom w:val="none" w:sz="0" w:space="0" w:color="auto"/>
        <w:right w:val="none" w:sz="0" w:space="0" w:color="auto"/>
      </w:divBdr>
    </w:div>
    <w:div w:id="1323198422">
      <w:bodyDiv w:val="1"/>
      <w:marLeft w:val="0"/>
      <w:marRight w:val="0"/>
      <w:marTop w:val="0"/>
      <w:marBottom w:val="0"/>
      <w:divBdr>
        <w:top w:val="none" w:sz="0" w:space="0" w:color="auto"/>
        <w:left w:val="none" w:sz="0" w:space="0" w:color="auto"/>
        <w:bottom w:val="none" w:sz="0" w:space="0" w:color="auto"/>
        <w:right w:val="none" w:sz="0" w:space="0" w:color="auto"/>
      </w:divBdr>
    </w:div>
    <w:div w:id="1655404823">
      <w:bodyDiv w:val="1"/>
      <w:marLeft w:val="0"/>
      <w:marRight w:val="0"/>
      <w:marTop w:val="0"/>
      <w:marBottom w:val="0"/>
      <w:divBdr>
        <w:top w:val="none" w:sz="0" w:space="0" w:color="auto"/>
        <w:left w:val="none" w:sz="0" w:space="0" w:color="auto"/>
        <w:bottom w:val="none" w:sz="0" w:space="0" w:color="auto"/>
        <w:right w:val="none" w:sz="0" w:space="0" w:color="auto"/>
      </w:divBdr>
    </w:div>
    <w:div w:id="1684434662">
      <w:bodyDiv w:val="1"/>
      <w:marLeft w:val="0"/>
      <w:marRight w:val="0"/>
      <w:marTop w:val="0"/>
      <w:marBottom w:val="0"/>
      <w:divBdr>
        <w:top w:val="none" w:sz="0" w:space="0" w:color="auto"/>
        <w:left w:val="none" w:sz="0" w:space="0" w:color="auto"/>
        <w:bottom w:val="none" w:sz="0" w:space="0" w:color="auto"/>
        <w:right w:val="none" w:sz="0" w:space="0" w:color="auto"/>
      </w:divBdr>
    </w:div>
    <w:div w:id="1813252003">
      <w:bodyDiv w:val="1"/>
      <w:marLeft w:val="0"/>
      <w:marRight w:val="0"/>
      <w:marTop w:val="0"/>
      <w:marBottom w:val="0"/>
      <w:divBdr>
        <w:top w:val="none" w:sz="0" w:space="0" w:color="auto"/>
        <w:left w:val="none" w:sz="0" w:space="0" w:color="auto"/>
        <w:bottom w:val="none" w:sz="0" w:space="0" w:color="auto"/>
        <w:right w:val="none" w:sz="0" w:space="0" w:color="auto"/>
      </w:divBdr>
    </w:div>
    <w:div w:id="21095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5123/S1679-4974201500030001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90/1980-54972022003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saude/pt-br/centrais-de-conteudo/publicacoes/boletins/epidemiologicos/edicoes/2021"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tavi\Desktop\Arquivos%20TCR\INCIDENC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86644811421931"/>
          <c:y val="7.0371536252531203E-2"/>
          <c:w val="0.81198639664205396"/>
          <c:h val="0.73577136191309478"/>
        </c:manualLayout>
      </c:layout>
      <c:scatterChart>
        <c:scatterStyle val="lineMarker"/>
        <c:varyColors val="0"/>
        <c:ser>
          <c:idx val="0"/>
          <c:order val="0"/>
          <c:tx>
            <c:strRef>
              <c:f>Planilha1!$Q$2</c:f>
              <c:strCache>
                <c:ptCount val="1"/>
                <c:pt idx="0">
                  <c:v>2018</c:v>
                </c:pt>
              </c:strCache>
            </c:strRef>
          </c:tx>
          <c:spPr>
            <a:ln w="22225" cap="rnd">
              <a:solidFill>
                <a:schemeClr val="accent1"/>
              </a:solidFill>
              <a:round/>
            </a:ln>
            <a:effectLst/>
          </c:spPr>
          <c:marker>
            <c:symbol val="none"/>
          </c:marker>
          <c:xVal>
            <c:strRef>
              <c:f>Planilha1!$P$3:$P$14</c:f>
              <c:strCache>
                <c:ptCount val="12"/>
                <c:pt idx="0">
                  <c:v>jan</c:v>
                </c:pt>
                <c:pt idx="1">
                  <c:v>fev</c:v>
                </c:pt>
                <c:pt idx="2">
                  <c:v>mar</c:v>
                </c:pt>
                <c:pt idx="3">
                  <c:v>abr</c:v>
                </c:pt>
                <c:pt idx="4">
                  <c:v>mai</c:v>
                </c:pt>
                <c:pt idx="5">
                  <c:v>jun</c:v>
                </c:pt>
                <c:pt idx="6">
                  <c:v>jul</c:v>
                </c:pt>
                <c:pt idx="7">
                  <c:v>ago</c:v>
                </c:pt>
                <c:pt idx="8">
                  <c:v>set</c:v>
                </c:pt>
                <c:pt idx="9">
                  <c:v>out</c:v>
                </c:pt>
                <c:pt idx="10">
                  <c:v>nov</c:v>
                </c:pt>
                <c:pt idx="11">
                  <c:v>dez</c:v>
                </c:pt>
              </c:strCache>
            </c:strRef>
          </c:xVal>
          <c:yVal>
            <c:numRef>
              <c:f>Planilha1!$Q$3:$Q$14</c:f>
              <c:numCache>
                <c:formatCode>0.00</c:formatCode>
                <c:ptCount val="12"/>
                <c:pt idx="0">
                  <c:v>5.3</c:v>
                </c:pt>
                <c:pt idx="1">
                  <c:v>5.45</c:v>
                </c:pt>
                <c:pt idx="2">
                  <c:v>8.4600000000000026</c:v>
                </c:pt>
                <c:pt idx="3">
                  <c:v>7.6</c:v>
                </c:pt>
                <c:pt idx="4">
                  <c:v>5.45</c:v>
                </c:pt>
                <c:pt idx="5">
                  <c:v>6.1599999999999975</c:v>
                </c:pt>
                <c:pt idx="6">
                  <c:v>4.87</c:v>
                </c:pt>
                <c:pt idx="7">
                  <c:v>3.01</c:v>
                </c:pt>
                <c:pt idx="8">
                  <c:v>0.14000000000000001</c:v>
                </c:pt>
                <c:pt idx="9">
                  <c:v>2.15</c:v>
                </c:pt>
                <c:pt idx="10">
                  <c:v>0.86000000000000043</c:v>
                </c:pt>
                <c:pt idx="11">
                  <c:v>3.3</c:v>
                </c:pt>
              </c:numCache>
            </c:numRef>
          </c:yVal>
          <c:smooth val="0"/>
          <c:extLst>
            <c:ext xmlns:c16="http://schemas.microsoft.com/office/drawing/2014/chart" uri="{C3380CC4-5D6E-409C-BE32-E72D297353CC}">
              <c16:uniqueId val="{00000000-490B-4950-9798-93CCFFEDB4C3}"/>
            </c:ext>
          </c:extLst>
        </c:ser>
        <c:ser>
          <c:idx val="1"/>
          <c:order val="1"/>
          <c:tx>
            <c:strRef>
              <c:f>Planilha1!$R$2</c:f>
              <c:strCache>
                <c:ptCount val="1"/>
                <c:pt idx="0">
                  <c:v>2019</c:v>
                </c:pt>
              </c:strCache>
            </c:strRef>
          </c:tx>
          <c:spPr>
            <a:ln w="22225" cap="rnd">
              <a:solidFill>
                <a:schemeClr val="accent2"/>
              </a:solidFill>
              <a:round/>
            </a:ln>
            <a:effectLst/>
          </c:spPr>
          <c:marker>
            <c:symbol val="none"/>
          </c:marker>
          <c:xVal>
            <c:strRef>
              <c:f>Planilha1!$P$3:$P$14</c:f>
              <c:strCache>
                <c:ptCount val="12"/>
                <c:pt idx="0">
                  <c:v>jan</c:v>
                </c:pt>
                <c:pt idx="1">
                  <c:v>fev</c:v>
                </c:pt>
                <c:pt idx="2">
                  <c:v>mar</c:v>
                </c:pt>
                <c:pt idx="3">
                  <c:v>abr</c:v>
                </c:pt>
                <c:pt idx="4">
                  <c:v>mai</c:v>
                </c:pt>
                <c:pt idx="5">
                  <c:v>jun</c:v>
                </c:pt>
                <c:pt idx="6">
                  <c:v>jul</c:v>
                </c:pt>
                <c:pt idx="7">
                  <c:v>ago</c:v>
                </c:pt>
                <c:pt idx="8">
                  <c:v>set</c:v>
                </c:pt>
                <c:pt idx="9">
                  <c:v>out</c:v>
                </c:pt>
                <c:pt idx="10">
                  <c:v>nov</c:v>
                </c:pt>
                <c:pt idx="11">
                  <c:v>dez</c:v>
                </c:pt>
              </c:strCache>
            </c:strRef>
          </c:xVal>
          <c:yVal>
            <c:numRef>
              <c:f>Planilha1!$R$3:$R$14</c:f>
              <c:numCache>
                <c:formatCode>General</c:formatCode>
                <c:ptCount val="12"/>
                <c:pt idx="0">
                  <c:v>7.83</c:v>
                </c:pt>
                <c:pt idx="1">
                  <c:v>9.9700000000000006</c:v>
                </c:pt>
                <c:pt idx="2">
                  <c:v>46.56</c:v>
                </c:pt>
                <c:pt idx="3">
                  <c:v>58.95</c:v>
                </c:pt>
                <c:pt idx="4">
                  <c:v>112.63</c:v>
                </c:pt>
                <c:pt idx="5">
                  <c:v>95.83</c:v>
                </c:pt>
                <c:pt idx="6">
                  <c:v>76.179999999999978</c:v>
                </c:pt>
                <c:pt idx="7">
                  <c:v>74.19</c:v>
                </c:pt>
                <c:pt idx="8">
                  <c:v>66.92</c:v>
                </c:pt>
                <c:pt idx="9">
                  <c:v>60.230000000000011</c:v>
                </c:pt>
                <c:pt idx="10">
                  <c:v>43.290000000000013</c:v>
                </c:pt>
                <c:pt idx="11">
                  <c:v>40.720000000000013</c:v>
                </c:pt>
              </c:numCache>
            </c:numRef>
          </c:yVal>
          <c:smooth val="0"/>
          <c:extLst>
            <c:ext xmlns:c16="http://schemas.microsoft.com/office/drawing/2014/chart" uri="{C3380CC4-5D6E-409C-BE32-E72D297353CC}">
              <c16:uniqueId val="{00000001-490B-4950-9798-93CCFFEDB4C3}"/>
            </c:ext>
          </c:extLst>
        </c:ser>
        <c:ser>
          <c:idx val="2"/>
          <c:order val="2"/>
          <c:tx>
            <c:strRef>
              <c:f>Planilha1!$S$2</c:f>
              <c:strCache>
                <c:ptCount val="1"/>
                <c:pt idx="0">
                  <c:v>2020</c:v>
                </c:pt>
              </c:strCache>
            </c:strRef>
          </c:tx>
          <c:spPr>
            <a:ln w="22225" cap="rnd">
              <a:solidFill>
                <a:schemeClr val="tx1">
                  <a:lumMod val="65000"/>
                  <a:lumOff val="35000"/>
                </a:schemeClr>
              </a:solidFill>
              <a:round/>
            </a:ln>
            <a:effectLst/>
          </c:spPr>
          <c:marker>
            <c:symbol val="none"/>
          </c:marker>
          <c:xVal>
            <c:strRef>
              <c:f>Planilha1!$P$3:$P$14</c:f>
              <c:strCache>
                <c:ptCount val="12"/>
                <c:pt idx="0">
                  <c:v>jan</c:v>
                </c:pt>
                <c:pt idx="1">
                  <c:v>fev</c:v>
                </c:pt>
                <c:pt idx="2">
                  <c:v>mar</c:v>
                </c:pt>
                <c:pt idx="3">
                  <c:v>abr</c:v>
                </c:pt>
                <c:pt idx="4">
                  <c:v>mai</c:v>
                </c:pt>
                <c:pt idx="5">
                  <c:v>jun</c:v>
                </c:pt>
                <c:pt idx="6">
                  <c:v>jul</c:v>
                </c:pt>
                <c:pt idx="7">
                  <c:v>ago</c:v>
                </c:pt>
                <c:pt idx="8">
                  <c:v>set</c:v>
                </c:pt>
                <c:pt idx="9">
                  <c:v>out</c:v>
                </c:pt>
                <c:pt idx="10">
                  <c:v>nov</c:v>
                </c:pt>
                <c:pt idx="11">
                  <c:v>dez</c:v>
                </c:pt>
              </c:strCache>
            </c:strRef>
          </c:xVal>
          <c:yVal>
            <c:numRef>
              <c:f>Planilha1!$S$3:$S$14</c:f>
              <c:numCache>
                <c:formatCode>General</c:formatCode>
                <c:ptCount val="12"/>
                <c:pt idx="0">
                  <c:v>42.3</c:v>
                </c:pt>
                <c:pt idx="1">
                  <c:v>45.55</c:v>
                </c:pt>
                <c:pt idx="2">
                  <c:v>28.01</c:v>
                </c:pt>
                <c:pt idx="3">
                  <c:v>15</c:v>
                </c:pt>
                <c:pt idx="4">
                  <c:v>6.37</c:v>
                </c:pt>
                <c:pt idx="5">
                  <c:v>41.730000000000011</c:v>
                </c:pt>
                <c:pt idx="6">
                  <c:v>67.910000000000025</c:v>
                </c:pt>
                <c:pt idx="7">
                  <c:v>66.77</c:v>
                </c:pt>
                <c:pt idx="8">
                  <c:v>57.01</c:v>
                </c:pt>
                <c:pt idx="9">
                  <c:v>42.87</c:v>
                </c:pt>
                <c:pt idx="10">
                  <c:v>30.27</c:v>
                </c:pt>
                <c:pt idx="11">
                  <c:v>38.200000000000003</c:v>
                </c:pt>
              </c:numCache>
            </c:numRef>
          </c:yVal>
          <c:smooth val="0"/>
          <c:extLst>
            <c:ext xmlns:c16="http://schemas.microsoft.com/office/drawing/2014/chart" uri="{C3380CC4-5D6E-409C-BE32-E72D297353CC}">
              <c16:uniqueId val="{00000002-490B-4950-9798-93CCFFEDB4C3}"/>
            </c:ext>
          </c:extLst>
        </c:ser>
        <c:ser>
          <c:idx val="3"/>
          <c:order val="3"/>
          <c:tx>
            <c:strRef>
              <c:f>Planilha1!$T$2</c:f>
              <c:strCache>
                <c:ptCount val="1"/>
                <c:pt idx="0">
                  <c:v>2021</c:v>
                </c:pt>
              </c:strCache>
            </c:strRef>
          </c:tx>
          <c:spPr>
            <a:ln w="22225" cap="rnd">
              <a:solidFill>
                <a:schemeClr val="accent4"/>
              </a:solidFill>
              <a:round/>
            </a:ln>
            <a:effectLst/>
          </c:spPr>
          <c:marker>
            <c:symbol val="none"/>
          </c:marker>
          <c:xVal>
            <c:strRef>
              <c:f>Planilha1!$P$3:$P$14</c:f>
              <c:strCache>
                <c:ptCount val="12"/>
                <c:pt idx="0">
                  <c:v>jan</c:v>
                </c:pt>
                <c:pt idx="1">
                  <c:v>fev</c:v>
                </c:pt>
                <c:pt idx="2">
                  <c:v>mar</c:v>
                </c:pt>
                <c:pt idx="3">
                  <c:v>abr</c:v>
                </c:pt>
                <c:pt idx="4">
                  <c:v>mai</c:v>
                </c:pt>
                <c:pt idx="5">
                  <c:v>jun</c:v>
                </c:pt>
                <c:pt idx="6">
                  <c:v>jul</c:v>
                </c:pt>
                <c:pt idx="7">
                  <c:v>ago</c:v>
                </c:pt>
                <c:pt idx="8">
                  <c:v>set</c:v>
                </c:pt>
                <c:pt idx="9">
                  <c:v>out</c:v>
                </c:pt>
                <c:pt idx="10">
                  <c:v>nov</c:v>
                </c:pt>
                <c:pt idx="11">
                  <c:v>dez</c:v>
                </c:pt>
              </c:strCache>
            </c:strRef>
          </c:xVal>
          <c:yVal>
            <c:numRef>
              <c:f>Planilha1!$T$3:$T$14</c:f>
              <c:numCache>
                <c:formatCode>General</c:formatCode>
                <c:ptCount val="12"/>
                <c:pt idx="0">
                  <c:v>7.87</c:v>
                </c:pt>
                <c:pt idx="1">
                  <c:v>10.26</c:v>
                </c:pt>
                <c:pt idx="2">
                  <c:v>89.27</c:v>
                </c:pt>
                <c:pt idx="3">
                  <c:v>155.19999999999999</c:v>
                </c:pt>
                <c:pt idx="4">
                  <c:v>276.52</c:v>
                </c:pt>
                <c:pt idx="5">
                  <c:v>266.26</c:v>
                </c:pt>
                <c:pt idx="6">
                  <c:v>229.43</c:v>
                </c:pt>
                <c:pt idx="7">
                  <c:v>136.08000000000001</c:v>
                </c:pt>
                <c:pt idx="8">
                  <c:v>92.64</c:v>
                </c:pt>
                <c:pt idx="9">
                  <c:v>48.08</c:v>
                </c:pt>
                <c:pt idx="10">
                  <c:v>28.54</c:v>
                </c:pt>
                <c:pt idx="11">
                  <c:v>34.720000000000013</c:v>
                </c:pt>
              </c:numCache>
            </c:numRef>
          </c:yVal>
          <c:smooth val="0"/>
          <c:extLst>
            <c:ext xmlns:c16="http://schemas.microsoft.com/office/drawing/2014/chart" uri="{C3380CC4-5D6E-409C-BE32-E72D297353CC}">
              <c16:uniqueId val="{00000003-490B-4950-9798-93CCFFEDB4C3}"/>
            </c:ext>
          </c:extLst>
        </c:ser>
        <c:dLbls>
          <c:showLegendKey val="0"/>
          <c:showVal val="0"/>
          <c:showCatName val="0"/>
          <c:showSerName val="0"/>
          <c:showPercent val="0"/>
          <c:showBubbleSize val="0"/>
        </c:dLbls>
        <c:axId val="118073600"/>
        <c:axId val="120629504"/>
      </c:scatterChart>
      <c:valAx>
        <c:axId val="118073600"/>
        <c:scaling>
          <c:orientation val="minMax"/>
          <c:max val="12"/>
          <c:min val="1"/>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meses</a:t>
                </a:r>
              </a:p>
            </c:rich>
          </c:tx>
          <c:layout>
            <c:manualLayout>
              <c:xMode val="edge"/>
              <c:yMode val="edge"/>
              <c:x val="0.47526790858459766"/>
              <c:y val="0.84780805795210812"/>
            </c:manualLayout>
          </c:layout>
          <c:overlay val="0"/>
          <c:spPr>
            <a:noFill/>
            <a:ln>
              <a:noFill/>
            </a:ln>
            <a:effectLst/>
          </c:sp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0629504"/>
        <c:crossesAt val="0"/>
        <c:crossBetween val="midCat"/>
      </c:valAx>
      <c:valAx>
        <c:axId val="120629504"/>
        <c:scaling>
          <c:orientation val="minMax"/>
          <c:max val="300"/>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latin typeface="Times New Roman" panose="02020603050405020304" pitchFamily="18" charset="0"/>
                    <a:cs typeface="Times New Roman" panose="02020603050405020304" pitchFamily="18" charset="0"/>
                  </a:rPr>
                  <a:t> </a:t>
                </a:r>
                <a:r>
                  <a:rPr lang="pt-BR">
                    <a:solidFill>
                      <a:sysClr val="windowText" lastClr="000000"/>
                    </a:solidFill>
                    <a:latin typeface="Times New Roman" panose="02020603050405020304" pitchFamily="18" charset="0"/>
                    <a:cs typeface="Times New Roman" panose="02020603050405020304" pitchFamily="18" charset="0"/>
                  </a:rPr>
                  <a:t>taxa</a:t>
                </a:r>
                <a:r>
                  <a:rPr lang="pt-BR" baseline="0">
                    <a:solidFill>
                      <a:sysClr val="windowText" lastClr="000000"/>
                    </a:solidFill>
                    <a:latin typeface="Times New Roman" panose="02020603050405020304" pitchFamily="18" charset="0"/>
                    <a:cs typeface="Times New Roman" panose="02020603050405020304" pitchFamily="18" charset="0"/>
                  </a:rPr>
                  <a:t> de incidência</a:t>
                </a:r>
                <a:endParaRPr lang="pt-BR">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8073600"/>
        <c:crosses val="autoZero"/>
        <c:crossBetween val="midCat"/>
      </c:valAx>
      <c:spPr>
        <a:noFill/>
        <a:ln>
          <a:noFill/>
        </a:ln>
        <a:effectLst/>
      </c:spPr>
    </c:plotArea>
    <c:legend>
      <c:legendPos val="b"/>
      <c:layout>
        <c:manualLayout>
          <c:xMode val="edge"/>
          <c:yMode val="edge"/>
          <c:x val="0.26451571602330198"/>
          <c:y val="0.91444807041705334"/>
          <c:w val="0.47096856795339609"/>
          <c:h val="8.55519295829466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0.2561</cdr:x>
      <cdr:y>0.51711</cdr:y>
    </cdr:from>
    <cdr:to>
      <cdr:x>0.28571</cdr:x>
      <cdr:y>0.68691</cdr:y>
    </cdr:to>
    <cdr:cxnSp macro="">
      <cdr:nvCxnSpPr>
        <cdr:cNvPr id="3" name="Conector de Seta Reta 2"/>
        <cdr:cNvCxnSpPr/>
      </cdr:nvCxnSpPr>
      <cdr:spPr>
        <a:xfrm xmlns:a="http://schemas.openxmlformats.org/drawingml/2006/main">
          <a:off x="1400175" y="1276350"/>
          <a:ext cx="161925" cy="4191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0.32753</cdr:x>
      <cdr:y>0.54412</cdr:y>
    </cdr:from>
    <cdr:to>
      <cdr:x>0.35714</cdr:x>
      <cdr:y>0.71392</cdr:y>
    </cdr:to>
    <cdr:cxnSp macro="">
      <cdr:nvCxnSpPr>
        <cdr:cNvPr id="4" name="Conector de Seta Reta 3"/>
        <cdr:cNvCxnSpPr/>
      </cdr:nvCxnSpPr>
      <cdr:spPr>
        <a:xfrm xmlns:a="http://schemas.openxmlformats.org/drawingml/2006/main">
          <a:off x="1790700" y="1343025"/>
          <a:ext cx="161925" cy="419100"/>
        </a:xfrm>
        <a:prstGeom xmlns:a="http://schemas.openxmlformats.org/drawingml/2006/main" prst="straightConnector1">
          <a:avLst/>
        </a:prstGeom>
        <a:ln xmlns:a="http://schemas.openxmlformats.org/drawingml/2006/main">
          <a:solidFill>
            <a:srgbClr val="92D05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0EC3-B00C-41AA-8FCF-326E9C31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4832</Words>
  <Characters>26095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Perito</dc:creator>
  <cp:lastModifiedBy>Ana Laura O. De Carli</cp:lastModifiedBy>
  <cp:revision>3</cp:revision>
  <dcterms:created xsi:type="dcterms:W3CDTF">2024-08-01T17:26:00Z</dcterms:created>
  <dcterms:modified xsi:type="dcterms:W3CDTF">2024-10-21T12:12:00Z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d251f128f49eb168210dfc30532f73d8d1e6d11eda5c151d51c29f82c41a97a4</vt:lpwstr>
  </property>
</Properties>
</file>